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F64F7" w14:textId="5ED073A1" w:rsidR="00EE16C7" w:rsidRPr="009D768F" w:rsidRDefault="009D768F" w:rsidP="00492D43">
      <w:pPr>
        <w:jc w:val="both"/>
        <w:rPr>
          <w:sz w:val="18"/>
          <w:szCs w:val="18"/>
        </w:rPr>
      </w:pPr>
      <w:r w:rsidRPr="009D768F">
        <w:rPr>
          <w:rFonts w:ascii="Open Sans Condensed" w:hAnsi="Open Sans Condensed" w:cs="Open Sans Condensed"/>
          <w:noProof/>
          <w:sz w:val="44"/>
          <w:szCs w:val="44"/>
          <w:lang w:val="en-US"/>
        </w:rPr>
        <w:drawing>
          <wp:anchor distT="0" distB="0" distL="114300" distR="114300" simplePos="0" relativeHeight="251660800" behindDoc="1" locked="0" layoutInCell="1" allowOverlap="1" wp14:anchorId="5ED54B11" wp14:editId="4CD1DF0E">
            <wp:simplePos x="0" y="0"/>
            <wp:positionH relativeFrom="margin">
              <wp:align>center</wp:align>
            </wp:positionH>
            <wp:positionV relativeFrom="page">
              <wp:align>top</wp:align>
            </wp:positionV>
            <wp:extent cx="5485765" cy="7745730"/>
            <wp:effectExtent l="0" t="0" r="635"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CB Cover7_A5.jpg"/>
                    <pic:cNvPicPr/>
                  </pic:nvPicPr>
                  <pic:blipFill>
                    <a:blip r:embed="rId8">
                      <a:extLst>
                        <a:ext uri="{28A0092B-C50C-407E-A947-70E740481C1C}">
                          <a14:useLocalDpi xmlns:a14="http://schemas.microsoft.com/office/drawing/2010/main" val="0"/>
                        </a:ext>
                      </a:extLst>
                    </a:blip>
                    <a:stretch>
                      <a:fillRect/>
                    </a:stretch>
                  </pic:blipFill>
                  <pic:spPr>
                    <a:xfrm>
                      <a:off x="0" y="0"/>
                      <a:ext cx="5485765" cy="7745730"/>
                    </a:xfrm>
                    <a:prstGeom prst="rect">
                      <a:avLst/>
                    </a:prstGeom>
                  </pic:spPr>
                </pic:pic>
              </a:graphicData>
            </a:graphic>
            <wp14:sizeRelH relativeFrom="page">
              <wp14:pctWidth>0</wp14:pctWidth>
            </wp14:sizeRelH>
            <wp14:sizeRelV relativeFrom="page">
              <wp14:pctHeight>0</wp14:pctHeight>
            </wp14:sizeRelV>
          </wp:anchor>
        </w:drawing>
      </w:r>
      <w:r w:rsidR="00201237" w:rsidRPr="009D768F">
        <w:rPr>
          <w:rFonts w:ascii="Open Sans Condensed" w:hAnsi="Open Sans Condensed" w:cs="Open Sans Condensed"/>
          <w:noProof/>
          <w:sz w:val="44"/>
          <w:szCs w:val="44"/>
          <w:lang w:val="en-US"/>
        </w:rPr>
        <mc:AlternateContent>
          <mc:Choice Requires="wps">
            <w:drawing>
              <wp:anchor distT="0" distB="0" distL="114300" distR="114300" simplePos="0" relativeHeight="251659776" behindDoc="1" locked="0" layoutInCell="1" allowOverlap="1" wp14:anchorId="3F2251D9" wp14:editId="76386247">
                <wp:simplePos x="0" y="0"/>
                <wp:positionH relativeFrom="column">
                  <wp:posOffset>5322267</wp:posOffset>
                </wp:positionH>
                <wp:positionV relativeFrom="paragraph">
                  <wp:posOffset>-955040</wp:posOffset>
                </wp:positionV>
                <wp:extent cx="968783" cy="1596598"/>
                <wp:effectExtent l="0" t="0" r="3175" b="3810"/>
                <wp:wrapNone/>
                <wp:docPr id="6" name="Rectangle 6"/>
                <wp:cNvGraphicFramePr/>
                <a:graphic xmlns:a="http://schemas.openxmlformats.org/drawingml/2006/main">
                  <a:graphicData uri="http://schemas.microsoft.com/office/word/2010/wordprocessingShape">
                    <wps:wsp>
                      <wps:cNvSpPr/>
                      <wps:spPr>
                        <a:xfrm>
                          <a:off x="0" y="0"/>
                          <a:ext cx="968783" cy="159659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BEC81" id="Rectangle 6" o:spid="_x0000_s1026" style="position:absolute;margin-left:419.1pt;margin-top:-75.2pt;width:76.3pt;height:125.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" fillcolor="white [3212]" stroked="f" strokeweight="2pt"/>
            </w:pict>
          </mc:Fallback>
        </mc:AlternateContent>
      </w:r>
    </w:p>
    <w:p w14:paraId="3D7315E6" w14:textId="7BE37BB9" w:rsidR="00E7405D" w:rsidRPr="009D768F" w:rsidRDefault="00E7405D" w:rsidP="00492D43">
      <w:pPr>
        <w:pStyle w:val="Title"/>
        <w:ind w:left="360"/>
        <w:jc w:val="both"/>
        <w:rPr>
          <w:rFonts w:ascii="Cocogoose Pro Thin" w:hAnsi="Cocogoose Pro Thin"/>
          <w:color w:val="FFFFFF" w:themeColor="background1"/>
          <w:sz w:val="38"/>
          <w:szCs w:val="40"/>
        </w:rPr>
      </w:pPr>
      <w:r w:rsidRPr="009D768F">
        <w:rPr>
          <w:sz w:val="46"/>
          <w:szCs w:val="40"/>
        </w:rPr>
        <w:lastRenderedPageBreak/>
        <w:t>A</w:t>
      </w:r>
      <w:r w:rsidR="0077100C" w:rsidRPr="009D768F">
        <w:rPr>
          <w:sz w:val="46"/>
          <w:szCs w:val="40"/>
        </w:rPr>
        <w:t xml:space="preserve">bbreviations and Acronyms </w:t>
      </w:r>
      <w:r w:rsidRPr="009D768F">
        <w:rPr>
          <w:sz w:val="46"/>
          <w:szCs w:val="40"/>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
        <w:gridCol w:w="3602"/>
      </w:tblGrid>
      <w:tr w:rsidR="00B837F0" w:rsidRPr="009D768F" w14:paraId="1B50EDFB" w14:textId="77777777" w:rsidTr="009D768F">
        <w:tc>
          <w:tcPr>
            <w:tcW w:w="899" w:type="dxa"/>
            <w:vAlign w:val="bottom"/>
          </w:tcPr>
          <w:p w14:paraId="031BFCD0" w14:textId="0AD5710E" w:rsidR="00B837F0" w:rsidRPr="009D768F" w:rsidRDefault="0077100C" w:rsidP="00492D43">
            <w:pPr>
              <w:spacing w:line="276" w:lineRule="auto"/>
              <w:jc w:val="both"/>
              <w:rPr>
                <w:rFonts w:eastAsiaTheme="majorEastAsia" w:cs="Open Sans Condensed Light"/>
                <w:spacing w:val="5"/>
                <w:kern w:val="28"/>
                <w:sz w:val="16"/>
                <w:szCs w:val="16"/>
              </w:rPr>
            </w:pPr>
            <w:bookmarkStart w:id="0" w:name="OLE_LINK1"/>
            <w:r w:rsidRPr="009D768F">
              <w:rPr>
                <w:rFonts w:eastAsiaTheme="majorEastAsia" w:cs="Open Sans Condensed Light"/>
                <w:spacing w:val="5"/>
                <w:kern w:val="28"/>
                <w:sz w:val="16"/>
                <w:szCs w:val="16"/>
              </w:rPr>
              <w:t>BOM</w:t>
            </w:r>
          </w:p>
        </w:tc>
        <w:tc>
          <w:tcPr>
            <w:tcW w:w="3602" w:type="dxa"/>
            <w:vAlign w:val="bottom"/>
          </w:tcPr>
          <w:p w14:paraId="63BE6C63" w14:textId="1AC1E14A"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Bill of Materials</w:t>
            </w:r>
          </w:p>
        </w:tc>
      </w:tr>
      <w:tr w:rsidR="00B837F0" w:rsidRPr="009D768F" w14:paraId="37DAD8F0" w14:textId="77777777" w:rsidTr="009D768F">
        <w:tc>
          <w:tcPr>
            <w:tcW w:w="899" w:type="dxa"/>
            <w:vAlign w:val="bottom"/>
          </w:tcPr>
          <w:p w14:paraId="0AC682C4" w14:textId="6EE26A4B"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BOQ</w:t>
            </w:r>
          </w:p>
        </w:tc>
        <w:tc>
          <w:tcPr>
            <w:tcW w:w="3602" w:type="dxa"/>
            <w:vAlign w:val="bottom"/>
          </w:tcPr>
          <w:p w14:paraId="7C933EBD" w14:textId="7A1E7AAA"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Bill of Quantities</w:t>
            </w:r>
          </w:p>
        </w:tc>
      </w:tr>
      <w:tr w:rsidR="00B837F0" w:rsidRPr="009D768F" w14:paraId="324B85FC" w14:textId="77777777" w:rsidTr="009D768F">
        <w:tc>
          <w:tcPr>
            <w:tcW w:w="899" w:type="dxa"/>
            <w:vAlign w:val="bottom"/>
          </w:tcPr>
          <w:p w14:paraId="10011D7F" w14:textId="364130D9"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CIF</w:t>
            </w:r>
          </w:p>
        </w:tc>
        <w:tc>
          <w:tcPr>
            <w:tcW w:w="3602" w:type="dxa"/>
            <w:vAlign w:val="bottom"/>
          </w:tcPr>
          <w:p w14:paraId="15D54883" w14:textId="169607DE"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Cost, Insurance and Freight</w:t>
            </w:r>
          </w:p>
        </w:tc>
      </w:tr>
      <w:tr w:rsidR="00B837F0" w:rsidRPr="009D768F" w14:paraId="34D83D10" w14:textId="77777777" w:rsidTr="009D768F">
        <w:tc>
          <w:tcPr>
            <w:tcW w:w="899" w:type="dxa"/>
            <w:vAlign w:val="bottom"/>
          </w:tcPr>
          <w:p w14:paraId="165FD776" w14:textId="7D784389"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CIP</w:t>
            </w:r>
          </w:p>
        </w:tc>
        <w:tc>
          <w:tcPr>
            <w:tcW w:w="3602" w:type="dxa"/>
            <w:vAlign w:val="bottom"/>
          </w:tcPr>
          <w:p w14:paraId="75D98535" w14:textId="4C5733F6"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Cost and Insurance Paid</w:t>
            </w:r>
          </w:p>
        </w:tc>
      </w:tr>
      <w:tr w:rsidR="00B837F0" w:rsidRPr="009D768F" w14:paraId="3A32183B" w14:textId="77777777" w:rsidTr="009D768F">
        <w:tc>
          <w:tcPr>
            <w:tcW w:w="899" w:type="dxa"/>
            <w:vAlign w:val="bottom"/>
          </w:tcPr>
          <w:p w14:paraId="057AB36E" w14:textId="03FDEEC9"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CQS</w:t>
            </w:r>
          </w:p>
        </w:tc>
        <w:tc>
          <w:tcPr>
            <w:tcW w:w="3602" w:type="dxa"/>
            <w:vAlign w:val="bottom"/>
          </w:tcPr>
          <w:p w14:paraId="4F423683" w14:textId="69C53AE4"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 xml:space="preserve">Consultant’s Qualification Selection </w:t>
            </w:r>
          </w:p>
        </w:tc>
      </w:tr>
      <w:tr w:rsidR="00B837F0" w:rsidRPr="009D768F" w14:paraId="38CA1957" w14:textId="77777777" w:rsidTr="009D768F">
        <w:tc>
          <w:tcPr>
            <w:tcW w:w="899" w:type="dxa"/>
            <w:vAlign w:val="bottom"/>
          </w:tcPr>
          <w:p w14:paraId="05EAA782" w14:textId="34BFEA2D"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EOI</w:t>
            </w:r>
          </w:p>
        </w:tc>
        <w:tc>
          <w:tcPr>
            <w:tcW w:w="3602" w:type="dxa"/>
            <w:vAlign w:val="bottom"/>
          </w:tcPr>
          <w:p w14:paraId="1628DD9A" w14:textId="618C43E7"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Expression of Interest</w:t>
            </w:r>
          </w:p>
        </w:tc>
      </w:tr>
      <w:tr w:rsidR="00B837F0" w:rsidRPr="009D768F" w14:paraId="116D9302" w14:textId="77777777" w:rsidTr="009D768F">
        <w:tc>
          <w:tcPr>
            <w:tcW w:w="899" w:type="dxa"/>
            <w:vAlign w:val="bottom"/>
          </w:tcPr>
          <w:p w14:paraId="707135D6" w14:textId="634380CC"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EXW</w:t>
            </w:r>
          </w:p>
        </w:tc>
        <w:tc>
          <w:tcPr>
            <w:tcW w:w="3602" w:type="dxa"/>
            <w:vAlign w:val="bottom"/>
          </w:tcPr>
          <w:p w14:paraId="422B47C8" w14:textId="19130B66"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Ex-Works</w:t>
            </w:r>
          </w:p>
        </w:tc>
      </w:tr>
      <w:tr w:rsidR="00D41AB3" w:rsidRPr="009D768F" w14:paraId="641F4920" w14:textId="77777777" w:rsidTr="009D768F">
        <w:tc>
          <w:tcPr>
            <w:tcW w:w="899" w:type="dxa"/>
            <w:vAlign w:val="bottom"/>
          </w:tcPr>
          <w:p w14:paraId="704FC315" w14:textId="6D8F14FE" w:rsidR="00D41AB3" w:rsidRPr="009D768F" w:rsidRDefault="0077100C" w:rsidP="00492D43">
            <w:pPr>
              <w:jc w:val="both"/>
              <w:rPr>
                <w:rFonts w:eastAsia="Times New Roman"/>
                <w:color w:val="000000"/>
                <w:sz w:val="16"/>
                <w:szCs w:val="16"/>
              </w:rPr>
            </w:pPr>
            <w:r w:rsidRPr="009D768F">
              <w:rPr>
                <w:rFonts w:eastAsia="Times New Roman"/>
                <w:color w:val="000000"/>
                <w:sz w:val="16"/>
                <w:szCs w:val="16"/>
              </w:rPr>
              <w:t>FBS</w:t>
            </w:r>
          </w:p>
        </w:tc>
        <w:tc>
          <w:tcPr>
            <w:tcW w:w="3602" w:type="dxa"/>
            <w:vAlign w:val="bottom"/>
          </w:tcPr>
          <w:p w14:paraId="3EFBFCD5" w14:textId="47C28F17" w:rsidR="00D41AB3" w:rsidRPr="009D768F" w:rsidRDefault="00827211" w:rsidP="00492D43">
            <w:pPr>
              <w:jc w:val="both"/>
              <w:rPr>
                <w:rFonts w:eastAsia="Times New Roman"/>
                <w:color w:val="000000"/>
                <w:sz w:val="16"/>
                <w:szCs w:val="16"/>
              </w:rPr>
            </w:pPr>
            <w:r w:rsidRPr="009D768F">
              <w:rPr>
                <w:rFonts w:eastAsia="Times New Roman"/>
                <w:color w:val="000000"/>
                <w:sz w:val="16"/>
                <w:szCs w:val="16"/>
              </w:rPr>
              <w:t>Fixed-Budget Selection</w:t>
            </w:r>
          </w:p>
        </w:tc>
      </w:tr>
      <w:tr w:rsidR="00B837F0" w:rsidRPr="009D768F" w14:paraId="32E570AE" w14:textId="77777777" w:rsidTr="009D768F">
        <w:tc>
          <w:tcPr>
            <w:tcW w:w="899" w:type="dxa"/>
            <w:vAlign w:val="bottom"/>
          </w:tcPr>
          <w:p w14:paraId="464DAAB1" w14:textId="538ACCBC"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FIDIC</w:t>
            </w:r>
          </w:p>
        </w:tc>
        <w:tc>
          <w:tcPr>
            <w:tcW w:w="3602" w:type="dxa"/>
            <w:vAlign w:val="bottom"/>
          </w:tcPr>
          <w:p w14:paraId="2C9A34B9" w14:textId="72E49385"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 xml:space="preserve">International Federation of Consulting Engineers </w:t>
            </w:r>
          </w:p>
        </w:tc>
      </w:tr>
      <w:tr w:rsidR="00B837F0" w:rsidRPr="009D768F" w14:paraId="6E397CB5" w14:textId="77777777" w:rsidTr="009D768F">
        <w:tc>
          <w:tcPr>
            <w:tcW w:w="899" w:type="dxa"/>
            <w:vAlign w:val="bottom"/>
          </w:tcPr>
          <w:p w14:paraId="14DF876E" w14:textId="201110CB"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GCC</w:t>
            </w:r>
          </w:p>
        </w:tc>
        <w:tc>
          <w:tcPr>
            <w:tcW w:w="3602" w:type="dxa"/>
            <w:vAlign w:val="bottom"/>
          </w:tcPr>
          <w:p w14:paraId="5E5B4380" w14:textId="56B1FDC1"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General Conditions of Contract</w:t>
            </w:r>
          </w:p>
        </w:tc>
      </w:tr>
      <w:tr w:rsidR="00B837F0" w:rsidRPr="009D768F" w14:paraId="51D3F005" w14:textId="77777777" w:rsidTr="009D768F">
        <w:tc>
          <w:tcPr>
            <w:tcW w:w="899" w:type="dxa"/>
            <w:vAlign w:val="bottom"/>
          </w:tcPr>
          <w:p w14:paraId="055D9F87" w14:textId="60C67DC4"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ICB</w:t>
            </w:r>
          </w:p>
        </w:tc>
        <w:tc>
          <w:tcPr>
            <w:tcW w:w="3602" w:type="dxa"/>
            <w:vAlign w:val="bottom"/>
          </w:tcPr>
          <w:p w14:paraId="73BDC24D" w14:textId="0CD45825"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International Competitive Bidding</w:t>
            </w:r>
          </w:p>
        </w:tc>
      </w:tr>
      <w:tr w:rsidR="00B837F0" w:rsidRPr="009D768F" w14:paraId="0F183F93" w14:textId="77777777" w:rsidTr="009D768F">
        <w:trPr>
          <w:trHeight w:val="87"/>
        </w:trPr>
        <w:tc>
          <w:tcPr>
            <w:tcW w:w="899" w:type="dxa"/>
            <w:vAlign w:val="bottom"/>
          </w:tcPr>
          <w:p w14:paraId="050805B8" w14:textId="7E68BA2E"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ISO</w:t>
            </w:r>
          </w:p>
        </w:tc>
        <w:tc>
          <w:tcPr>
            <w:tcW w:w="3602" w:type="dxa"/>
            <w:vAlign w:val="bottom"/>
          </w:tcPr>
          <w:p w14:paraId="1FD02496" w14:textId="366F6058"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 xml:space="preserve">International Standards Organization </w:t>
            </w:r>
          </w:p>
        </w:tc>
      </w:tr>
      <w:tr w:rsidR="00B837F0" w:rsidRPr="009D768F" w14:paraId="690ACA97" w14:textId="77777777" w:rsidTr="009D768F">
        <w:tc>
          <w:tcPr>
            <w:tcW w:w="899" w:type="dxa"/>
            <w:vAlign w:val="bottom"/>
          </w:tcPr>
          <w:p w14:paraId="2B0E3EF5" w14:textId="40585194"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ITB</w:t>
            </w:r>
          </w:p>
        </w:tc>
        <w:tc>
          <w:tcPr>
            <w:tcW w:w="3602" w:type="dxa"/>
            <w:vAlign w:val="bottom"/>
          </w:tcPr>
          <w:p w14:paraId="5C92065B" w14:textId="582AD053"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Instructions to Bidders</w:t>
            </w:r>
          </w:p>
        </w:tc>
      </w:tr>
      <w:tr w:rsidR="00B837F0" w:rsidRPr="009D768F" w14:paraId="2109A15C" w14:textId="77777777" w:rsidTr="009D768F">
        <w:tc>
          <w:tcPr>
            <w:tcW w:w="899" w:type="dxa"/>
            <w:vAlign w:val="bottom"/>
          </w:tcPr>
          <w:p w14:paraId="4F90C7DD" w14:textId="255666B9"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ITC</w:t>
            </w:r>
          </w:p>
        </w:tc>
        <w:tc>
          <w:tcPr>
            <w:tcW w:w="3602" w:type="dxa"/>
            <w:vAlign w:val="bottom"/>
          </w:tcPr>
          <w:p w14:paraId="00503B90" w14:textId="675FB392"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Information to Consultants</w:t>
            </w:r>
          </w:p>
        </w:tc>
      </w:tr>
      <w:tr w:rsidR="00B837F0" w:rsidRPr="009D768F" w14:paraId="33DFEDB4" w14:textId="77777777" w:rsidTr="009D768F">
        <w:tc>
          <w:tcPr>
            <w:tcW w:w="899" w:type="dxa"/>
            <w:vAlign w:val="bottom"/>
          </w:tcPr>
          <w:p w14:paraId="058FEABA" w14:textId="5049A018"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ITT</w:t>
            </w:r>
          </w:p>
        </w:tc>
        <w:tc>
          <w:tcPr>
            <w:tcW w:w="3602" w:type="dxa"/>
            <w:vAlign w:val="bottom"/>
          </w:tcPr>
          <w:p w14:paraId="7D2C9F15" w14:textId="714E2D64"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Invitation to Tender</w:t>
            </w:r>
          </w:p>
        </w:tc>
      </w:tr>
      <w:tr w:rsidR="00D41AC8" w:rsidRPr="009D768F" w14:paraId="7A71E123" w14:textId="77777777" w:rsidTr="009D768F">
        <w:tc>
          <w:tcPr>
            <w:tcW w:w="899" w:type="dxa"/>
            <w:vAlign w:val="bottom"/>
          </w:tcPr>
          <w:p w14:paraId="37AC1041" w14:textId="26BCA0B3" w:rsidR="00D41AC8" w:rsidRPr="009D768F" w:rsidRDefault="0077100C" w:rsidP="00492D43">
            <w:pPr>
              <w:jc w:val="both"/>
              <w:rPr>
                <w:rFonts w:eastAsia="Times New Roman"/>
                <w:color w:val="000000"/>
                <w:sz w:val="16"/>
                <w:szCs w:val="16"/>
              </w:rPr>
            </w:pPr>
            <w:r w:rsidRPr="009D768F">
              <w:rPr>
                <w:rFonts w:eastAsia="Times New Roman"/>
                <w:color w:val="000000"/>
                <w:sz w:val="16"/>
                <w:szCs w:val="16"/>
              </w:rPr>
              <w:t>LC</w:t>
            </w:r>
          </w:p>
        </w:tc>
        <w:tc>
          <w:tcPr>
            <w:tcW w:w="3602" w:type="dxa"/>
            <w:vAlign w:val="bottom"/>
          </w:tcPr>
          <w:p w14:paraId="5EF8661A" w14:textId="420E0100" w:rsidR="00D41AC8" w:rsidRPr="009D768F" w:rsidRDefault="00827211" w:rsidP="00492D43">
            <w:pPr>
              <w:jc w:val="both"/>
              <w:rPr>
                <w:rFonts w:eastAsia="Times New Roman"/>
                <w:color w:val="000000"/>
                <w:sz w:val="16"/>
                <w:szCs w:val="16"/>
              </w:rPr>
            </w:pPr>
            <w:r w:rsidRPr="009D768F">
              <w:rPr>
                <w:rFonts w:eastAsia="Times New Roman"/>
                <w:color w:val="000000"/>
                <w:sz w:val="16"/>
                <w:szCs w:val="16"/>
              </w:rPr>
              <w:t>Letter of Credit</w:t>
            </w:r>
          </w:p>
        </w:tc>
      </w:tr>
      <w:tr w:rsidR="00B837F0" w:rsidRPr="009D768F" w14:paraId="0A5FEB1F" w14:textId="77777777" w:rsidTr="009D768F">
        <w:tc>
          <w:tcPr>
            <w:tcW w:w="899" w:type="dxa"/>
            <w:vAlign w:val="bottom"/>
          </w:tcPr>
          <w:p w14:paraId="01628CF2" w14:textId="473C8AE8"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LCS</w:t>
            </w:r>
          </w:p>
        </w:tc>
        <w:tc>
          <w:tcPr>
            <w:tcW w:w="3602" w:type="dxa"/>
            <w:vAlign w:val="bottom"/>
          </w:tcPr>
          <w:p w14:paraId="3CC5C694" w14:textId="6328393E"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 xml:space="preserve">Least Cost-Based Selection </w:t>
            </w:r>
          </w:p>
        </w:tc>
      </w:tr>
      <w:tr w:rsidR="00B837F0" w:rsidRPr="009D768F" w14:paraId="5371B04A" w14:textId="77777777" w:rsidTr="009D768F">
        <w:tc>
          <w:tcPr>
            <w:tcW w:w="899" w:type="dxa"/>
            <w:vAlign w:val="bottom"/>
          </w:tcPr>
          <w:p w14:paraId="1D12B072" w14:textId="4CAAEFFB"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LOI</w:t>
            </w:r>
          </w:p>
        </w:tc>
        <w:tc>
          <w:tcPr>
            <w:tcW w:w="3602" w:type="dxa"/>
            <w:vAlign w:val="bottom"/>
          </w:tcPr>
          <w:p w14:paraId="7107CDDE" w14:textId="46B62458"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Letter of Invitation</w:t>
            </w:r>
          </w:p>
        </w:tc>
      </w:tr>
      <w:tr w:rsidR="00B837F0" w:rsidRPr="009D768F" w14:paraId="6635307F" w14:textId="77777777" w:rsidTr="009D768F">
        <w:tc>
          <w:tcPr>
            <w:tcW w:w="899" w:type="dxa"/>
            <w:vAlign w:val="bottom"/>
          </w:tcPr>
          <w:p w14:paraId="0DFE5FF1" w14:textId="1FFBC252"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MOF</w:t>
            </w:r>
          </w:p>
        </w:tc>
        <w:tc>
          <w:tcPr>
            <w:tcW w:w="3602" w:type="dxa"/>
            <w:vAlign w:val="bottom"/>
          </w:tcPr>
          <w:p w14:paraId="72B35E4A" w14:textId="127D164A"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Ministry of Finance</w:t>
            </w:r>
          </w:p>
        </w:tc>
      </w:tr>
      <w:tr w:rsidR="00691F02" w:rsidRPr="009D768F" w14:paraId="24D5FB40" w14:textId="77777777" w:rsidTr="009D768F">
        <w:tc>
          <w:tcPr>
            <w:tcW w:w="899" w:type="dxa"/>
            <w:vAlign w:val="bottom"/>
          </w:tcPr>
          <w:p w14:paraId="429F4C78" w14:textId="7E755BE5" w:rsidR="00691F02" w:rsidRPr="009D768F" w:rsidRDefault="0077100C" w:rsidP="00492D43">
            <w:pPr>
              <w:jc w:val="both"/>
              <w:rPr>
                <w:rFonts w:eastAsia="Times New Roman"/>
                <w:color w:val="000000"/>
                <w:sz w:val="16"/>
                <w:szCs w:val="16"/>
              </w:rPr>
            </w:pPr>
            <w:r w:rsidRPr="009D768F">
              <w:rPr>
                <w:rFonts w:eastAsia="Times New Roman"/>
                <w:color w:val="000000"/>
                <w:sz w:val="16"/>
                <w:szCs w:val="16"/>
              </w:rPr>
              <w:t>NCB</w:t>
            </w:r>
          </w:p>
        </w:tc>
        <w:tc>
          <w:tcPr>
            <w:tcW w:w="3602" w:type="dxa"/>
            <w:vAlign w:val="bottom"/>
          </w:tcPr>
          <w:p w14:paraId="74456238" w14:textId="707F3E32" w:rsidR="00691F02" w:rsidRPr="009D768F" w:rsidRDefault="00827211" w:rsidP="00492D43">
            <w:pPr>
              <w:jc w:val="both"/>
              <w:rPr>
                <w:rFonts w:eastAsia="Times New Roman"/>
                <w:color w:val="000000"/>
                <w:sz w:val="16"/>
                <w:szCs w:val="16"/>
              </w:rPr>
            </w:pPr>
            <w:r w:rsidRPr="009D768F">
              <w:rPr>
                <w:rFonts w:eastAsia="Times New Roman"/>
                <w:color w:val="000000"/>
                <w:sz w:val="16"/>
                <w:szCs w:val="16"/>
              </w:rPr>
              <w:t>National Competitive Bidding</w:t>
            </w:r>
          </w:p>
        </w:tc>
      </w:tr>
      <w:tr w:rsidR="00B837F0" w:rsidRPr="009D768F" w14:paraId="33FA9976" w14:textId="77777777" w:rsidTr="009D768F">
        <w:tc>
          <w:tcPr>
            <w:tcW w:w="899" w:type="dxa"/>
            <w:vAlign w:val="bottom"/>
          </w:tcPr>
          <w:p w14:paraId="124464DC" w14:textId="4996F154"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PCB</w:t>
            </w:r>
          </w:p>
        </w:tc>
        <w:tc>
          <w:tcPr>
            <w:tcW w:w="3602" w:type="dxa"/>
            <w:vAlign w:val="bottom"/>
          </w:tcPr>
          <w:p w14:paraId="64DE01DE" w14:textId="370723D8"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Privatisation and Corporatization Board</w:t>
            </w:r>
          </w:p>
        </w:tc>
      </w:tr>
      <w:tr w:rsidR="00B837F0" w:rsidRPr="009D768F" w14:paraId="3AAE9E4E" w14:textId="77777777" w:rsidTr="009D768F">
        <w:tc>
          <w:tcPr>
            <w:tcW w:w="899" w:type="dxa"/>
            <w:vAlign w:val="bottom"/>
          </w:tcPr>
          <w:p w14:paraId="55CF9E26" w14:textId="3EA51209" w:rsidR="00B837F0"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PE</w:t>
            </w:r>
          </w:p>
        </w:tc>
        <w:tc>
          <w:tcPr>
            <w:tcW w:w="3602" w:type="dxa"/>
            <w:vAlign w:val="bottom"/>
          </w:tcPr>
          <w:p w14:paraId="18F2EE59" w14:textId="1990F1EB" w:rsidR="00B837F0"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Procuring Entity</w:t>
            </w:r>
          </w:p>
        </w:tc>
      </w:tr>
      <w:tr w:rsidR="00534E7D" w:rsidRPr="009D768F" w14:paraId="3B295544" w14:textId="77777777" w:rsidTr="009D768F">
        <w:tc>
          <w:tcPr>
            <w:tcW w:w="899" w:type="dxa"/>
            <w:vAlign w:val="center"/>
          </w:tcPr>
          <w:p w14:paraId="53E8FCB1" w14:textId="7442AE0E" w:rsidR="00534E7D"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QBS</w:t>
            </w:r>
          </w:p>
        </w:tc>
        <w:tc>
          <w:tcPr>
            <w:tcW w:w="3602" w:type="dxa"/>
            <w:vAlign w:val="center"/>
          </w:tcPr>
          <w:p w14:paraId="2C32FD3A" w14:textId="53A1A446" w:rsidR="00534E7D"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Quality-Based Selection</w:t>
            </w:r>
          </w:p>
        </w:tc>
      </w:tr>
      <w:tr w:rsidR="00534E7D" w:rsidRPr="009D768F" w14:paraId="59D87AFA" w14:textId="77777777" w:rsidTr="009D768F">
        <w:tc>
          <w:tcPr>
            <w:tcW w:w="899" w:type="dxa"/>
            <w:vAlign w:val="center"/>
          </w:tcPr>
          <w:p w14:paraId="10A96439" w14:textId="2A935E4A" w:rsidR="00534E7D"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QCBS</w:t>
            </w:r>
          </w:p>
        </w:tc>
        <w:tc>
          <w:tcPr>
            <w:tcW w:w="3602" w:type="dxa"/>
            <w:vAlign w:val="center"/>
          </w:tcPr>
          <w:p w14:paraId="4D769900" w14:textId="23D1A9E5" w:rsidR="00534E7D"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Quality and Cost-Based Selection</w:t>
            </w:r>
          </w:p>
        </w:tc>
      </w:tr>
      <w:tr w:rsidR="00534E7D" w:rsidRPr="009D768F" w14:paraId="39F8CCE4" w14:textId="77777777" w:rsidTr="009D768F">
        <w:tc>
          <w:tcPr>
            <w:tcW w:w="899" w:type="dxa"/>
            <w:vAlign w:val="center"/>
          </w:tcPr>
          <w:p w14:paraId="337F1EA6" w14:textId="2CD6A309" w:rsidR="00534E7D" w:rsidRPr="009D768F" w:rsidRDefault="0077100C"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RFQ</w:t>
            </w:r>
          </w:p>
        </w:tc>
        <w:tc>
          <w:tcPr>
            <w:tcW w:w="3602" w:type="dxa"/>
            <w:vAlign w:val="center"/>
          </w:tcPr>
          <w:p w14:paraId="2EC79701" w14:textId="27B0202A" w:rsidR="00534E7D"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Request for Quotations</w:t>
            </w:r>
          </w:p>
        </w:tc>
      </w:tr>
      <w:tr w:rsidR="0077100C" w:rsidRPr="009D768F" w14:paraId="4ADAA421" w14:textId="77777777" w:rsidTr="009D768F">
        <w:tc>
          <w:tcPr>
            <w:tcW w:w="899" w:type="dxa"/>
            <w:vAlign w:val="center"/>
          </w:tcPr>
          <w:p w14:paraId="2CC01847" w14:textId="63E55814" w:rsidR="0077100C"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RFP</w:t>
            </w:r>
          </w:p>
        </w:tc>
        <w:tc>
          <w:tcPr>
            <w:tcW w:w="3602" w:type="dxa"/>
            <w:vAlign w:val="center"/>
          </w:tcPr>
          <w:p w14:paraId="60702F7C" w14:textId="294661B5" w:rsidR="0077100C"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Request for Proposals</w:t>
            </w:r>
          </w:p>
        </w:tc>
      </w:tr>
      <w:tr w:rsidR="0077100C" w:rsidRPr="009D768F" w14:paraId="173F49B3" w14:textId="77777777" w:rsidTr="009D768F">
        <w:tc>
          <w:tcPr>
            <w:tcW w:w="899" w:type="dxa"/>
            <w:vAlign w:val="center"/>
          </w:tcPr>
          <w:p w14:paraId="40D75809" w14:textId="0B62D270" w:rsidR="0077100C"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SBDs</w:t>
            </w:r>
          </w:p>
        </w:tc>
        <w:tc>
          <w:tcPr>
            <w:tcW w:w="3602" w:type="dxa"/>
            <w:vAlign w:val="center"/>
          </w:tcPr>
          <w:p w14:paraId="20592724" w14:textId="1DED5E13" w:rsidR="0077100C"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Standard Bidding Documents</w:t>
            </w:r>
          </w:p>
        </w:tc>
      </w:tr>
      <w:tr w:rsidR="0077100C" w:rsidRPr="009D768F" w14:paraId="1BAC2E14" w14:textId="77777777" w:rsidTr="009D768F">
        <w:tc>
          <w:tcPr>
            <w:tcW w:w="899" w:type="dxa"/>
            <w:vAlign w:val="center"/>
          </w:tcPr>
          <w:p w14:paraId="71FB25A6" w14:textId="33B33056" w:rsidR="0077100C"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SCC</w:t>
            </w:r>
          </w:p>
        </w:tc>
        <w:tc>
          <w:tcPr>
            <w:tcW w:w="3602" w:type="dxa"/>
            <w:vAlign w:val="center"/>
          </w:tcPr>
          <w:p w14:paraId="4AE05866" w14:textId="56FDB133" w:rsidR="0077100C"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Special Conditions of Contract</w:t>
            </w:r>
          </w:p>
        </w:tc>
      </w:tr>
      <w:tr w:rsidR="0077100C" w:rsidRPr="009D768F" w14:paraId="089BDDFC" w14:textId="77777777" w:rsidTr="009D768F">
        <w:tc>
          <w:tcPr>
            <w:tcW w:w="899" w:type="dxa"/>
            <w:vAlign w:val="center"/>
          </w:tcPr>
          <w:p w14:paraId="377073C2" w14:textId="16488AE0" w:rsidR="0077100C"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SOE</w:t>
            </w:r>
          </w:p>
        </w:tc>
        <w:tc>
          <w:tcPr>
            <w:tcW w:w="3602" w:type="dxa"/>
            <w:vAlign w:val="center"/>
          </w:tcPr>
          <w:p w14:paraId="70159FAF" w14:textId="4D2BAAC2" w:rsidR="0077100C"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State Owned Enterprises</w:t>
            </w:r>
          </w:p>
        </w:tc>
      </w:tr>
      <w:tr w:rsidR="0077100C" w:rsidRPr="009D768F" w14:paraId="3F34E026" w14:textId="77777777" w:rsidTr="009D768F">
        <w:tc>
          <w:tcPr>
            <w:tcW w:w="899" w:type="dxa"/>
            <w:vAlign w:val="center"/>
          </w:tcPr>
          <w:p w14:paraId="5E9FC51E" w14:textId="6CE21192" w:rsidR="0077100C"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SSS</w:t>
            </w:r>
          </w:p>
        </w:tc>
        <w:tc>
          <w:tcPr>
            <w:tcW w:w="3602" w:type="dxa"/>
            <w:vAlign w:val="center"/>
          </w:tcPr>
          <w:p w14:paraId="3259EF0F" w14:textId="5615E30A" w:rsidR="0077100C"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Single Source Selection</w:t>
            </w:r>
          </w:p>
        </w:tc>
      </w:tr>
      <w:tr w:rsidR="00827211" w:rsidRPr="009D768F" w14:paraId="15942BFB" w14:textId="77777777" w:rsidTr="009D768F">
        <w:trPr>
          <w:trHeight w:val="87"/>
        </w:trPr>
        <w:tc>
          <w:tcPr>
            <w:tcW w:w="899" w:type="dxa"/>
            <w:vAlign w:val="center"/>
          </w:tcPr>
          <w:p w14:paraId="2D9AD2C7" w14:textId="47D2052A" w:rsidR="00827211" w:rsidRPr="009D768F" w:rsidRDefault="00827211" w:rsidP="00A6644F">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T</w:t>
            </w:r>
            <w:r w:rsidR="00A6644F">
              <w:rPr>
                <w:rFonts w:eastAsiaTheme="majorEastAsia" w:cs="Open Sans Condensed Light"/>
                <w:spacing w:val="5"/>
                <w:kern w:val="28"/>
                <w:sz w:val="16"/>
                <w:szCs w:val="16"/>
              </w:rPr>
              <w:t>O</w:t>
            </w:r>
            <w:r w:rsidRPr="009D768F">
              <w:rPr>
                <w:rFonts w:eastAsiaTheme="majorEastAsia" w:cs="Open Sans Condensed Light"/>
                <w:spacing w:val="5"/>
                <w:kern w:val="28"/>
                <w:sz w:val="16"/>
                <w:szCs w:val="16"/>
              </w:rPr>
              <w:t>R</w:t>
            </w:r>
          </w:p>
        </w:tc>
        <w:tc>
          <w:tcPr>
            <w:tcW w:w="3602" w:type="dxa"/>
            <w:vAlign w:val="center"/>
          </w:tcPr>
          <w:p w14:paraId="2794E14E" w14:textId="19832A18" w:rsidR="00827211" w:rsidRPr="009D768F" w:rsidRDefault="00827211" w:rsidP="00492D43">
            <w:pPr>
              <w:spacing w:line="276" w:lineRule="auto"/>
              <w:jc w:val="both"/>
              <w:rPr>
                <w:rFonts w:eastAsiaTheme="majorEastAsia" w:cs="Open Sans Condensed Light"/>
                <w:spacing w:val="5"/>
                <w:kern w:val="28"/>
                <w:sz w:val="16"/>
                <w:szCs w:val="16"/>
              </w:rPr>
            </w:pPr>
            <w:r w:rsidRPr="009D768F">
              <w:rPr>
                <w:rFonts w:eastAsiaTheme="majorEastAsia" w:cs="Open Sans Condensed Light"/>
                <w:spacing w:val="5"/>
                <w:kern w:val="28"/>
                <w:sz w:val="16"/>
                <w:szCs w:val="16"/>
              </w:rPr>
              <w:t xml:space="preserve">Terms of Reference </w:t>
            </w:r>
          </w:p>
        </w:tc>
      </w:tr>
      <w:bookmarkEnd w:id="0"/>
    </w:tbl>
    <w:p w14:paraId="035F07D3" w14:textId="4AE8D49C" w:rsidR="009D768F" w:rsidRDefault="009D768F" w:rsidP="00492D43">
      <w:pPr>
        <w:ind w:left="1080"/>
        <w:jc w:val="both"/>
        <w:rPr>
          <w:rFonts w:eastAsiaTheme="majorEastAsia" w:cstheme="majorBidi"/>
          <w:color w:val="17365D" w:themeColor="text2" w:themeShade="BF"/>
          <w:spacing w:val="5"/>
          <w:kern w:val="28"/>
          <w:sz w:val="16"/>
          <w:szCs w:val="16"/>
        </w:rPr>
      </w:pPr>
    </w:p>
    <w:p w14:paraId="521D58E9" w14:textId="3ACD4707" w:rsidR="00E7405D" w:rsidRPr="009D768F" w:rsidRDefault="009D768F" w:rsidP="00492D43">
      <w:pPr>
        <w:keepNext w:val="0"/>
        <w:jc w:val="both"/>
        <w:rPr>
          <w:rFonts w:eastAsiaTheme="majorEastAsia" w:cstheme="majorBidi"/>
          <w:color w:val="17365D" w:themeColor="text2" w:themeShade="BF"/>
          <w:spacing w:val="5"/>
          <w:kern w:val="28"/>
          <w:sz w:val="16"/>
          <w:szCs w:val="16"/>
        </w:rPr>
      </w:pPr>
      <w:r>
        <w:rPr>
          <w:rFonts w:eastAsiaTheme="majorEastAsia" w:cstheme="majorBidi"/>
          <w:color w:val="17365D" w:themeColor="text2" w:themeShade="BF"/>
          <w:spacing w:val="5"/>
          <w:kern w:val="28"/>
          <w:sz w:val="16"/>
          <w:szCs w:val="16"/>
        </w:rPr>
        <w:br w:type="page"/>
      </w:r>
    </w:p>
    <w:sdt>
      <w:sdtPr>
        <w:rPr>
          <w:rFonts w:ascii="Lato Light" w:eastAsiaTheme="minorHAnsi" w:hAnsi="Lato Light" w:cstheme="minorBidi"/>
          <w:b/>
          <w:bCs/>
          <w:smallCaps/>
          <w:color w:val="auto"/>
          <w:spacing w:val="0"/>
          <w:kern w:val="0"/>
          <w:sz w:val="16"/>
          <w:szCs w:val="16"/>
        </w:rPr>
        <w:id w:val="-608272862"/>
        <w:docPartObj>
          <w:docPartGallery w:val="Table of Contents"/>
          <w:docPartUnique/>
        </w:docPartObj>
      </w:sdtPr>
      <w:sdtEndPr>
        <w:rPr>
          <w:rFonts w:ascii="Open Sans Cond Light" w:hAnsi="Open Sans Cond Light"/>
          <w:b w:val="0"/>
          <w:bCs w:val="0"/>
          <w:noProof/>
          <w:color w:val="808080" w:themeColor="background1" w:themeShade="80"/>
        </w:rPr>
      </w:sdtEndPr>
      <w:sdtContent>
        <w:p w14:paraId="37EA31FF" w14:textId="541BF2DC" w:rsidR="0076023B" w:rsidRPr="009D768F" w:rsidRDefault="002D21DC" w:rsidP="00492D43">
          <w:pPr>
            <w:pStyle w:val="Title"/>
            <w:jc w:val="both"/>
            <w:rPr>
              <w:noProof/>
              <w:sz w:val="46"/>
              <w:szCs w:val="40"/>
            </w:rPr>
          </w:pPr>
          <w:r w:rsidRPr="009D768F">
            <w:rPr>
              <w:sz w:val="46"/>
              <w:szCs w:val="40"/>
            </w:rPr>
            <w:t>Table of Contents</w:t>
          </w:r>
          <w:r w:rsidR="00D32ABA" w:rsidRPr="009D768F">
            <w:rPr>
              <w:sz w:val="46"/>
              <w:szCs w:val="40"/>
            </w:rPr>
            <w:tab/>
          </w:r>
          <w:r w:rsidR="003933F9" w:rsidRPr="009D768F">
            <w:rPr>
              <w:rFonts w:cs="Open Sans Condensed Light"/>
              <w:b/>
              <w:sz w:val="46"/>
              <w:szCs w:val="46"/>
            </w:rPr>
            <w:fldChar w:fldCharType="begin"/>
          </w:r>
          <w:r w:rsidR="003933F9" w:rsidRPr="009D768F">
            <w:rPr>
              <w:rFonts w:cs="Open Sans Condensed Light"/>
              <w:b/>
              <w:sz w:val="46"/>
              <w:szCs w:val="46"/>
            </w:rPr>
            <w:instrText xml:space="preserve"> TOC \o "1-2" \h \z </w:instrText>
          </w:r>
          <w:r w:rsidR="003933F9" w:rsidRPr="009D768F">
            <w:rPr>
              <w:rFonts w:cs="Open Sans Condensed Light"/>
              <w:b/>
              <w:sz w:val="46"/>
              <w:szCs w:val="46"/>
            </w:rPr>
            <w:fldChar w:fldCharType="separate"/>
          </w:r>
        </w:p>
        <w:p w14:paraId="2E8CC307" w14:textId="3D12D498" w:rsidR="0076023B" w:rsidRPr="009D768F" w:rsidRDefault="0076023B" w:rsidP="00492D43">
          <w:pPr>
            <w:pStyle w:val="TOC1"/>
            <w:tabs>
              <w:tab w:val="right" w:leader="dot" w:pos="9080"/>
            </w:tabs>
            <w:jc w:val="both"/>
            <w:rPr>
              <w:rFonts w:asciiTheme="minorHAnsi" w:eastAsiaTheme="minorEastAsia" w:hAnsiTheme="minorHAnsi"/>
              <w:caps w:val="0"/>
              <w:noProof/>
              <w:sz w:val="18"/>
              <w:szCs w:val="18"/>
              <w:lang w:eastAsia="en-GB"/>
            </w:rPr>
          </w:pPr>
          <w:hyperlink w:anchor="_Toc65427578" w:history="1">
            <w:r w:rsidRPr="009D768F">
              <w:rPr>
                <w:rStyle w:val="Hyperlink"/>
                <w:noProof/>
                <w:sz w:val="16"/>
                <w:szCs w:val="16"/>
              </w:rPr>
              <w:t>Glossary of Terms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_Toc65427578 \h </w:instrText>
            </w:r>
            <w:r w:rsidRPr="009D768F">
              <w:rPr>
                <w:noProof/>
                <w:webHidden/>
                <w:sz w:val="16"/>
                <w:szCs w:val="16"/>
              </w:rPr>
            </w:r>
            <w:r w:rsidRPr="009D768F">
              <w:rPr>
                <w:noProof/>
                <w:webHidden/>
                <w:sz w:val="16"/>
                <w:szCs w:val="16"/>
              </w:rPr>
              <w:fldChar w:fldCharType="separate"/>
            </w:r>
            <w:r w:rsidR="00393364">
              <w:rPr>
                <w:noProof/>
                <w:webHidden/>
                <w:sz w:val="16"/>
                <w:szCs w:val="16"/>
              </w:rPr>
              <w:t>9</w:t>
            </w:r>
            <w:r w:rsidRPr="009D768F">
              <w:rPr>
                <w:noProof/>
                <w:webHidden/>
                <w:sz w:val="16"/>
                <w:szCs w:val="16"/>
              </w:rPr>
              <w:fldChar w:fldCharType="end"/>
            </w:r>
          </w:hyperlink>
        </w:p>
        <w:p w14:paraId="6922B0A4" w14:textId="311DAE84" w:rsidR="0076023B" w:rsidRPr="009D768F" w:rsidRDefault="0076023B" w:rsidP="00492D43">
          <w:pPr>
            <w:pStyle w:val="TOC1"/>
            <w:tabs>
              <w:tab w:val="left" w:pos="440"/>
              <w:tab w:val="right" w:leader="dot" w:pos="9080"/>
            </w:tabs>
            <w:jc w:val="both"/>
            <w:rPr>
              <w:rFonts w:asciiTheme="minorHAnsi" w:eastAsiaTheme="minorEastAsia" w:hAnsiTheme="minorHAnsi"/>
              <w:caps w:val="0"/>
              <w:noProof/>
              <w:sz w:val="18"/>
              <w:szCs w:val="18"/>
              <w:lang w:eastAsia="en-GB"/>
            </w:rPr>
          </w:pPr>
          <w:hyperlink w:anchor="_Toc65427579" w:history="1">
            <w:r w:rsidRPr="009D768F">
              <w:rPr>
                <w:rStyle w:val="Hyperlink"/>
                <w:noProof/>
                <w:sz w:val="16"/>
                <w:szCs w:val="16"/>
              </w:rPr>
              <w:t>1.</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1 Purpose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_Toc65427579 \h </w:instrText>
            </w:r>
            <w:r w:rsidRPr="009D768F">
              <w:rPr>
                <w:noProof/>
                <w:webHidden/>
                <w:sz w:val="16"/>
                <w:szCs w:val="16"/>
              </w:rPr>
            </w:r>
            <w:r w:rsidRPr="009D768F">
              <w:rPr>
                <w:noProof/>
                <w:webHidden/>
                <w:sz w:val="16"/>
                <w:szCs w:val="16"/>
              </w:rPr>
              <w:fldChar w:fldCharType="separate"/>
            </w:r>
            <w:r w:rsidR="00393364">
              <w:rPr>
                <w:noProof/>
                <w:webHidden/>
                <w:sz w:val="16"/>
                <w:szCs w:val="16"/>
              </w:rPr>
              <w:t>16</w:t>
            </w:r>
            <w:r w:rsidRPr="009D768F">
              <w:rPr>
                <w:noProof/>
                <w:webHidden/>
                <w:sz w:val="16"/>
                <w:szCs w:val="16"/>
              </w:rPr>
              <w:fldChar w:fldCharType="end"/>
            </w:r>
          </w:hyperlink>
        </w:p>
        <w:p w14:paraId="72DF8042" w14:textId="5944C005" w:rsidR="0076023B" w:rsidRPr="009D768F" w:rsidRDefault="0076023B" w:rsidP="00492D43">
          <w:pPr>
            <w:pStyle w:val="TOC1"/>
            <w:tabs>
              <w:tab w:val="left" w:pos="440"/>
              <w:tab w:val="right" w:leader="dot" w:pos="9080"/>
            </w:tabs>
            <w:jc w:val="both"/>
            <w:rPr>
              <w:rFonts w:asciiTheme="minorHAnsi" w:eastAsiaTheme="minorEastAsia" w:hAnsiTheme="minorHAnsi"/>
              <w:caps w:val="0"/>
              <w:noProof/>
              <w:sz w:val="18"/>
              <w:szCs w:val="18"/>
              <w:lang w:eastAsia="en-GB"/>
            </w:rPr>
          </w:pPr>
          <w:hyperlink w:anchor="_Toc65427580" w:history="1">
            <w:r w:rsidRPr="009D768F">
              <w:rPr>
                <w:rStyle w:val="Hyperlink"/>
                <w:noProof/>
                <w:sz w:val="16"/>
                <w:szCs w:val="16"/>
              </w:rPr>
              <w:t>2.</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2 Scope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_Toc65427580 \h </w:instrText>
            </w:r>
            <w:r w:rsidRPr="009D768F">
              <w:rPr>
                <w:noProof/>
                <w:webHidden/>
                <w:sz w:val="16"/>
                <w:szCs w:val="16"/>
              </w:rPr>
            </w:r>
            <w:r w:rsidRPr="009D768F">
              <w:rPr>
                <w:noProof/>
                <w:webHidden/>
                <w:sz w:val="16"/>
                <w:szCs w:val="16"/>
              </w:rPr>
              <w:fldChar w:fldCharType="separate"/>
            </w:r>
            <w:r w:rsidR="00393364">
              <w:rPr>
                <w:noProof/>
                <w:webHidden/>
                <w:sz w:val="16"/>
                <w:szCs w:val="16"/>
              </w:rPr>
              <w:t>16</w:t>
            </w:r>
            <w:r w:rsidRPr="009D768F">
              <w:rPr>
                <w:noProof/>
                <w:webHidden/>
                <w:sz w:val="16"/>
                <w:szCs w:val="16"/>
              </w:rPr>
              <w:fldChar w:fldCharType="end"/>
            </w:r>
          </w:hyperlink>
        </w:p>
        <w:p w14:paraId="03484769" w14:textId="3B56660F" w:rsidR="0076023B" w:rsidRPr="009D768F" w:rsidRDefault="0076023B" w:rsidP="00492D43">
          <w:pPr>
            <w:pStyle w:val="TOC1"/>
            <w:tabs>
              <w:tab w:val="left" w:pos="440"/>
              <w:tab w:val="right" w:leader="dot" w:pos="9080"/>
            </w:tabs>
            <w:jc w:val="both"/>
            <w:rPr>
              <w:rFonts w:asciiTheme="minorHAnsi" w:eastAsiaTheme="minorEastAsia" w:hAnsiTheme="minorHAnsi"/>
              <w:caps w:val="0"/>
              <w:noProof/>
              <w:sz w:val="18"/>
              <w:szCs w:val="18"/>
              <w:lang w:eastAsia="en-GB"/>
            </w:rPr>
          </w:pPr>
          <w:hyperlink w:anchor="_Toc65427581" w:history="1">
            <w:r w:rsidRPr="009D768F">
              <w:rPr>
                <w:rStyle w:val="Hyperlink"/>
                <w:noProof/>
                <w:sz w:val="16"/>
                <w:szCs w:val="16"/>
              </w:rPr>
              <w:t>3.</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3 Usage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_Toc65427581 \h </w:instrText>
            </w:r>
            <w:r w:rsidRPr="009D768F">
              <w:rPr>
                <w:noProof/>
                <w:webHidden/>
                <w:sz w:val="16"/>
                <w:szCs w:val="16"/>
              </w:rPr>
            </w:r>
            <w:r w:rsidRPr="009D768F">
              <w:rPr>
                <w:noProof/>
                <w:webHidden/>
                <w:sz w:val="16"/>
                <w:szCs w:val="16"/>
              </w:rPr>
              <w:fldChar w:fldCharType="separate"/>
            </w:r>
            <w:r w:rsidR="00393364">
              <w:rPr>
                <w:noProof/>
                <w:webHidden/>
                <w:sz w:val="16"/>
                <w:szCs w:val="16"/>
              </w:rPr>
              <w:t>16</w:t>
            </w:r>
            <w:r w:rsidRPr="009D768F">
              <w:rPr>
                <w:noProof/>
                <w:webHidden/>
                <w:sz w:val="16"/>
                <w:szCs w:val="16"/>
              </w:rPr>
              <w:fldChar w:fldCharType="end"/>
            </w:r>
          </w:hyperlink>
        </w:p>
        <w:p w14:paraId="06E83C1F" w14:textId="63779FEF" w:rsidR="0076023B" w:rsidRPr="009D768F" w:rsidRDefault="0076023B" w:rsidP="00492D43">
          <w:pPr>
            <w:pStyle w:val="TOC1"/>
            <w:tabs>
              <w:tab w:val="left" w:pos="440"/>
              <w:tab w:val="right" w:leader="dot" w:pos="9080"/>
            </w:tabs>
            <w:jc w:val="both"/>
            <w:rPr>
              <w:rFonts w:asciiTheme="minorHAnsi" w:eastAsiaTheme="minorEastAsia" w:hAnsiTheme="minorHAnsi"/>
              <w:caps w:val="0"/>
              <w:noProof/>
              <w:sz w:val="18"/>
              <w:szCs w:val="18"/>
              <w:lang w:eastAsia="en-GB"/>
            </w:rPr>
          </w:pPr>
          <w:hyperlink w:anchor="_Toc65427582" w:history="1">
            <w:r w:rsidRPr="009D768F">
              <w:rPr>
                <w:rStyle w:val="Hyperlink"/>
                <w:noProof/>
                <w:sz w:val="16"/>
                <w:szCs w:val="16"/>
              </w:rPr>
              <w:t>4.</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4 Review and Audit of Procurement function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_Toc65427582 \h </w:instrText>
            </w:r>
            <w:r w:rsidRPr="009D768F">
              <w:rPr>
                <w:noProof/>
                <w:webHidden/>
                <w:sz w:val="16"/>
                <w:szCs w:val="16"/>
              </w:rPr>
            </w:r>
            <w:r w:rsidRPr="009D768F">
              <w:rPr>
                <w:noProof/>
                <w:webHidden/>
                <w:sz w:val="16"/>
                <w:szCs w:val="16"/>
              </w:rPr>
              <w:fldChar w:fldCharType="separate"/>
            </w:r>
            <w:r w:rsidR="00393364">
              <w:rPr>
                <w:noProof/>
                <w:webHidden/>
                <w:sz w:val="16"/>
                <w:szCs w:val="16"/>
              </w:rPr>
              <w:t>17</w:t>
            </w:r>
            <w:r w:rsidRPr="009D768F">
              <w:rPr>
                <w:noProof/>
                <w:webHidden/>
                <w:sz w:val="16"/>
                <w:szCs w:val="16"/>
              </w:rPr>
              <w:fldChar w:fldCharType="end"/>
            </w:r>
          </w:hyperlink>
        </w:p>
        <w:p w14:paraId="165734DA" w14:textId="45BA5870" w:rsidR="0076023B" w:rsidRPr="009D768F" w:rsidRDefault="0076023B" w:rsidP="00492D43">
          <w:pPr>
            <w:pStyle w:val="TOC1"/>
            <w:tabs>
              <w:tab w:val="left" w:pos="440"/>
              <w:tab w:val="right" w:leader="dot" w:pos="9080"/>
            </w:tabs>
            <w:jc w:val="both"/>
            <w:rPr>
              <w:rFonts w:asciiTheme="minorHAnsi" w:eastAsiaTheme="minorEastAsia" w:hAnsiTheme="minorHAnsi"/>
              <w:caps w:val="0"/>
              <w:noProof/>
              <w:sz w:val="18"/>
              <w:szCs w:val="18"/>
              <w:lang w:eastAsia="en-GB"/>
            </w:rPr>
          </w:pPr>
          <w:hyperlink w:anchor="_Toc65427583" w:history="1">
            <w:r w:rsidRPr="009D768F">
              <w:rPr>
                <w:rStyle w:val="Hyperlink"/>
                <w:noProof/>
                <w:sz w:val="16"/>
                <w:szCs w:val="16"/>
              </w:rPr>
              <w:t>5.</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5 Legal Framework</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_Toc65427583 \h </w:instrText>
            </w:r>
            <w:r w:rsidRPr="009D768F">
              <w:rPr>
                <w:noProof/>
                <w:webHidden/>
                <w:sz w:val="16"/>
                <w:szCs w:val="16"/>
              </w:rPr>
            </w:r>
            <w:r w:rsidRPr="009D768F">
              <w:rPr>
                <w:noProof/>
                <w:webHidden/>
                <w:sz w:val="16"/>
                <w:szCs w:val="16"/>
              </w:rPr>
              <w:fldChar w:fldCharType="separate"/>
            </w:r>
            <w:r w:rsidR="00393364">
              <w:rPr>
                <w:noProof/>
                <w:webHidden/>
                <w:sz w:val="16"/>
                <w:szCs w:val="16"/>
              </w:rPr>
              <w:t>19</w:t>
            </w:r>
            <w:r w:rsidRPr="009D768F">
              <w:rPr>
                <w:noProof/>
                <w:webHidden/>
                <w:sz w:val="16"/>
                <w:szCs w:val="16"/>
              </w:rPr>
              <w:fldChar w:fldCharType="end"/>
            </w:r>
          </w:hyperlink>
        </w:p>
        <w:p w14:paraId="2A935386" w14:textId="3C8E011F" w:rsidR="0076023B" w:rsidRPr="009D768F" w:rsidRDefault="0076023B" w:rsidP="00492D43">
          <w:pPr>
            <w:pStyle w:val="TOC1"/>
            <w:tabs>
              <w:tab w:val="left" w:pos="440"/>
              <w:tab w:val="right" w:leader="dot" w:pos="9080"/>
            </w:tabs>
            <w:jc w:val="both"/>
            <w:rPr>
              <w:rFonts w:asciiTheme="minorHAnsi" w:eastAsiaTheme="minorEastAsia" w:hAnsiTheme="minorHAnsi"/>
              <w:caps w:val="0"/>
              <w:noProof/>
              <w:sz w:val="18"/>
              <w:szCs w:val="18"/>
              <w:lang w:eastAsia="en-GB"/>
            </w:rPr>
          </w:pPr>
          <w:hyperlink w:anchor="_Toc65427584" w:history="1">
            <w:r w:rsidRPr="009D768F">
              <w:rPr>
                <w:rStyle w:val="Hyperlink"/>
                <w:noProof/>
                <w:sz w:val="16"/>
                <w:szCs w:val="16"/>
              </w:rPr>
              <w:t>6.</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6 Fundamental Principles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_Toc65427584 \h </w:instrText>
            </w:r>
            <w:r w:rsidRPr="009D768F">
              <w:rPr>
                <w:noProof/>
                <w:webHidden/>
                <w:sz w:val="16"/>
                <w:szCs w:val="16"/>
              </w:rPr>
            </w:r>
            <w:r w:rsidRPr="009D768F">
              <w:rPr>
                <w:noProof/>
                <w:webHidden/>
                <w:sz w:val="16"/>
                <w:szCs w:val="16"/>
              </w:rPr>
              <w:fldChar w:fldCharType="separate"/>
            </w:r>
            <w:r w:rsidR="00393364">
              <w:rPr>
                <w:noProof/>
                <w:webHidden/>
                <w:sz w:val="16"/>
                <w:szCs w:val="16"/>
              </w:rPr>
              <w:t>21</w:t>
            </w:r>
            <w:r w:rsidRPr="009D768F">
              <w:rPr>
                <w:noProof/>
                <w:webHidden/>
                <w:sz w:val="16"/>
                <w:szCs w:val="16"/>
              </w:rPr>
              <w:fldChar w:fldCharType="end"/>
            </w:r>
          </w:hyperlink>
        </w:p>
        <w:p w14:paraId="70F7F915" w14:textId="5A7C823F"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585" w:history="1">
            <w:r w:rsidRPr="009D768F">
              <w:rPr>
                <w:rStyle w:val="Hyperlink"/>
                <w:noProof/>
                <w:sz w:val="16"/>
                <w:szCs w:val="16"/>
              </w:rPr>
              <w:t>Value for Money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_Toc65427585 \h </w:instrText>
            </w:r>
            <w:r w:rsidRPr="009D768F">
              <w:rPr>
                <w:noProof/>
                <w:webHidden/>
                <w:sz w:val="16"/>
                <w:szCs w:val="16"/>
              </w:rPr>
            </w:r>
            <w:r w:rsidRPr="009D768F">
              <w:rPr>
                <w:noProof/>
                <w:webHidden/>
                <w:sz w:val="16"/>
                <w:szCs w:val="16"/>
              </w:rPr>
              <w:fldChar w:fldCharType="separate"/>
            </w:r>
            <w:r w:rsidR="00393364">
              <w:rPr>
                <w:noProof/>
                <w:webHidden/>
                <w:sz w:val="16"/>
                <w:szCs w:val="16"/>
              </w:rPr>
              <w:t>21</w:t>
            </w:r>
            <w:r w:rsidRPr="009D768F">
              <w:rPr>
                <w:noProof/>
                <w:webHidden/>
                <w:sz w:val="16"/>
                <w:szCs w:val="16"/>
              </w:rPr>
              <w:fldChar w:fldCharType="end"/>
            </w:r>
          </w:hyperlink>
        </w:p>
        <w:p w14:paraId="741B8211" w14:textId="17CF07B2"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586" w:history="1">
            <w:r w:rsidRPr="009D768F">
              <w:rPr>
                <w:rStyle w:val="Hyperlink"/>
                <w:noProof/>
                <w:sz w:val="16"/>
                <w:szCs w:val="16"/>
              </w:rPr>
              <w:t>Fairness and Equal Treatment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_Toc65427586 \h </w:instrText>
            </w:r>
            <w:r w:rsidRPr="009D768F">
              <w:rPr>
                <w:noProof/>
                <w:webHidden/>
                <w:sz w:val="16"/>
                <w:szCs w:val="16"/>
              </w:rPr>
            </w:r>
            <w:r w:rsidRPr="009D768F">
              <w:rPr>
                <w:noProof/>
                <w:webHidden/>
                <w:sz w:val="16"/>
                <w:szCs w:val="16"/>
              </w:rPr>
              <w:fldChar w:fldCharType="separate"/>
            </w:r>
            <w:r w:rsidR="00393364">
              <w:rPr>
                <w:noProof/>
                <w:webHidden/>
                <w:sz w:val="16"/>
                <w:szCs w:val="16"/>
              </w:rPr>
              <w:t>22</w:t>
            </w:r>
            <w:r w:rsidRPr="009D768F">
              <w:rPr>
                <w:noProof/>
                <w:webHidden/>
                <w:sz w:val="16"/>
                <w:szCs w:val="16"/>
              </w:rPr>
              <w:fldChar w:fldCharType="end"/>
            </w:r>
          </w:hyperlink>
        </w:p>
        <w:p w14:paraId="5E59A9E7" w14:textId="362A52F9"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587" w:history="1">
            <w:r w:rsidRPr="009D768F">
              <w:rPr>
                <w:rStyle w:val="Hyperlink"/>
                <w:noProof/>
                <w:sz w:val="16"/>
                <w:szCs w:val="16"/>
              </w:rPr>
              <w:t>Transparency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_Toc65427587 \h </w:instrText>
            </w:r>
            <w:r w:rsidRPr="009D768F">
              <w:rPr>
                <w:noProof/>
                <w:webHidden/>
                <w:sz w:val="16"/>
                <w:szCs w:val="16"/>
              </w:rPr>
            </w:r>
            <w:r w:rsidRPr="009D768F">
              <w:rPr>
                <w:noProof/>
                <w:webHidden/>
                <w:sz w:val="16"/>
                <w:szCs w:val="16"/>
              </w:rPr>
              <w:fldChar w:fldCharType="separate"/>
            </w:r>
            <w:r w:rsidR="00393364">
              <w:rPr>
                <w:noProof/>
                <w:webHidden/>
                <w:sz w:val="16"/>
                <w:szCs w:val="16"/>
              </w:rPr>
              <w:t>22</w:t>
            </w:r>
            <w:r w:rsidRPr="009D768F">
              <w:rPr>
                <w:noProof/>
                <w:webHidden/>
                <w:sz w:val="16"/>
                <w:szCs w:val="16"/>
              </w:rPr>
              <w:fldChar w:fldCharType="end"/>
            </w:r>
          </w:hyperlink>
        </w:p>
        <w:p w14:paraId="30D7FA21" w14:textId="382BAD37"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588" w:history="1">
            <w:r w:rsidRPr="009D768F">
              <w:rPr>
                <w:rStyle w:val="Hyperlink"/>
                <w:noProof/>
                <w:sz w:val="16"/>
                <w:szCs w:val="16"/>
              </w:rPr>
              <w:t>Integrity and Ethical Behaviour</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_Toc65427588 \h </w:instrText>
            </w:r>
            <w:r w:rsidRPr="009D768F">
              <w:rPr>
                <w:noProof/>
                <w:webHidden/>
                <w:sz w:val="16"/>
                <w:szCs w:val="16"/>
              </w:rPr>
            </w:r>
            <w:r w:rsidRPr="009D768F">
              <w:rPr>
                <w:noProof/>
                <w:webHidden/>
                <w:sz w:val="16"/>
                <w:szCs w:val="16"/>
              </w:rPr>
              <w:fldChar w:fldCharType="separate"/>
            </w:r>
            <w:r w:rsidR="00393364">
              <w:rPr>
                <w:noProof/>
                <w:webHidden/>
                <w:sz w:val="16"/>
                <w:szCs w:val="16"/>
              </w:rPr>
              <w:t>24</w:t>
            </w:r>
            <w:r w:rsidRPr="009D768F">
              <w:rPr>
                <w:noProof/>
                <w:webHidden/>
                <w:sz w:val="16"/>
                <w:szCs w:val="16"/>
              </w:rPr>
              <w:fldChar w:fldCharType="end"/>
            </w:r>
          </w:hyperlink>
        </w:p>
        <w:p w14:paraId="68A39D73" w14:textId="6DE87940" w:rsidR="0076023B" w:rsidRPr="009D768F" w:rsidRDefault="0076023B" w:rsidP="00492D43">
          <w:pPr>
            <w:pStyle w:val="TOC1"/>
            <w:tabs>
              <w:tab w:val="left" w:pos="440"/>
              <w:tab w:val="right" w:leader="dot" w:pos="9080"/>
            </w:tabs>
            <w:jc w:val="both"/>
            <w:rPr>
              <w:rFonts w:asciiTheme="minorHAnsi" w:eastAsiaTheme="minorEastAsia" w:hAnsiTheme="minorHAnsi"/>
              <w:caps w:val="0"/>
              <w:noProof/>
              <w:sz w:val="18"/>
              <w:szCs w:val="18"/>
              <w:lang w:eastAsia="en-GB"/>
            </w:rPr>
          </w:pPr>
          <w:hyperlink w:anchor="_Toc65427589" w:history="1">
            <w:r w:rsidRPr="009D768F">
              <w:rPr>
                <w:rStyle w:val="Hyperlink"/>
                <w:noProof/>
                <w:sz w:val="16"/>
                <w:szCs w:val="16"/>
              </w:rPr>
              <w:t>7.</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7 Other Guiding Principles and Objectives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_Toc65427589 \h </w:instrText>
            </w:r>
            <w:r w:rsidRPr="009D768F">
              <w:rPr>
                <w:noProof/>
                <w:webHidden/>
                <w:sz w:val="16"/>
                <w:szCs w:val="16"/>
              </w:rPr>
            </w:r>
            <w:r w:rsidRPr="009D768F">
              <w:rPr>
                <w:noProof/>
                <w:webHidden/>
                <w:sz w:val="16"/>
                <w:szCs w:val="16"/>
              </w:rPr>
              <w:fldChar w:fldCharType="separate"/>
            </w:r>
            <w:r w:rsidR="00393364">
              <w:rPr>
                <w:noProof/>
                <w:webHidden/>
                <w:sz w:val="16"/>
                <w:szCs w:val="16"/>
              </w:rPr>
              <w:t>29</w:t>
            </w:r>
            <w:r w:rsidRPr="009D768F">
              <w:rPr>
                <w:noProof/>
                <w:webHidden/>
                <w:sz w:val="16"/>
                <w:szCs w:val="16"/>
              </w:rPr>
              <w:fldChar w:fldCharType="end"/>
            </w:r>
          </w:hyperlink>
        </w:p>
        <w:p w14:paraId="67DC4055" w14:textId="702AA2EF"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590" w:history="1">
            <w:r w:rsidRPr="009D768F">
              <w:rPr>
                <w:rStyle w:val="Hyperlink"/>
                <w:noProof/>
                <w:sz w:val="16"/>
                <w:szCs w:val="16"/>
              </w:rPr>
              <w:t>Competition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_Toc65427590 \h </w:instrText>
            </w:r>
            <w:r w:rsidRPr="009D768F">
              <w:rPr>
                <w:noProof/>
                <w:webHidden/>
                <w:sz w:val="16"/>
                <w:szCs w:val="16"/>
              </w:rPr>
            </w:r>
            <w:r w:rsidRPr="009D768F">
              <w:rPr>
                <w:noProof/>
                <w:webHidden/>
                <w:sz w:val="16"/>
                <w:szCs w:val="16"/>
              </w:rPr>
              <w:fldChar w:fldCharType="separate"/>
            </w:r>
            <w:r w:rsidR="00393364">
              <w:rPr>
                <w:noProof/>
                <w:webHidden/>
                <w:sz w:val="16"/>
                <w:szCs w:val="16"/>
              </w:rPr>
              <w:t>29</w:t>
            </w:r>
            <w:r w:rsidRPr="009D768F">
              <w:rPr>
                <w:noProof/>
                <w:webHidden/>
                <w:sz w:val="16"/>
                <w:szCs w:val="16"/>
              </w:rPr>
              <w:fldChar w:fldCharType="end"/>
            </w:r>
          </w:hyperlink>
        </w:p>
        <w:p w14:paraId="079CEAE1" w14:textId="00090CE4"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591" w:history="1">
            <w:r w:rsidRPr="009D768F">
              <w:rPr>
                <w:rStyle w:val="Hyperlink"/>
                <w:noProof/>
                <w:sz w:val="16"/>
                <w:szCs w:val="16"/>
              </w:rPr>
              <w:t>Efficiency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_Toc65427591 \h </w:instrText>
            </w:r>
            <w:r w:rsidRPr="009D768F">
              <w:rPr>
                <w:noProof/>
                <w:webHidden/>
                <w:sz w:val="16"/>
                <w:szCs w:val="16"/>
              </w:rPr>
            </w:r>
            <w:r w:rsidRPr="009D768F">
              <w:rPr>
                <w:noProof/>
                <w:webHidden/>
                <w:sz w:val="16"/>
                <w:szCs w:val="16"/>
              </w:rPr>
              <w:fldChar w:fldCharType="separate"/>
            </w:r>
            <w:r w:rsidR="00393364">
              <w:rPr>
                <w:noProof/>
                <w:webHidden/>
                <w:sz w:val="16"/>
                <w:szCs w:val="16"/>
              </w:rPr>
              <w:t>29</w:t>
            </w:r>
            <w:r w:rsidRPr="009D768F">
              <w:rPr>
                <w:noProof/>
                <w:webHidden/>
                <w:sz w:val="16"/>
                <w:szCs w:val="16"/>
              </w:rPr>
              <w:fldChar w:fldCharType="end"/>
            </w:r>
          </w:hyperlink>
        </w:p>
        <w:p w14:paraId="29EB5FBB" w14:textId="2294C18B"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592" w:history="1">
            <w:r w:rsidRPr="009D768F">
              <w:rPr>
                <w:rStyle w:val="Hyperlink"/>
                <w:noProof/>
                <w:sz w:val="16"/>
                <w:szCs w:val="16"/>
              </w:rPr>
              <w:t>Confidentiality and Accuracy of Information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_Toc65427592 \h </w:instrText>
            </w:r>
            <w:r w:rsidRPr="009D768F">
              <w:rPr>
                <w:noProof/>
                <w:webHidden/>
                <w:sz w:val="16"/>
                <w:szCs w:val="16"/>
              </w:rPr>
            </w:r>
            <w:r w:rsidRPr="009D768F">
              <w:rPr>
                <w:noProof/>
                <w:webHidden/>
                <w:sz w:val="16"/>
                <w:szCs w:val="16"/>
              </w:rPr>
              <w:fldChar w:fldCharType="separate"/>
            </w:r>
            <w:r w:rsidR="00393364">
              <w:rPr>
                <w:noProof/>
                <w:webHidden/>
                <w:sz w:val="16"/>
                <w:szCs w:val="16"/>
              </w:rPr>
              <w:t>29</w:t>
            </w:r>
            <w:r w:rsidRPr="009D768F">
              <w:rPr>
                <w:noProof/>
                <w:webHidden/>
                <w:sz w:val="16"/>
                <w:szCs w:val="16"/>
              </w:rPr>
              <w:fldChar w:fldCharType="end"/>
            </w:r>
          </w:hyperlink>
        </w:p>
        <w:p w14:paraId="45C43FEE" w14:textId="70D98B0F"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593" w:history="1">
            <w:r w:rsidRPr="009D768F">
              <w:rPr>
                <w:rStyle w:val="Hyperlink"/>
                <w:noProof/>
                <w:sz w:val="16"/>
                <w:szCs w:val="16"/>
              </w:rPr>
              <w:t>Environmental Sustainability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_Toc65427593 \h </w:instrText>
            </w:r>
            <w:r w:rsidRPr="009D768F">
              <w:rPr>
                <w:noProof/>
                <w:webHidden/>
                <w:sz w:val="16"/>
                <w:szCs w:val="16"/>
              </w:rPr>
            </w:r>
            <w:r w:rsidRPr="009D768F">
              <w:rPr>
                <w:noProof/>
                <w:webHidden/>
                <w:sz w:val="16"/>
                <w:szCs w:val="16"/>
              </w:rPr>
              <w:fldChar w:fldCharType="separate"/>
            </w:r>
            <w:r w:rsidR="00393364">
              <w:rPr>
                <w:noProof/>
                <w:webHidden/>
                <w:sz w:val="16"/>
                <w:szCs w:val="16"/>
              </w:rPr>
              <w:t>30</w:t>
            </w:r>
            <w:r w:rsidRPr="009D768F">
              <w:rPr>
                <w:noProof/>
                <w:webHidden/>
                <w:sz w:val="16"/>
                <w:szCs w:val="16"/>
              </w:rPr>
              <w:fldChar w:fldCharType="end"/>
            </w:r>
          </w:hyperlink>
        </w:p>
        <w:p w14:paraId="14D573BE" w14:textId="303A9930" w:rsidR="0076023B" w:rsidRPr="009D768F" w:rsidRDefault="0076023B" w:rsidP="00492D43">
          <w:pPr>
            <w:pStyle w:val="TOC1"/>
            <w:tabs>
              <w:tab w:val="left" w:pos="440"/>
              <w:tab w:val="right" w:leader="dot" w:pos="9080"/>
            </w:tabs>
            <w:jc w:val="both"/>
            <w:rPr>
              <w:rFonts w:asciiTheme="minorHAnsi" w:eastAsiaTheme="minorEastAsia" w:hAnsiTheme="minorHAnsi"/>
              <w:caps w:val="0"/>
              <w:noProof/>
              <w:sz w:val="18"/>
              <w:szCs w:val="18"/>
              <w:lang w:eastAsia="en-GB"/>
            </w:rPr>
          </w:pPr>
          <w:hyperlink w:anchor="_Toc65427594" w:history="1">
            <w:r w:rsidRPr="009D768F">
              <w:rPr>
                <w:rStyle w:val="Hyperlink"/>
                <w:noProof/>
                <w:sz w:val="16"/>
                <w:szCs w:val="16"/>
              </w:rPr>
              <w:t>8.</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8 Formation and Duties of the Tender Evaluation Committee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_Toc65427594 \h </w:instrText>
            </w:r>
            <w:r w:rsidRPr="009D768F">
              <w:rPr>
                <w:noProof/>
                <w:webHidden/>
                <w:sz w:val="16"/>
                <w:szCs w:val="16"/>
              </w:rPr>
            </w:r>
            <w:r w:rsidRPr="009D768F">
              <w:rPr>
                <w:noProof/>
                <w:webHidden/>
                <w:sz w:val="16"/>
                <w:szCs w:val="16"/>
              </w:rPr>
              <w:fldChar w:fldCharType="separate"/>
            </w:r>
            <w:r w:rsidR="00393364">
              <w:rPr>
                <w:noProof/>
                <w:webHidden/>
                <w:sz w:val="16"/>
                <w:szCs w:val="16"/>
              </w:rPr>
              <w:t>32</w:t>
            </w:r>
            <w:r w:rsidRPr="009D768F">
              <w:rPr>
                <w:noProof/>
                <w:webHidden/>
                <w:sz w:val="16"/>
                <w:szCs w:val="16"/>
              </w:rPr>
              <w:fldChar w:fldCharType="end"/>
            </w:r>
          </w:hyperlink>
        </w:p>
        <w:p w14:paraId="5BC5F12D" w14:textId="358A858A"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595" w:history="1">
            <w:r w:rsidRPr="009D768F">
              <w:rPr>
                <w:rStyle w:val="Hyperlink"/>
                <w:noProof/>
                <w:sz w:val="16"/>
                <w:szCs w:val="16"/>
              </w:rPr>
              <w:t>Formation of the Tender Evaluation Committee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_Toc65427595 \h </w:instrText>
            </w:r>
            <w:r w:rsidRPr="009D768F">
              <w:rPr>
                <w:noProof/>
                <w:webHidden/>
                <w:sz w:val="16"/>
                <w:szCs w:val="16"/>
              </w:rPr>
            </w:r>
            <w:r w:rsidRPr="009D768F">
              <w:rPr>
                <w:noProof/>
                <w:webHidden/>
                <w:sz w:val="16"/>
                <w:szCs w:val="16"/>
              </w:rPr>
              <w:fldChar w:fldCharType="separate"/>
            </w:r>
            <w:r w:rsidR="00393364">
              <w:rPr>
                <w:noProof/>
                <w:webHidden/>
                <w:sz w:val="16"/>
                <w:szCs w:val="16"/>
              </w:rPr>
              <w:t>32</w:t>
            </w:r>
            <w:r w:rsidRPr="009D768F">
              <w:rPr>
                <w:noProof/>
                <w:webHidden/>
                <w:sz w:val="16"/>
                <w:szCs w:val="16"/>
              </w:rPr>
              <w:fldChar w:fldCharType="end"/>
            </w:r>
          </w:hyperlink>
        </w:p>
        <w:p w14:paraId="53C22B2E" w14:textId="1F2E2C4D"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596" w:history="1">
            <w:r w:rsidRPr="009D768F">
              <w:rPr>
                <w:rStyle w:val="Hyperlink"/>
                <w:noProof/>
                <w:sz w:val="16"/>
                <w:szCs w:val="16"/>
              </w:rPr>
              <w:t>Duties of the Tender Evaluation Committee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_Toc65427596 \h </w:instrText>
            </w:r>
            <w:r w:rsidRPr="009D768F">
              <w:rPr>
                <w:noProof/>
                <w:webHidden/>
                <w:sz w:val="16"/>
                <w:szCs w:val="16"/>
              </w:rPr>
            </w:r>
            <w:r w:rsidRPr="009D768F">
              <w:rPr>
                <w:noProof/>
                <w:webHidden/>
                <w:sz w:val="16"/>
                <w:szCs w:val="16"/>
              </w:rPr>
              <w:fldChar w:fldCharType="separate"/>
            </w:r>
            <w:r w:rsidR="00393364">
              <w:rPr>
                <w:noProof/>
                <w:webHidden/>
                <w:sz w:val="16"/>
                <w:szCs w:val="16"/>
              </w:rPr>
              <w:t>33</w:t>
            </w:r>
            <w:r w:rsidRPr="009D768F">
              <w:rPr>
                <w:noProof/>
                <w:webHidden/>
                <w:sz w:val="16"/>
                <w:szCs w:val="16"/>
              </w:rPr>
              <w:fldChar w:fldCharType="end"/>
            </w:r>
          </w:hyperlink>
        </w:p>
        <w:p w14:paraId="5AFF69C3" w14:textId="1BA9D5BE"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597" w:history="1">
            <w:r w:rsidRPr="009D768F">
              <w:rPr>
                <w:rStyle w:val="Hyperlink"/>
                <w:noProof/>
                <w:sz w:val="16"/>
                <w:szCs w:val="16"/>
              </w:rPr>
              <w:t>Proceedings of Tender Evaluation Committees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_Toc65427597 \h </w:instrText>
            </w:r>
            <w:r w:rsidRPr="009D768F">
              <w:rPr>
                <w:noProof/>
                <w:webHidden/>
                <w:sz w:val="16"/>
                <w:szCs w:val="16"/>
              </w:rPr>
            </w:r>
            <w:r w:rsidRPr="009D768F">
              <w:rPr>
                <w:noProof/>
                <w:webHidden/>
                <w:sz w:val="16"/>
                <w:szCs w:val="16"/>
              </w:rPr>
              <w:fldChar w:fldCharType="separate"/>
            </w:r>
            <w:r w:rsidR="00393364">
              <w:rPr>
                <w:noProof/>
                <w:webHidden/>
                <w:sz w:val="16"/>
                <w:szCs w:val="16"/>
              </w:rPr>
              <w:t>34</w:t>
            </w:r>
            <w:r w:rsidRPr="009D768F">
              <w:rPr>
                <w:noProof/>
                <w:webHidden/>
                <w:sz w:val="16"/>
                <w:szCs w:val="16"/>
              </w:rPr>
              <w:fldChar w:fldCharType="end"/>
            </w:r>
          </w:hyperlink>
        </w:p>
        <w:p w14:paraId="138946D1" w14:textId="27EBEC8A" w:rsidR="0076023B" w:rsidRPr="009D768F" w:rsidRDefault="0076023B" w:rsidP="00492D43">
          <w:pPr>
            <w:pStyle w:val="TOC1"/>
            <w:tabs>
              <w:tab w:val="left" w:pos="440"/>
              <w:tab w:val="right" w:leader="dot" w:pos="9080"/>
            </w:tabs>
            <w:jc w:val="both"/>
            <w:rPr>
              <w:rFonts w:asciiTheme="minorHAnsi" w:eastAsiaTheme="minorEastAsia" w:hAnsiTheme="minorHAnsi"/>
              <w:caps w:val="0"/>
              <w:noProof/>
              <w:sz w:val="18"/>
              <w:szCs w:val="18"/>
              <w:lang w:eastAsia="en-GB"/>
            </w:rPr>
          </w:pPr>
          <w:hyperlink w:anchor="_Toc65427598" w:history="1">
            <w:r w:rsidRPr="009D768F">
              <w:rPr>
                <w:rStyle w:val="Hyperlink"/>
                <w:noProof/>
                <w:sz w:val="16"/>
                <w:szCs w:val="16"/>
              </w:rPr>
              <w:t>9.</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9 Functions of Ad-Hoc Tender Committees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_Toc65427598 \h </w:instrText>
            </w:r>
            <w:r w:rsidRPr="009D768F">
              <w:rPr>
                <w:noProof/>
                <w:webHidden/>
                <w:sz w:val="16"/>
                <w:szCs w:val="16"/>
              </w:rPr>
            </w:r>
            <w:r w:rsidRPr="009D768F">
              <w:rPr>
                <w:noProof/>
                <w:webHidden/>
                <w:sz w:val="16"/>
                <w:szCs w:val="16"/>
              </w:rPr>
              <w:fldChar w:fldCharType="separate"/>
            </w:r>
            <w:r w:rsidR="00393364">
              <w:rPr>
                <w:noProof/>
                <w:webHidden/>
                <w:sz w:val="16"/>
                <w:szCs w:val="16"/>
              </w:rPr>
              <w:t>35</w:t>
            </w:r>
            <w:r w:rsidRPr="009D768F">
              <w:rPr>
                <w:noProof/>
                <w:webHidden/>
                <w:sz w:val="16"/>
                <w:szCs w:val="16"/>
              </w:rPr>
              <w:fldChar w:fldCharType="end"/>
            </w:r>
          </w:hyperlink>
        </w:p>
        <w:p w14:paraId="146E85C3" w14:textId="1F20F49C"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599" w:history="1">
            <w:r w:rsidRPr="009D768F">
              <w:rPr>
                <w:rStyle w:val="Hyperlink"/>
                <w:noProof/>
                <w:sz w:val="16"/>
                <w:szCs w:val="16"/>
              </w:rPr>
              <w:t>Pre-Tender Committee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_Toc65427599 \h </w:instrText>
            </w:r>
            <w:r w:rsidRPr="009D768F">
              <w:rPr>
                <w:noProof/>
                <w:webHidden/>
                <w:sz w:val="16"/>
                <w:szCs w:val="16"/>
              </w:rPr>
            </w:r>
            <w:r w:rsidRPr="009D768F">
              <w:rPr>
                <w:noProof/>
                <w:webHidden/>
                <w:sz w:val="16"/>
                <w:szCs w:val="16"/>
              </w:rPr>
              <w:fldChar w:fldCharType="separate"/>
            </w:r>
            <w:r w:rsidR="00393364">
              <w:rPr>
                <w:noProof/>
                <w:webHidden/>
                <w:sz w:val="16"/>
                <w:szCs w:val="16"/>
              </w:rPr>
              <w:t>35</w:t>
            </w:r>
            <w:r w:rsidRPr="009D768F">
              <w:rPr>
                <w:noProof/>
                <w:webHidden/>
                <w:sz w:val="16"/>
                <w:szCs w:val="16"/>
              </w:rPr>
              <w:fldChar w:fldCharType="end"/>
            </w:r>
          </w:hyperlink>
        </w:p>
        <w:p w14:paraId="6F0E4867" w14:textId="3BF3C5FC"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00" w:history="1">
            <w:r w:rsidRPr="009D768F">
              <w:rPr>
                <w:rStyle w:val="Hyperlink"/>
                <w:noProof/>
                <w:sz w:val="16"/>
                <w:szCs w:val="16"/>
              </w:rPr>
              <w:t>Bid Opening Committee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_Toc65427600 \h </w:instrText>
            </w:r>
            <w:r w:rsidRPr="009D768F">
              <w:rPr>
                <w:noProof/>
                <w:webHidden/>
                <w:sz w:val="16"/>
                <w:szCs w:val="16"/>
              </w:rPr>
            </w:r>
            <w:r w:rsidRPr="009D768F">
              <w:rPr>
                <w:noProof/>
                <w:webHidden/>
                <w:sz w:val="16"/>
                <w:szCs w:val="16"/>
              </w:rPr>
              <w:fldChar w:fldCharType="separate"/>
            </w:r>
            <w:r w:rsidR="00393364">
              <w:rPr>
                <w:noProof/>
                <w:webHidden/>
                <w:sz w:val="16"/>
                <w:szCs w:val="16"/>
              </w:rPr>
              <w:t>35</w:t>
            </w:r>
            <w:r w:rsidRPr="009D768F">
              <w:rPr>
                <w:noProof/>
                <w:webHidden/>
                <w:sz w:val="16"/>
                <w:szCs w:val="16"/>
              </w:rPr>
              <w:fldChar w:fldCharType="end"/>
            </w:r>
          </w:hyperlink>
        </w:p>
        <w:p w14:paraId="11FC8AF6" w14:textId="1A57170A"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01" w:history="1">
            <w:r w:rsidRPr="009D768F">
              <w:rPr>
                <w:rStyle w:val="Hyperlink"/>
                <w:noProof/>
                <w:sz w:val="16"/>
                <w:szCs w:val="16"/>
              </w:rPr>
              <w:t>Procurement Grievance Committee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_Toc65427601 \h </w:instrText>
            </w:r>
            <w:r w:rsidRPr="009D768F">
              <w:rPr>
                <w:noProof/>
                <w:webHidden/>
                <w:sz w:val="16"/>
                <w:szCs w:val="16"/>
              </w:rPr>
            </w:r>
            <w:r w:rsidRPr="009D768F">
              <w:rPr>
                <w:noProof/>
                <w:webHidden/>
                <w:sz w:val="16"/>
                <w:szCs w:val="16"/>
              </w:rPr>
              <w:fldChar w:fldCharType="separate"/>
            </w:r>
            <w:r w:rsidR="00393364">
              <w:rPr>
                <w:noProof/>
                <w:webHidden/>
                <w:sz w:val="16"/>
                <w:szCs w:val="16"/>
              </w:rPr>
              <w:t>36</w:t>
            </w:r>
            <w:r w:rsidRPr="009D768F">
              <w:rPr>
                <w:noProof/>
                <w:webHidden/>
                <w:sz w:val="16"/>
                <w:szCs w:val="16"/>
              </w:rPr>
              <w:fldChar w:fldCharType="end"/>
            </w:r>
          </w:hyperlink>
        </w:p>
        <w:p w14:paraId="206BB671" w14:textId="58A9F25E"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02" w:history="1">
            <w:r w:rsidRPr="009D768F">
              <w:rPr>
                <w:rStyle w:val="Hyperlink"/>
                <w:noProof/>
                <w:sz w:val="16"/>
                <w:szCs w:val="16"/>
              </w:rPr>
              <w:t>Statement of Ethics and Declaration Regarding Fraud and Corruption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_Toc65427602 \h </w:instrText>
            </w:r>
            <w:r w:rsidRPr="009D768F">
              <w:rPr>
                <w:noProof/>
                <w:webHidden/>
                <w:sz w:val="16"/>
                <w:szCs w:val="16"/>
              </w:rPr>
            </w:r>
            <w:r w:rsidRPr="009D768F">
              <w:rPr>
                <w:noProof/>
                <w:webHidden/>
                <w:sz w:val="16"/>
                <w:szCs w:val="16"/>
              </w:rPr>
              <w:fldChar w:fldCharType="separate"/>
            </w:r>
            <w:r w:rsidR="00393364">
              <w:rPr>
                <w:noProof/>
                <w:webHidden/>
                <w:sz w:val="16"/>
                <w:szCs w:val="16"/>
              </w:rPr>
              <w:t>36</w:t>
            </w:r>
            <w:r w:rsidRPr="009D768F">
              <w:rPr>
                <w:noProof/>
                <w:webHidden/>
                <w:sz w:val="16"/>
                <w:szCs w:val="16"/>
              </w:rPr>
              <w:fldChar w:fldCharType="end"/>
            </w:r>
          </w:hyperlink>
        </w:p>
        <w:p w14:paraId="5F42D3EE" w14:textId="7DF3838C"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603" w:history="1">
            <w:r w:rsidRPr="009D768F">
              <w:rPr>
                <w:rStyle w:val="Hyperlink"/>
                <w:noProof/>
                <w:sz w:val="16"/>
                <w:szCs w:val="16"/>
              </w:rPr>
              <w:t>10.</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10 Organisation and Responsibilities of the Tender Evaluation Committee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_Toc65427603 \h </w:instrText>
            </w:r>
            <w:r w:rsidRPr="009D768F">
              <w:rPr>
                <w:noProof/>
                <w:webHidden/>
                <w:sz w:val="16"/>
                <w:szCs w:val="16"/>
              </w:rPr>
            </w:r>
            <w:r w:rsidRPr="009D768F">
              <w:rPr>
                <w:noProof/>
                <w:webHidden/>
                <w:sz w:val="16"/>
                <w:szCs w:val="16"/>
              </w:rPr>
              <w:fldChar w:fldCharType="separate"/>
            </w:r>
            <w:r w:rsidR="00393364">
              <w:rPr>
                <w:noProof/>
                <w:webHidden/>
                <w:sz w:val="16"/>
                <w:szCs w:val="16"/>
              </w:rPr>
              <w:t>37</w:t>
            </w:r>
            <w:r w:rsidRPr="009D768F">
              <w:rPr>
                <w:noProof/>
                <w:webHidden/>
                <w:sz w:val="16"/>
                <w:szCs w:val="16"/>
              </w:rPr>
              <w:fldChar w:fldCharType="end"/>
            </w:r>
          </w:hyperlink>
        </w:p>
        <w:p w14:paraId="21C94B39" w14:textId="031C9BC0"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04" w:history="1">
            <w:r w:rsidRPr="009D768F">
              <w:rPr>
                <w:rStyle w:val="Hyperlink"/>
                <w:noProof/>
                <w:sz w:val="16"/>
                <w:szCs w:val="16"/>
              </w:rPr>
              <w:t>Agenda of the Tender Evaluation Committee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_Toc65427604 \h </w:instrText>
            </w:r>
            <w:r w:rsidRPr="009D768F">
              <w:rPr>
                <w:noProof/>
                <w:webHidden/>
                <w:sz w:val="16"/>
                <w:szCs w:val="16"/>
              </w:rPr>
            </w:r>
            <w:r w:rsidRPr="009D768F">
              <w:rPr>
                <w:noProof/>
                <w:webHidden/>
                <w:sz w:val="16"/>
                <w:szCs w:val="16"/>
              </w:rPr>
              <w:fldChar w:fldCharType="separate"/>
            </w:r>
            <w:r w:rsidR="00393364">
              <w:rPr>
                <w:noProof/>
                <w:webHidden/>
                <w:sz w:val="16"/>
                <w:szCs w:val="16"/>
              </w:rPr>
              <w:t>37</w:t>
            </w:r>
            <w:r w:rsidRPr="009D768F">
              <w:rPr>
                <w:noProof/>
                <w:webHidden/>
                <w:sz w:val="16"/>
                <w:szCs w:val="16"/>
              </w:rPr>
              <w:fldChar w:fldCharType="end"/>
            </w:r>
          </w:hyperlink>
        </w:p>
        <w:p w14:paraId="4257838D" w14:textId="6163A4F9"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05" w:history="1">
            <w:r w:rsidRPr="009D768F">
              <w:rPr>
                <w:rStyle w:val="Hyperlink"/>
                <w:noProof/>
                <w:sz w:val="16"/>
                <w:szCs w:val="16"/>
              </w:rPr>
              <w:t>Contract and Evaluation Summaries, and Publication of Contract Awards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_Toc65427605 \h </w:instrText>
            </w:r>
            <w:r w:rsidRPr="009D768F">
              <w:rPr>
                <w:noProof/>
                <w:webHidden/>
                <w:sz w:val="16"/>
                <w:szCs w:val="16"/>
              </w:rPr>
            </w:r>
            <w:r w:rsidRPr="009D768F">
              <w:rPr>
                <w:noProof/>
                <w:webHidden/>
                <w:sz w:val="16"/>
                <w:szCs w:val="16"/>
              </w:rPr>
              <w:fldChar w:fldCharType="separate"/>
            </w:r>
            <w:r w:rsidR="00393364">
              <w:rPr>
                <w:noProof/>
                <w:webHidden/>
                <w:sz w:val="16"/>
                <w:szCs w:val="16"/>
              </w:rPr>
              <w:t>38</w:t>
            </w:r>
            <w:r w:rsidRPr="009D768F">
              <w:rPr>
                <w:noProof/>
                <w:webHidden/>
                <w:sz w:val="16"/>
                <w:szCs w:val="16"/>
              </w:rPr>
              <w:fldChar w:fldCharType="end"/>
            </w:r>
          </w:hyperlink>
        </w:p>
        <w:p w14:paraId="325E9AC1" w14:textId="5837CE4B"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06" w:history="1">
            <w:r w:rsidRPr="009D768F">
              <w:rPr>
                <w:rStyle w:val="Hyperlink"/>
                <w:noProof/>
                <w:sz w:val="16"/>
                <w:szCs w:val="16"/>
              </w:rPr>
              <w:t>Internal and Independent Monitoring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_Toc65427606 \h </w:instrText>
            </w:r>
            <w:r w:rsidRPr="009D768F">
              <w:rPr>
                <w:noProof/>
                <w:webHidden/>
                <w:sz w:val="16"/>
                <w:szCs w:val="16"/>
              </w:rPr>
            </w:r>
            <w:r w:rsidRPr="009D768F">
              <w:rPr>
                <w:noProof/>
                <w:webHidden/>
                <w:sz w:val="16"/>
                <w:szCs w:val="16"/>
              </w:rPr>
              <w:fldChar w:fldCharType="separate"/>
            </w:r>
            <w:r w:rsidR="00393364">
              <w:rPr>
                <w:noProof/>
                <w:webHidden/>
                <w:sz w:val="16"/>
                <w:szCs w:val="16"/>
              </w:rPr>
              <w:t>38</w:t>
            </w:r>
            <w:r w:rsidRPr="009D768F">
              <w:rPr>
                <w:noProof/>
                <w:webHidden/>
                <w:sz w:val="16"/>
                <w:szCs w:val="16"/>
              </w:rPr>
              <w:fldChar w:fldCharType="end"/>
            </w:r>
          </w:hyperlink>
        </w:p>
        <w:p w14:paraId="7263B27B" w14:textId="560C3AED"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07" w:history="1">
            <w:r w:rsidRPr="009D768F">
              <w:rPr>
                <w:rStyle w:val="Hyperlink"/>
                <w:noProof/>
                <w:sz w:val="16"/>
                <w:szCs w:val="16"/>
              </w:rPr>
              <w:t>Documentation/Records Management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_Toc65427607 \h </w:instrText>
            </w:r>
            <w:r w:rsidRPr="009D768F">
              <w:rPr>
                <w:noProof/>
                <w:webHidden/>
                <w:sz w:val="16"/>
                <w:szCs w:val="16"/>
              </w:rPr>
            </w:r>
            <w:r w:rsidRPr="009D768F">
              <w:rPr>
                <w:noProof/>
                <w:webHidden/>
                <w:sz w:val="16"/>
                <w:szCs w:val="16"/>
              </w:rPr>
              <w:fldChar w:fldCharType="separate"/>
            </w:r>
            <w:r w:rsidR="00393364">
              <w:rPr>
                <w:noProof/>
                <w:webHidden/>
                <w:sz w:val="16"/>
                <w:szCs w:val="16"/>
              </w:rPr>
              <w:t>38</w:t>
            </w:r>
            <w:r w:rsidRPr="009D768F">
              <w:rPr>
                <w:noProof/>
                <w:webHidden/>
                <w:sz w:val="16"/>
                <w:szCs w:val="16"/>
              </w:rPr>
              <w:fldChar w:fldCharType="end"/>
            </w:r>
          </w:hyperlink>
        </w:p>
        <w:p w14:paraId="75C306C0" w14:textId="055B7ECB"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08" w:history="1">
            <w:r w:rsidRPr="009D768F">
              <w:rPr>
                <w:rStyle w:val="Hyperlink"/>
                <w:noProof/>
                <w:sz w:val="16"/>
                <w:szCs w:val="16"/>
              </w:rPr>
              <w:t>Filing/Record Management System</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_Toc65427608 \h </w:instrText>
            </w:r>
            <w:r w:rsidRPr="009D768F">
              <w:rPr>
                <w:noProof/>
                <w:webHidden/>
                <w:sz w:val="16"/>
                <w:szCs w:val="16"/>
              </w:rPr>
            </w:r>
            <w:r w:rsidRPr="009D768F">
              <w:rPr>
                <w:noProof/>
                <w:webHidden/>
                <w:sz w:val="16"/>
                <w:szCs w:val="16"/>
              </w:rPr>
              <w:fldChar w:fldCharType="separate"/>
            </w:r>
            <w:r w:rsidR="00393364">
              <w:rPr>
                <w:noProof/>
                <w:webHidden/>
                <w:sz w:val="16"/>
                <w:szCs w:val="16"/>
              </w:rPr>
              <w:t>39</w:t>
            </w:r>
            <w:r w:rsidRPr="009D768F">
              <w:rPr>
                <w:noProof/>
                <w:webHidden/>
                <w:sz w:val="16"/>
                <w:szCs w:val="16"/>
              </w:rPr>
              <w:fldChar w:fldCharType="end"/>
            </w:r>
          </w:hyperlink>
        </w:p>
        <w:p w14:paraId="55E6ED82" w14:textId="7C12FE8F"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609" w:history="1">
            <w:r w:rsidRPr="009D768F">
              <w:rPr>
                <w:rStyle w:val="Hyperlink"/>
                <w:noProof/>
                <w:sz w:val="16"/>
                <w:szCs w:val="16"/>
              </w:rPr>
              <w:t>11.</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11 Budget Preparation and Procurement Planning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_Toc65427609 \h </w:instrText>
            </w:r>
            <w:r w:rsidRPr="009D768F">
              <w:rPr>
                <w:noProof/>
                <w:webHidden/>
                <w:sz w:val="16"/>
                <w:szCs w:val="16"/>
              </w:rPr>
            </w:r>
            <w:r w:rsidRPr="009D768F">
              <w:rPr>
                <w:noProof/>
                <w:webHidden/>
                <w:sz w:val="16"/>
                <w:szCs w:val="16"/>
              </w:rPr>
              <w:fldChar w:fldCharType="separate"/>
            </w:r>
            <w:r w:rsidR="00393364">
              <w:rPr>
                <w:noProof/>
                <w:webHidden/>
                <w:sz w:val="16"/>
                <w:szCs w:val="16"/>
              </w:rPr>
              <w:t>42</w:t>
            </w:r>
            <w:r w:rsidRPr="009D768F">
              <w:rPr>
                <w:noProof/>
                <w:webHidden/>
                <w:sz w:val="16"/>
                <w:szCs w:val="16"/>
              </w:rPr>
              <w:fldChar w:fldCharType="end"/>
            </w:r>
          </w:hyperlink>
        </w:p>
        <w:p w14:paraId="17327483" w14:textId="6DAB4962"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610" w:history="1">
            <w:r w:rsidRPr="009D768F">
              <w:rPr>
                <w:rStyle w:val="Hyperlink"/>
                <w:noProof/>
                <w:sz w:val="16"/>
                <w:szCs w:val="16"/>
              </w:rPr>
              <w:t>12.</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12 Procurement Planning Process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_Toc65427610 \h </w:instrText>
            </w:r>
            <w:r w:rsidRPr="009D768F">
              <w:rPr>
                <w:noProof/>
                <w:webHidden/>
                <w:sz w:val="16"/>
                <w:szCs w:val="16"/>
              </w:rPr>
            </w:r>
            <w:r w:rsidRPr="009D768F">
              <w:rPr>
                <w:noProof/>
                <w:webHidden/>
                <w:sz w:val="16"/>
                <w:szCs w:val="16"/>
              </w:rPr>
              <w:fldChar w:fldCharType="separate"/>
            </w:r>
            <w:r w:rsidR="00393364">
              <w:rPr>
                <w:noProof/>
                <w:webHidden/>
                <w:sz w:val="16"/>
                <w:szCs w:val="16"/>
              </w:rPr>
              <w:t>42</w:t>
            </w:r>
            <w:r w:rsidRPr="009D768F">
              <w:rPr>
                <w:noProof/>
                <w:webHidden/>
                <w:sz w:val="16"/>
                <w:szCs w:val="16"/>
              </w:rPr>
              <w:fldChar w:fldCharType="end"/>
            </w:r>
          </w:hyperlink>
        </w:p>
        <w:p w14:paraId="05AC88BB" w14:textId="4ECC01F0"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11" w:history="1">
            <w:r w:rsidRPr="009D768F">
              <w:rPr>
                <w:rStyle w:val="Hyperlink"/>
                <w:noProof/>
                <w:sz w:val="16"/>
                <w:szCs w:val="16"/>
              </w:rPr>
              <w:t>Effective Procurement Plan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_Toc65427611 \h </w:instrText>
            </w:r>
            <w:r w:rsidRPr="009D768F">
              <w:rPr>
                <w:noProof/>
                <w:webHidden/>
                <w:sz w:val="16"/>
                <w:szCs w:val="16"/>
              </w:rPr>
            </w:r>
            <w:r w:rsidRPr="009D768F">
              <w:rPr>
                <w:noProof/>
                <w:webHidden/>
                <w:sz w:val="16"/>
                <w:szCs w:val="16"/>
              </w:rPr>
              <w:fldChar w:fldCharType="separate"/>
            </w:r>
            <w:r w:rsidR="00393364">
              <w:rPr>
                <w:noProof/>
                <w:webHidden/>
                <w:sz w:val="16"/>
                <w:szCs w:val="16"/>
              </w:rPr>
              <w:t>42</w:t>
            </w:r>
            <w:r w:rsidRPr="009D768F">
              <w:rPr>
                <w:noProof/>
                <w:webHidden/>
                <w:sz w:val="16"/>
                <w:szCs w:val="16"/>
              </w:rPr>
              <w:fldChar w:fldCharType="end"/>
            </w:r>
          </w:hyperlink>
        </w:p>
        <w:p w14:paraId="470617D2" w14:textId="7D87F710"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12" w:history="1">
            <w:r w:rsidRPr="009D768F">
              <w:rPr>
                <w:rStyle w:val="Hyperlink"/>
                <w:noProof/>
                <w:sz w:val="16"/>
                <w:szCs w:val="16"/>
              </w:rPr>
              <w:t>Procurement Plan Monitoring and Updating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_Toc65427612 \h </w:instrText>
            </w:r>
            <w:r w:rsidRPr="009D768F">
              <w:rPr>
                <w:noProof/>
                <w:webHidden/>
                <w:sz w:val="16"/>
                <w:szCs w:val="16"/>
              </w:rPr>
            </w:r>
            <w:r w:rsidRPr="009D768F">
              <w:rPr>
                <w:noProof/>
                <w:webHidden/>
                <w:sz w:val="16"/>
                <w:szCs w:val="16"/>
              </w:rPr>
              <w:fldChar w:fldCharType="separate"/>
            </w:r>
            <w:r w:rsidR="00393364">
              <w:rPr>
                <w:noProof/>
                <w:webHidden/>
                <w:sz w:val="16"/>
                <w:szCs w:val="16"/>
              </w:rPr>
              <w:t>43</w:t>
            </w:r>
            <w:r w:rsidRPr="009D768F">
              <w:rPr>
                <w:noProof/>
                <w:webHidden/>
                <w:sz w:val="16"/>
                <w:szCs w:val="16"/>
              </w:rPr>
              <w:fldChar w:fldCharType="end"/>
            </w:r>
          </w:hyperlink>
        </w:p>
        <w:p w14:paraId="4FCC9B5F" w14:textId="48E087A7"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13" w:history="1">
            <w:r w:rsidRPr="009D768F">
              <w:rPr>
                <w:rStyle w:val="Hyperlink"/>
                <w:noProof/>
                <w:sz w:val="16"/>
                <w:szCs w:val="16"/>
              </w:rPr>
              <w:t>Procurement Plan and Private Sector Capacity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_Toc65427613 \h </w:instrText>
            </w:r>
            <w:r w:rsidRPr="009D768F">
              <w:rPr>
                <w:noProof/>
                <w:webHidden/>
                <w:sz w:val="16"/>
                <w:szCs w:val="16"/>
              </w:rPr>
            </w:r>
            <w:r w:rsidRPr="009D768F">
              <w:rPr>
                <w:noProof/>
                <w:webHidden/>
                <w:sz w:val="16"/>
                <w:szCs w:val="16"/>
              </w:rPr>
              <w:fldChar w:fldCharType="separate"/>
            </w:r>
            <w:r w:rsidR="00393364">
              <w:rPr>
                <w:noProof/>
                <w:webHidden/>
                <w:sz w:val="16"/>
                <w:szCs w:val="16"/>
              </w:rPr>
              <w:t>43</w:t>
            </w:r>
            <w:r w:rsidRPr="009D768F">
              <w:rPr>
                <w:noProof/>
                <w:webHidden/>
                <w:sz w:val="16"/>
                <w:szCs w:val="16"/>
              </w:rPr>
              <w:fldChar w:fldCharType="end"/>
            </w:r>
          </w:hyperlink>
        </w:p>
        <w:p w14:paraId="77715B4F" w14:textId="6BEF6FA0"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614" w:history="1">
            <w:r w:rsidRPr="009D768F">
              <w:rPr>
                <w:rStyle w:val="Hyperlink"/>
                <w:noProof/>
                <w:sz w:val="16"/>
                <w:szCs w:val="16"/>
              </w:rPr>
              <w:t>13.</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13 Competitive Tendering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_Toc65427614 \h </w:instrText>
            </w:r>
            <w:r w:rsidRPr="009D768F">
              <w:rPr>
                <w:noProof/>
                <w:webHidden/>
                <w:sz w:val="16"/>
                <w:szCs w:val="16"/>
              </w:rPr>
            </w:r>
            <w:r w:rsidRPr="009D768F">
              <w:rPr>
                <w:noProof/>
                <w:webHidden/>
                <w:sz w:val="16"/>
                <w:szCs w:val="16"/>
              </w:rPr>
              <w:fldChar w:fldCharType="separate"/>
            </w:r>
            <w:r w:rsidR="00393364">
              <w:rPr>
                <w:noProof/>
                <w:webHidden/>
                <w:sz w:val="16"/>
                <w:szCs w:val="16"/>
              </w:rPr>
              <w:t>47</w:t>
            </w:r>
            <w:r w:rsidRPr="009D768F">
              <w:rPr>
                <w:noProof/>
                <w:webHidden/>
                <w:sz w:val="16"/>
                <w:szCs w:val="16"/>
              </w:rPr>
              <w:fldChar w:fldCharType="end"/>
            </w:r>
          </w:hyperlink>
        </w:p>
        <w:p w14:paraId="52C8D0B2" w14:textId="2BA97A14"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15" w:history="1">
            <w:r w:rsidRPr="009D768F">
              <w:rPr>
                <w:rStyle w:val="Hyperlink"/>
                <w:noProof/>
                <w:sz w:val="16"/>
                <w:szCs w:val="16"/>
              </w:rPr>
              <w:t>Contractor Registration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_Toc65427615 \h </w:instrText>
            </w:r>
            <w:r w:rsidRPr="009D768F">
              <w:rPr>
                <w:noProof/>
                <w:webHidden/>
                <w:sz w:val="16"/>
                <w:szCs w:val="16"/>
              </w:rPr>
            </w:r>
            <w:r w:rsidRPr="009D768F">
              <w:rPr>
                <w:noProof/>
                <w:webHidden/>
                <w:sz w:val="16"/>
                <w:szCs w:val="16"/>
              </w:rPr>
              <w:fldChar w:fldCharType="separate"/>
            </w:r>
            <w:r w:rsidR="00393364">
              <w:rPr>
                <w:noProof/>
                <w:webHidden/>
                <w:sz w:val="16"/>
                <w:szCs w:val="16"/>
              </w:rPr>
              <w:t>49</w:t>
            </w:r>
            <w:r w:rsidRPr="009D768F">
              <w:rPr>
                <w:noProof/>
                <w:webHidden/>
                <w:sz w:val="16"/>
                <w:szCs w:val="16"/>
              </w:rPr>
              <w:fldChar w:fldCharType="end"/>
            </w:r>
          </w:hyperlink>
        </w:p>
        <w:p w14:paraId="7CFB2530" w14:textId="4C8EDFC1"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16" w:history="1">
            <w:r w:rsidRPr="009D768F">
              <w:rPr>
                <w:rStyle w:val="Hyperlink"/>
                <w:noProof/>
                <w:sz w:val="16"/>
                <w:szCs w:val="16"/>
              </w:rPr>
              <w:t>Advertising and Pre-Qualification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_Toc65427616 \h </w:instrText>
            </w:r>
            <w:r w:rsidRPr="009D768F">
              <w:rPr>
                <w:noProof/>
                <w:webHidden/>
                <w:sz w:val="16"/>
                <w:szCs w:val="16"/>
              </w:rPr>
            </w:r>
            <w:r w:rsidRPr="009D768F">
              <w:rPr>
                <w:noProof/>
                <w:webHidden/>
                <w:sz w:val="16"/>
                <w:szCs w:val="16"/>
              </w:rPr>
              <w:fldChar w:fldCharType="separate"/>
            </w:r>
            <w:r w:rsidR="00393364">
              <w:rPr>
                <w:noProof/>
                <w:webHidden/>
                <w:sz w:val="16"/>
                <w:szCs w:val="16"/>
              </w:rPr>
              <w:t>49</w:t>
            </w:r>
            <w:r w:rsidRPr="009D768F">
              <w:rPr>
                <w:noProof/>
                <w:webHidden/>
                <w:sz w:val="16"/>
                <w:szCs w:val="16"/>
              </w:rPr>
              <w:fldChar w:fldCharType="end"/>
            </w:r>
          </w:hyperlink>
        </w:p>
        <w:p w14:paraId="49CE8B30" w14:textId="234A2B35"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17" w:history="1">
            <w:r w:rsidRPr="009D768F">
              <w:rPr>
                <w:rStyle w:val="Hyperlink"/>
                <w:noProof/>
                <w:sz w:val="16"/>
                <w:szCs w:val="16"/>
              </w:rPr>
              <w:t>Preferential Treatment for Local Bidders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_Toc65427617 \h </w:instrText>
            </w:r>
            <w:r w:rsidRPr="009D768F">
              <w:rPr>
                <w:noProof/>
                <w:webHidden/>
                <w:sz w:val="16"/>
                <w:szCs w:val="16"/>
              </w:rPr>
            </w:r>
            <w:r w:rsidRPr="009D768F">
              <w:rPr>
                <w:noProof/>
                <w:webHidden/>
                <w:sz w:val="16"/>
                <w:szCs w:val="16"/>
              </w:rPr>
              <w:fldChar w:fldCharType="separate"/>
            </w:r>
            <w:r w:rsidR="00393364">
              <w:rPr>
                <w:noProof/>
                <w:webHidden/>
                <w:sz w:val="16"/>
                <w:szCs w:val="16"/>
              </w:rPr>
              <w:t>50</w:t>
            </w:r>
            <w:r w:rsidRPr="009D768F">
              <w:rPr>
                <w:noProof/>
                <w:webHidden/>
                <w:sz w:val="16"/>
                <w:szCs w:val="16"/>
              </w:rPr>
              <w:fldChar w:fldCharType="end"/>
            </w:r>
          </w:hyperlink>
        </w:p>
        <w:p w14:paraId="13BE87E2" w14:textId="5A516A58"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18" w:history="1">
            <w:r w:rsidRPr="009D768F">
              <w:rPr>
                <w:rStyle w:val="Hyperlink"/>
                <w:noProof/>
                <w:sz w:val="16"/>
                <w:szCs w:val="16"/>
              </w:rPr>
              <w:t>Tax Compliance Requirement for Foreign Contractors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_Toc65427618 \h </w:instrText>
            </w:r>
            <w:r w:rsidRPr="009D768F">
              <w:rPr>
                <w:noProof/>
                <w:webHidden/>
                <w:sz w:val="16"/>
                <w:szCs w:val="16"/>
              </w:rPr>
            </w:r>
            <w:r w:rsidRPr="009D768F">
              <w:rPr>
                <w:noProof/>
                <w:webHidden/>
                <w:sz w:val="16"/>
                <w:szCs w:val="16"/>
              </w:rPr>
              <w:fldChar w:fldCharType="separate"/>
            </w:r>
            <w:r w:rsidR="00393364">
              <w:rPr>
                <w:noProof/>
                <w:webHidden/>
                <w:sz w:val="16"/>
                <w:szCs w:val="16"/>
              </w:rPr>
              <w:t>50</w:t>
            </w:r>
            <w:r w:rsidRPr="009D768F">
              <w:rPr>
                <w:noProof/>
                <w:webHidden/>
                <w:sz w:val="16"/>
                <w:szCs w:val="16"/>
              </w:rPr>
              <w:fldChar w:fldCharType="end"/>
            </w:r>
          </w:hyperlink>
        </w:p>
        <w:p w14:paraId="0F6F9B9B" w14:textId="2BCABB85"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19" w:history="1">
            <w:r w:rsidRPr="009D768F">
              <w:rPr>
                <w:rStyle w:val="Hyperlink"/>
                <w:noProof/>
                <w:sz w:val="16"/>
                <w:szCs w:val="16"/>
              </w:rPr>
              <w:t>Cost of Bidding Documents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_Toc65427619 \h </w:instrText>
            </w:r>
            <w:r w:rsidRPr="009D768F">
              <w:rPr>
                <w:noProof/>
                <w:webHidden/>
                <w:sz w:val="16"/>
                <w:szCs w:val="16"/>
              </w:rPr>
            </w:r>
            <w:r w:rsidRPr="009D768F">
              <w:rPr>
                <w:noProof/>
                <w:webHidden/>
                <w:sz w:val="16"/>
                <w:szCs w:val="16"/>
              </w:rPr>
              <w:fldChar w:fldCharType="separate"/>
            </w:r>
            <w:r w:rsidR="00393364">
              <w:rPr>
                <w:noProof/>
                <w:webHidden/>
                <w:sz w:val="16"/>
                <w:szCs w:val="16"/>
              </w:rPr>
              <w:t>51</w:t>
            </w:r>
            <w:r w:rsidRPr="009D768F">
              <w:rPr>
                <w:noProof/>
                <w:webHidden/>
                <w:sz w:val="16"/>
                <w:szCs w:val="16"/>
              </w:rPr>
              <w:fldChar w:fldCharType="end"/>
            </w:r>
          </w:hyperlink>
        </w:p>
        <w:p w14:paraId="47B14D1E" w14:textId="7DAF3711"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20" w:history="1">
            <w:r w:rsidRPr="009D768F">
              <w:rPr>
                <w:rStyle w:val="Hyperlink"/>
                <w:noProof/>
                <w:sz w:val="16"/>
                <w:szCs w:val="16"/>
              </w:rPr>
              <w:t>Single vs. Two-Stage Tendering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_Toc65427620 \h </w:instrText>
            </w:r>
            <w:r w:rsidRPr="009D768F">
              <w:rPr>
                <w:noProof/>
                <w:webHidden/>
                <w:sz w:val="16"/>
                <w:szCs w:val="16"/>
              </w:rPr>
            </w:r>
            <w:r w:rsidRPr="009D768F">
              <w:rPr>
                <w:noProof/>
                <w:webHidden/>
                <w:sz w:val="16"/>
                <w:szCs w:val="16"/>
              </w:rPr>
              <w:fldChar w:fldCharType="separate"/>
            </w:r>
            <w:r w:rsidR="00393364">
              <w:rPr>
                <w:noProof/>
                <w:webHidden/>
                <w:sz w:val="16"/>
                <w:szCs w:val="16"/>
              </w:rPr>
              <w:t>51</w:t>
            </w:r>
            <w:r w:rsidRPr="009D768F">
              <w:rPr>
                <w:noProof/>
                <w:webHidden/>
                <w:sz w:val="16"/>
                <w:szCs w:val="16"/>
              </w:rPr>
              <w:fldChar w:fldCharType="end"/>
            </w:r>
          </w:hyperlink>
        </w:p>
        <w:p w14:paraId="77E8607F" w14:textId="1FB6ADA0"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21" w:history="1">
            <w:r w:rsidRPr="009D768F">
              <w:rPr>
                <w:rStyle w:val="Hyperlink"/>
                <w:noProof/>
                <w:sz w:val="16"/>
                <w:szCs w:val="16"/>
              </w:rPr>
              <w:t>Debarment, Suspension and Ineligibility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_Toc65427621 \h </w:instrText>
            </w:r>
            <w:r w:rsidRPr="009D768F">
              <w:rPr>
                <w:noProof/>
                <w:webHidden/>
                <w:sz w:val="16"/>
                <w:szCs w:val="16"/>
              </w:rPr>
            </w:r>
            <w:r w:rsidRPr="009D768F">
              <w:rPr>
                <w:noProof/>
                <w:webHidden/>
                <w:sz w:val="16"/>
                <w:szCs w:val="16"/>
              </w:rPr>
              <w:fldChar w:fldCharType="separate"/>
            </w:r>
            <w:r w:rsidR="00393364">
              <w:rPr>
                <w:noProof/>
                <w:webHidden/>
                <w:sz w:val="16"/>
                <w:szCs w:val="16"/>
              </w:rPr>
              <w:t>53</w:t>
            </w:r>
            <w:r w:rsidRPr="009D768F">
              <w:rPr>
                <w:noProof/>
                <w:webHidden/>
                <w:sz w:val="16"/>
                <w:szCs w:val="16"/>
              </w:rPr>
              <w:fldChar w:fldCharType="end"/>
            </w:r>
          </w:hyperlink>
        </w:p>
        <w:p w14:paraId="28CAD7DB" w14:textId="74DFFE6E"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622" w:history="1">
            <w:r w:rsidRPr="009D768F">
              <w:rPr>
                <w:rStyle w:val="Hyperlink"/>
                <w:noProof/>
                <w:sz w:val="16"/>
                <w:szCs w:val="16"/>
              </w:rPr>
              <w:t>14.</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14 Pre-Qualification of Bidders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_Toc65427622 \h </w:instrText>
            </w:r>
            <w:r w:rsidRPr="009D768F">
              <w:rPr>
                <w:noProof/>
                <w:webHidden/>
                <w:sz w:val="16"/>
                <w:szCs w:val="16"/>
              </w:rPr>
            </w:r>
            <w:r w:rsidRPr="009D768F">
              <w:rPr>
                <w:noProof/>
                <w:webHidden/>
                <w:sz w:val="16"/>
                <w:szCs w:val="16"/>
              </w:rPr>
              <w:fldChar w:fldCharType="separate"/>
            </w:r>
            <w:r w:rsidR="00393364">
              <w:rPr>
                <w:noProof/>
                <w:webHidden/>
                <w:sz w:val="16"/>
                <w:szCs w:val="16"/>
              </w:rPr>
              <w:t>53</w:t>
            </w:r>
            <w:r w:rsidRPr="009D768F">
              <w:rPr>
                <w:noProof/>
                <w:webHidden/>
                <w:sz w:val="16"/>
                <w:szCs w:val="16"/>
              </w:rPr>
              <w:fldChar w:fldCharType="end"/>
            </w:r>
          </w:hyperlink>
        </w:p>
        <w:p w14:paraId="08C7BFCF" w14:textId="38ECD27F"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23" w:history="1">
            <w:r w:rsidRPr="009D768F">
              <w:rPr>
                <w:rStyle w:val="Hyperlink"/>
                <w:noProof/>
                <w:sz w:val="16"/>
                <w:szCs w:val="16"/>
              </w:rPr>
              <w:t>Pre-Qualification Documents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_Toc65427623 \h </w:instrText>
            </w:r>
            <w:r w:rsidRPr="009D768F">
              <w:rPr>
                <w:noProof/>
                <w:webHidden/>
                <w:sz w:val="16"/>
                <w:szCs w:val="16"/>
              </w:rPr>
            </w:r>
            <w:r w:rsidRPr="009D768F">
              <w:rPr>
                <w:noProof/>
                <w:webHidden/>
                <w:sz w:val="16"/>
                <w:szCs w:val="16"/>
              </w:rPr>
              <w:fldChar w:fldCharType="separate"/>
            </w:r>
            <w:r w:rsidR="00393364">
              <w:rPr>
                <w:noProof/>
                <w:webHidden/>
                <w:sz w:val="16"/>
                <w:szCs w:val="16"/>
              </w:rPr>
              <w:t>53</w:t>
            </w:r>
            <w:r w:rsidRPr="009D768F">
              <w:rPr>
                <w:noProof/>
                <w:webHidden/>
                <w:sz w:val="16"/>
                <w:szCs w:val="16"/>
              </w:rPr>
              <w:fldChar w:fldCharType="end"/>
            </w:r>
          </w:hyperlink>
        </w:p>
        <w:p w14:paraId="7216141B" w14:textId="4F0FC012"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24" w:history="1">
            <w:r w:rsidRPr="009D768F">
              <w:rPr>
                <w:rStyle w:val="Hyperlink"/>
                <w:noProof/>
                <w:sz w:val="16"/>
                <w:szCs w:val="16"/>
              </w:rPr>
              <w:t>Criteria for Prequalification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_Toc65427624 \h </w:instrText>
            </w:r>
            <w:r w:rsidRPr="009D768F">
              <w:rPr>
                <w:noProof/>
                <w:webHidden/>
                <w:sz w:val="16"/>
                <w:szCs w:val="16"/>
              </w:rPr>
            </w:r>
            <w:r w:rsidRPr="009D768F">
              <w:rPr>
                <w:noProof/>
                <w:webHidden/>
                <w:sz w:val="16"/>
                <w:szCs w:val="16"/>
              </w:rPr>
              <w:fldChar w:fldCharType="separate"/>
            </w:r>
            <w:r w:rsidR="00393364">
              <w:rPr>
                <w:noProof/>
                <w:webHidden/>
                <w:sz w:val="16"/>
                <w:szCs w:val="16"/>
              </w:rPr>
              <w:t>54</w:t>
            </w:r>
            <w:r w:rsidRPr="009D768F">
              <w:rPr>
                <w:noProof/>
                <w:webHidden/>
                <w:sz w:val="16"/>
                <w:szCs w:val="16"/>
              </w:rPr>
              <w:fldChar w:fldCharType="end"/>
            </w:r>
          </w:hyperlink>
        </w:p>
        <w:p w14:paraId="540E3A95" w14:textId="75723D83"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25" w:history="1">
            <w:r w:rsidRPr="009D768F">
              <w:rPr>
                <w:rStyle w:val="Hyperlink"/>
                <w:noProof/>
                <w:sz w:val="16"/>
                <w:szCs w:val="16"/>
              </w:rPr>
              <w:t>Evaluation of Prequalification Applications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_Toc65427625 \h </w:instrText>
            </w:r>
            <w:r w:rsidRPr="009D768F">
              <w:rPr>
                <w:noProof/>
                <w:webHidden/>
                <w:sz w:val="16"/>
                <w:szCs w:val="16"/>
              </w:rPr>
            </w:r>
            <w:r w:rsidRPr="009D768F">
              <w:rPr>
                <w:noProof/>
                <w:webHidden/>
                <w:sz w:val="16"/>
                <w:szCs w:val="16"/>
              </w:rPr>
              <w:fldChar w:fldCharType="separate"/>
            </w:r>
            <w:r w:rsidR="00393364">
              <w:rPr>
                <w:noProof/>
                <w:webHidden/>
                <w:sz w:val="16"/>
                <w:szCs w:val="16"/>
              </w:rPr>
              <w:t>54</w:t>
            </w:r>
            <w:r w:rsidRPr="009D768F">
              <w:rPr>
                <w:noProof/>
                <w:webHidden/>
                <w:sz w:val="16"/>
                <w:szCs w:val="16"/>
              </w:rPr>
              <w:fldChar w:fldCharType="end"/>
            </w:r>
          </w:hyperlink>
        </w:p>
        <w:p w14:paraId="40EA39D3" w14:textId="1356BB7F"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26" w:history="1">
            <w:r w:rsidRPr="009D768F">
              <w:rPr>
                <w:rStyle w:val="Hyperlink"/>
                <w:noProof/>
                <w:sz w:val="16"/>
                <w:szCs w:val="16"/>
              </w:rPr>
              <w:t>Notification to Applicants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_Toc65427626 \h </w:instrText>
            </w:r>
            <w:r w:rsidRPr="009D768F">
              <w:rPr>
                <w:noProof/>
                <w:webHidden/>
                <w:sz w:val="16"/>
                <w:szCs w:val="16"/>
              </w:rPr>
            </w:r>
            <w:r w:rsidRPr="009D768F">
              <w:rPr>
                <w:noProof/>
                <w:webHidden/>
                <w:sz w:val="16"/>
                <w:szCs w:val="16"/>
              </w:rPr>
              <w:fldChar w:fldCharType="separate"/>
            </w:r>
            <w:r w:rsidR="00393364">
              <w:rPr>
                <w:noProof/>
                <w:webHidden/>
                <w:sz w:val="16"/>
                <w:szCs w:val="16"/>
              </w:rPr>
              <w:t>54</w:t>
            </w:r>
            <w:r w:rsidRPr="009D768F">
              <w:rPr>
                <w:noProof/>
                <w:webHidden/>
                <w:sz w:val="16"/>
                <w:szCs w:val="16"/>
              </w:rPr>
              <w:fldChar w:fldCharType="end"/>
            </w:r>
          </w:hyperlink>
        </w:p>
        <w:p w14:paraId="74B9295E" w14:textId="1189D1E7"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627" w:history="1">
            <w:r w:rsidRPr="009D768F">
              <w:rPr>
                <w:rStyle w:val="Hyperlink"/>
                <w:noProof/>
                <w:sz w:val="16"/>
                <w:szCs w:val="16"/>
              </w:rPr>
              <w:t>15.</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15 Defining the Contract &amp; SBDs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_Toc65427627 \h </w:instrText>
            </w:r>
            <w:r w:rsidRPr="009D768F">
              <w:rPr>
                <w:noProof/>
                <w:webHidden/>
                <w:sz w:val="16"/>
                <w:szCs w:val="16"/>
              </w:rPr>
            </w:r>
            <w:r w:rsidRPr="009D768F">
              <w:rPr>
                <w:noProof/>
                <w:webHidden/>
                <w:sz w:val="16"/>
                <w:szCs w:val="16"/>
              </w:rPr>
              <w:fldChar w:fldCharType="separate"/>
            </w:r>
            <w:r w:rsidR="00393364">
              <w:rPr>
                <w:noProof/>
                <w:webHidden/>
                <w:sz w:val="16"/>
                <w:szCs w:val="16"/>
              </w:rPr>
              <w:t>55</w:t>
            </w:r>
            <w:r w:rsidRPr="009D768F">
              <w:rPr>
                <w:noProof/>
                <w:webHidden/>
                <w:sz w:val="16"/>
                <w:szCs w:val="16"/>
              </w:rPr>
              <w:fldChar w:fldCharType="end"/>
            </w:r>
          </w:hyperlink>
        </w:p>
        <w:p w14:paraId="7E74F38E" w14:textId="68B7E8A9"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28" w:history="1">
            <w:r w:rsidRPr="009D768F">
              <w:rPr>
                <w:rStyle w:val="Hyperlink"/>
                <w:noProof/>
                <w:sz w:val="16"/>
                <w:szCs w:val="16"/>
              </w:rPr>
              <w:t>Subject of the Contract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_Toc65427628 \h </w:instrText>
            </w:r>
            <w:r w:rsidRPr="009D768F">
              <w:rPr>
                <w:noProof/>
                <w:webHidden/>
                <w:sz w:val="16"/>
                <w:szCs w:val="16"/>
              </w:rPr>
            </w:r>
            <w:r w:rsidRPr="009D768F">
              <w:rPr>
                <w:noProof/>
                <w:webHidden/>
                <w:sz w:val="16"/>
                <w:szCs w:val="16"/>
              </w:rPr>
              <w:fldChar w:fldCharType="separate"/>
            </w:r>
            <w:r w:rsidR="00393364">
              <w:rPr>
                <w:noProof/>
                <w:webHidden/>
                <w:sz w:val="16"/>
                <w:szCs w:val="16"/>
              </w:rPr>
              <w:t>55</w:t>
            </w:r>
            <w:r w:rsidRPr="009D768F">
              <w:rPr>
                <w:noProof/>
                <w:webHidden/>
                <w:sz w:val="16"/>
                <w:szCs w:val="16"/>
              </w:rPr>
              <w:fldChar w:fldCharType="end"/>
            </w:r>
          </w:hyperlink>
        </w:p>
        <w:p w14:paraId="67B08AE4" w14:textId="25B022DD"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29" w:history="1">
            <w:r w:rsidRPr="009D768F">
              <w:rPr>
                <w:rStyle w:val="Hyperlink"/>
                <w:noProof/>
                <w:sz w:val="16"/>
                <w:szCs w:val="16"/>
              </w:rPr>
              <w:t>Estimating the Value of the Contract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_Toc65427629 \h </w:instrText>
            </w:r>
            <w:r w:rsidRPr="009D768F">
              <w:rPr>
                <w:noProof/>
                <w:webHidden/>
                <w:sz w:val="16"/>
                <w:szCs w:val="16"/>
              </w:rPr>
            </w:r>
            <w:r w:rsidRPr="009D768F">
              <w:rPr>
                <w:noProof/>
                <w:webHidden/>
                <w:sz w:val="16"/>
                <w:szCs w:val="16"/>
              </w:rPr>
              <w:fldChar w:fldCharType="separate"/>
            </w:r>
            <w:r w:rsidR="00393364">
              <w:rPr>
                <w:noProof/>
                <w:webHidden/>
                <w:sz w:val="16"/>
                <w:szCs w:val="16"/>
              </w:rPr>
              <w:t>55</w:t>
            </w:r>
            <w:r w:rsidRPr="009D768F">
              <w:rPr>
                <w:noProof/>
                <w:webHidden/>
                <w:sz w:val="16"/>
                <w:szCs w:val="16"/>
              </w:rPr>
              <w:fldChar w:fldCharType="end"/>
            </w:r>
          </w:hyperlink>
        </w:p>
        <w:p w14:paraId="7ACD33DA" w14:textId="7083F3D3"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30" w:history="1">
            <w:r w:rsidRPr="009D768F">
              <w:rPr>
                <w:rStyle w:val="Hyperlink"/>
                <w:noProof/>
                <w:sz w:val="16"/>
                <w:szCs w:val="16"/>
              </w:rPr>
              <w:t>Long-Term Contracts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_Toc65427630 \h </w:instrText>
            </w:r>
            <w:r w:rsidRPr="009D768F">
              <w:rPr>
                <w:noProof/>
                <w:webHidden/>
                <w:sz w:val="16"/>
                <w:szCs w:val="16"/>
              </w:rPr>
            </w:r>
            <w:r w:rsidRPr="009D768F">
              <w:rPr>
                <w:noProof/>
                <w:webHidden/>
                <w:sz w:val="16"/>
                <w:szCs w:val="16"/>
              </w:rPr>
              <w:fldChar w:fldCharType="separate"/>
            </w:r>
            <w:r w:rsidR="00393364">
              <w:rPr>
                <w:noProof/>
                <w:webHidden/>
                <w:sz w:val="16"/>
                <w:szCs w:val="16"/>
              </w:rPr>
              <w:t>56</w:t>
            </w:r>
            <w:r w:rsidRPr="009D768F">
              <w:rPr>
                <w:noProof/>
                <w:webHidden/>
                <w:sz w:val="16"/>
                <w:szCs w:val="16"/>
              </w:rPr>
              <w:fldChar w:fldCharType="end"/>
            </w:r>
          </w:hyperlink>
        </w:p>
        <w:p w14:paraId="2D4B2908" w14:textId="2C2CCAF4"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31" w:history="1">
            <w:r w:rsidRPr="009D768F">
              <w:rPr>
                <w:rStyle w:val="Hyperlink"/>
                <w:noProof/>
                <w:sz w:val="16"/>
                <w:szCs w:val="16"/>
              </w:rPr>
              <w:t>Lots and Options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_Toc65427631 \h </w:instrText>
            </w:r>
            <w:r w:rsidRPr="009D768F">
              <w:rPr>
                <w:noProof/>
                <w:webHidden/>
                <w:sz w:val="16"/>
                <w:szCs w:val="16"/>
              </w:rPr>
            </w:r>
            <w:r w:rsidRPr="009D768F">
              <w:rPr>
                <w:noProof/>
                <w:webHidden/>
                <w:sz w:val="16"/>
                <w:szCs w:val="16"/>
              </w:rPr>
              <w:fldChar w:fldCharType="separate"/>
            </w:r>
            <w:r w:rsidR="00393364">
              <w:rPr>
                <w:noProof/>
                <w:webHidden/>
                <w:sz w:val="16"/>
                <w:szCs w:val="16"/>
              </w:rPr>
              <w:t>57</w:t>
            </w:r>
            <w:r w:rsidRPr="009D768F">
              <w:rPr>
                <w:noProof/>
                <w:webHidden/>
                <w:sz w:val="16"/>
                <w:szCs w:val="16"/>
              </w:rPr>
              <w:fldChar w:fldCharType="end"/>
            </w:r>
          </w:hyperlink>
        </w:p>
        <w:p w14:paraId="3771F50B" w14:textId="0970AD87"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32" w:history="1">
            <w:r w:rsidRPr="009D768F">
              <w:rPr>
                <w:rStyle w:val="Hyperlink"/>
                <w:noProof/>
                <w:sz w:val="16"/>
                <w:szCs w:val="16"/>
              </w:rPr>
              <w:t>Duration of the Contract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_Toc65427632 \h </w:instrText>
            </w:r>
            <w:r w:rsidRPr="009D768F">
              <w:rPr>
                <w:noProof/>
                <w:webHidden/>
                <w:sz w:val="16"/>
                <w:szCs w:val="16"/>
              </w:rPr>
            </w:r>
            <w:r w:rsidRPr="009D768F">
              <w:rPr>
                <w:noProof/>
                <w:webHidden/>
                <w:sz w:val="16"/>
                <w:szCs w:val="16"/>
              </w:rPr>
              <w:fldChar w:fldCharType="separate"/>
            </w:r>
            <w:r w:rsidR="00393364">
              <w:rPr>
                <w:noProof/>
                <w:webHidden/>
                <w:sz w:val="16"/>
                <w:szCs w:val="16"/>
              </w:rPr>
              <w:t>57</w:t>
            </w:r>
            <w:r w:rsidRPr="009D768F">
              <w:rPr>
                <w:noProof/>
                <w:webHidden/>
                <w:sz w:val="16"/>
                <w:szCs w:val="16"/>
              </w:rPr>
              <w:fldChar w:fldCharType="end"/>
            </w:r>
          </w:hyperlink>
        </w:p>
        <w:p w14:paraId="29D2785F" w14:textId="74C5AF42"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33" w:history="1">
            <w:r w:rsidRPr="009D768F">
              <w:rPr>
                <w:rStyle w:val="Hyperlink"/>
                <w:noProof/>
                <w:sz w:val="16"/>
                <w:szCs w:val="16"/>
              </w:rPr>
              <w:t>Types of Contract(s)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_Toc65427633 \h </w:instrText>
            </w:r>
            <w:r w:rsidRPr="009D768F">
              <w:rPr>
                <w:noProof/>
                <w:webHidden/>
                <w:sz w:val="16"/>
                <w:szCs w:val="16"/>
              </w:rPr>
            </w:r>
            <w:r w:rsidRPr="009D768F">
              <w:rPr>
                <w:noProof/>
                <w:webHidden/>
                <w:sz w:val="16"/>
                <w:szCs w:val="16"/>
              </w:rPr>
              <w:fldChar w:fldCharType="separate"/>
            </w:r>
            <w:r w:rsidR="00393364">
              <w:rPr>
                <w:noProof/>
                <w:webHidden/>
                <w:sz w:val="16"/>
                <w:szCs w:val="16"/>
              </w:rPr>
              <w:t>58</w:t>
            </w:r>
            <w:r w:rsidRPr="009D768F">
              <w:rPr>
                <w:noProof/>
                <w:webHidden/>
                <w:sz w:val="16"/>
                <w:szCs w:val="16"/>
              </w:rPr>
              <w:fldChar w:fldCharType="end"/>
            </w:r>
          </w:hyperlink>
        </w:p>
        <w:p w14:paraId="0A609208" w14:textId="722050DD"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34" w:history="1">
            <w:r w:rsidRPr="009D768F">
              <w:rPr>
                <w:rStyle w:val="Hyperlink"/>
                <w:noProof/>
                <w:sz w:val="16"/>
                <w:szCs w:val="16"/>
              </w:rPr>
              <w:t>Threshold Values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_Toc65427634 \h </w:instrText>
            </w:r>
            <w:r w:rsidRPr="009D768F">
              <w:rPr>
                <w:noProof/>
                <w:webHidden/>
                <w:sz w:val="16"/>
                <w:szCs w:val="16"/>
              </w:rPr>
            </w:r>
            <w:r w:rsidRPr="009D768F">
              <w:rPr>
                <w:noProof/>
                <w:webHidden/>
                <w:sz w:val="16"/>
                <w:szCs w:val="16"/>
              </w:rPr>
              <w:fldChar w:fldCharType="separate"/>
            </w:r>
            <w:r w:rsidR="00393364">
              <w:rPr>
                <w:noProof/>
                <w:webHidden/>
                <w:sz w:val="16"/>
                <w:szCs w:val="16"/>
              </w:rPr>
              <w:t>59</w:t>
            </w:r>
            <w:r w:rsidRPr="009D768F">
              <w:rPr>
                <w:noProof/>
                <w:webHidden/>
                <w:sz w:val="16"/>
                <w:szCs w:val="16"/>
              </w:rPr>
              <w:fldChar w:fldCharType="end"/>
            </w:r>
          </w:hyperlink>
        </w:p>
        <w:p w14:paraId="35CEF541" w14:textId="380CA26E"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35" w:history="1">
            <w:r w:rsidRPr="009D768F">
              <w:rPr>
                <w:rStyle w:val="Hyperlink"/>
                <w:noProof/>
                <w:sz w:val="16"/>
                <w:szCs w:val="16"/>
              </w:rPr>
              <w:t>Selecting the Right Bidding Documents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_Toc65427635 \h </w:instrText>
            </w:r>
            <w:r w:rsidRPr="009D768F">
              <w:rPr>
                <w:noProof/>
                <w:webHidden/>
                <w:sz w:val="16"/>
                <w:szCs w:val="16"/>
              </w:rPr>
            </w:r>
            <w:r w:rsidRPr="009D768F">
              <w:rPr>
                <w:noProof/>
                <w:webHidden/>
                <w:sz w:val="16"/>
                <w:szCs w:val="16"/>
              </w:rPr>
              <w:fldChar w:fldCharType="separate"/>
            </w:r>
            <w:r w:rsidR="00393364">
              <w:rPr>
                <w:noProof/>
                <w:webHidden/>
                <w:sz w:val="16"/>
                <w:szCs w:val="16"/>
              </w:rPr>
              <w:t>61</w:t>
            </w:r>
            <w:r w:rsidRPr="009D768F">
              <w:rPr>
                <w:noProof/>
                <w:webHidden/>
                <w:sz w:val="16"/>
                <w:szCs w:val="16"/>
              </w:rPr>
              <w:fldChar w:fldCharType="end"/>
            </w:r>
          </w:hyperlink>
        </w:p>
        <w:p w14:paraId="5FA388DE" w14:textId="6EFABE59"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636" w:history="1">
            <w:r w:rsidRPr="009D768F">
              <w:rPr>
                <w:rStyle w:val="Hyperlink"/>
                <w:noProof/>
                <w:sz w:val="16"/>
                <w:szCs w:val="16"/>
              </w:rPr>
              <w:t>16.</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16 Tendering Methods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_Toc65427636 \h </w:instrText>
            </w:r>
            <w:r w:rsidRPr="009D768F">
              <w:rPr>
                <w:noProof/>
                <w:webHidden/>
                <w:sz w:val="16"/>
                <w:szCs w:val="16"/>
              </w:rPr>
            </w:r>
            <w:r w:rsidRPr="009D768F">
              <w:rPr>
                <w:noProof/>
                <w:webHidden/>
                <w:sz w:val="16"/>
                <w:szCs w:val="16"/>
              </w:rPr>
              <w:fldChar w:fldCharType="separate"/>
            </w:r>
            <w:r w:rsidR="00393364">
              <w:rPr>
                <w:noProof/>
                <w:webHidden/>
                <w:sz w:val="16"/>
                <w:szCs w:val="16"/>
              </w:rPr>
              <w:t>61</w:t>
            </w:r>
            <w:r w:rsidRPr="009D768F">
              <w:rPr>
                <w:noProof/>
                <w:webHidden/>
                <w:sz w:val="16"/>
                <w:szCs w:val="16"/>
              </w:rPr>
              <w:fldChar w:fldCharType="end"/>
            </w:r>
          </w:hyperlink>
        </w:p>
        <w:p w14:paraId="1FC686B7" w14:textId="5175C4FA"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37" w:history="1">
            <w:r w:rsidRPr="009D768F">
              <w:rPr>
                <w:rStyle w:val="Hyperlink"/>
                <w:noProof/>
                <w:sz w:val="16"/>
                <w:szCs w:val="16"/>
              </w:rPr>
              <w:t>Open Tendering Procedure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_Toc65427637 \h </w:instrText>
            </w:r>
            <w:r w:rsidRPr="009D768F">
              <w:rPr>
                <w:noProof/>
                <w:webHidden/>
                <w:sz w:val="16"/>
                <w:szCs w:val="16"/>
              </w:rPr>
            </w:r>
            <w:r w:rsidRPr="009D768F">
              <w:rPr>
                <w:noProof/>
                <w:webHidden/>
                <w:sz w:val="16"/>
                <w:szCs w:val="16"/>
              </w:rPr>
              <w:fldChar w:fldCharType="separate"/>
            </w:r>
            <w:r w:rsidR="00393364">
              <w:rPr>
                <w:noProof/>
                <w:webHidden/>
                <w:sz w:val="16"/>
                <w:szCs w:val="16"/>
              </w:rPr>
              <w:t>62</w:t>
            </w:r>
            <w:r w:rsidRPr="009D768F">
              <w:rPr>
                <w:noProof/>
                <w:webHidden/>
                <w:sz w:val="16"/>
                <w:szCs w:val="16"/>
              </w:rPr>
              <w:fldChar w:fldCharType="end"/>
            </w:r>
          </w:hyperlink>
        </w:p>
        <w:p w14:paraId="1E2ADAB2" w14:textId="3A0F56DD"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38" w:history="1">
            <w:r w:rsidRPr="009D768F">
              <w:rPr>
                <w:rStyle w:val="Hyperlink"/>
                <w:noProof/>
                <w:sz w:val="16"/>
                <w:szCs w:val="16"/>
              </w:rPr>
              <w:t>Selective Competitive Bidding/Restricted Tendering Procedure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_Toc65427638 \h </w:instrText>
            </w:r>
            <w:r w:rsidRPr="009D768F">
              <w:rPr>
                <w:noProof/>
                <w:webHidden/>
                <w:sz w:val="16"/>
                <w:szCs w:val="16"/>
              </w:rPr>
            </w:r>
            <w:r w:rsidRPr="009D768F">
              <w:rPr>
                <w:noProof/>
                <w:webHidden/>
                <w:sz w:val="16"/>
                <w:szCs w:val="16"/>
              </w:rPr>
              <w:fldChar w:fldCharType="separate"/>
            </w:r>
            <w:r w:rsidR="00393364">
              <w:rPr>
                <w:noProof/>
                <w:webHidden/>
                <w:sz w:val="16"/>
                <w:szCs w:val="16"/>
              </w:rPr>
              <w:t>62</w:t>
            </w:r>
            <w:r w:rsidRPr="009D768F">
              <w:rPr>
                <w:noProof/>
                <w:webHidden/>
                <w:sz w:val="16"/>
                <w:szCs w:val="16"/>
              </w:rPr>
              <w:fldChar w:fldCharType="end"/>
            </w:r>
          </w:hyperlink>
        </w:p>
        <w:p w14:paraId="6D14ABB0" w14:textId="0A84F09B"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39" w:history="1">
            <w:r w:rsidRPr="009D768F">
              <w:rPr>
                <w:rStyle w:val="Hyperlink"/>
                <w:noProof/>
                <w:sz w:val="16"/>
                <w:szCs w:val="16"/>
              </w:rPr>
              <w:t>Single Source or Direct Contracting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_Toc65427639 \h </w:instrText>
            </w:r>
            <w:r w:rsidRPr="009D768F">
              <w:rPr>
                <w:noProof/>
                <w:webHidden/>
                <w:sz w:val="16"/>
                <w:szCs w:val="16"/>
              </w:rPr>
            </w:r>
            <w:r w:rsidRPr="009D768F">
              <w:rPr>
                <w:noProof/>
                <w:webHidden/>
                <w:sz w:val="16"/>
                <w:szCs w:val="16"/>
              </w:rPr>
              <w:fldChar w:fldCharType="separate"/>
            </w:r>
            <w:r w:rsidR="00393364">
              <w:rPr>
                <w:noProof/>
                <w:webHidden/>
                <w:sz w:val="16"/>
                <w:szCs w:val="16"/>
              </w:rPr>
              <w:t>63</w:t>
            </w:r>
            <w:r w:rsidRPr="009D768F">
              <w:rPr>
                <w:noProof/>
                <w:webHidden/>
                <w:sz w:val="16"/>
                <w:szCs w:val="16"/>
              </w:rPr>
              <w:fldChar w:fldCharType="end"/>
            </w:r>
          </w:hyperlink>
        </w:p>
        <w:p w14:paraId="4D0B74A6" w14:textId="22AEBB67"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40" w:history="1">
            <w:r w:rsidRPr="009D768F">
              <w:rPr>
                <w:rStyle w:val="Hyperlink"/>
                <w:noProof/>
                <w:sz w:val="16"/>
                <w:szCs w:val="16"/>
              </w:rPr>
              <w:t>Shopping Method (Quotations)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_Toc65427640 \h </w:instrText>
            </w:r>
            <w:r w:rsidRPr="009D768F">
              <w:rPr>
                <w:noProof/>
                <w:webHidden/>
                <w:sz w:val="16"/>
                <w:szCs w:val="16"/>
              </w:rPr>
            </w:r>
            <w:r w:rsidRPr="009D768F">
              <w:rPr>
                <w:noProof/>
                <w:webHidden/>
                <w:sz w:val="16"/>
                <w:szCs w:val="16"/>
              </w:rPr>
              <w:fldChar w:fldCharType="separate"/>
            </w:r>
            <w:r w:rsidR="00393364">
              <w:rPr>
                <w:noProof/>
                <w:webHidden/>
                <w:sz w:val="16"/>
                <w:szCs w:val="16"/>
              </w:rPr>
              <w:t>63</w:t>
            </w:r>
            <w:r w:rsidRPr="009D768F">
              <w:rPr>
                <w:noProof/>
                <w:webHidden/>
                <w:sz w:val="16"/>
                <w:szCs w:val="16"/>
              </w:rPr>
              <w:fldChar w:fldCharType="end"/>
            </w:r>
          </w:hyperlink>
        </w:p>
        <w:p w14:paraId="4B86EBEE" w14:textId="6666D4AA"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41" w:history="1">
            <w:r w:rsidRPr="009D768F">
              <w:rPr>
                <w:rStyle w:val="Hyperlink"/>
                <w:noProof/>
                <w:sz w:val="16"/>
                <w:szCs w:val="16"/>
              </w:rPr>
              <w:t>Procurement for General Services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_Toc65427641 \h </w:instrText>
            </w:r>
            <w:r w:rsidRPr="009D768F">
              <w:rPr>
                <w:noProof/>
                <w:webHidden/>
                <w:sz w:val="16"/>
                <w:szCs w:val="16"/>
              </w:rPr>
            </w:r>
            <w:r w:rsidRPr="009D768F">
              <w:rPr>
                <w:noProof/>
                <w:webHidden/>
                <w:sz w:val="16"/>
                <w:szCs w:val="16"/>
              </w:rPr>
              <w:fldChar w:fldCharType="separate"/>
            </w:r>
            <w:r w:rsidR="00393364">
              <w:rPr>
                <w:noProof/>
                <w:webHidden/>
                <w:sz w:val="16"/>
                <w:szCs w:val="16"/>
              </w:rPr>
              <w:t>64</w:t>
            </w:r>
            <w:r w:rsidRPr="009D768F">
              <w:rPr>
                <w:noProof/>
                <w:webHidden/>
                <w:sz w:val="16"/>
                <w:szCs w:val="16"/>
              </w:rPr>
              <w:fldChar w:fldCharType="end"/>
            </w:r>
          </w:hyperlink>
        </w:p>
        <w:p w14:paraId="1215EB52" w14:textId="4CA31EF9"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642" w:history="1">
            <w:r w:rsidRPr="009D768F">
              <w:rPr>
                <w:rStyle w:val="Hyperlink"/>
                <w:noProof/>
                <w:sz w:val="16"/>
                <w:szCs w:val="16"/>
              </w:rPr>
              <w:t>17.</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17 Emergency Procurement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_Toc65427642 \h </w:instrText>
            </w:r>
            <w:r w:rsidRPr="009D768F">
              <w:rPr>
                <w:noProof/>
                <w:webHidden/>
                <w:sz w:val="16"/>
                <w:szCs w:val="16"/>
              </w:rPr>
            </w:r>
            <w:r w:rsidRPr="009D768F">
              <w:rPr>
                <w:noProof/>
                <w:webHidden/>
                <w:sz w:val="16"/>
                <w:szCs w:val="16"/>
              </w:rPr>
              <w:fldChar w:fldCharType="separate"/>
            </w:r>
            <w:r w:rsidR="00393364">
              <w:rPr>
                <w:noProof/>
                <w:webHidden/>
                <w:sz w:val="16"/>
                <w:szCs w:val="16"/>
              </w:rPr>
              <w:t>65</w:t>
            </w:r>
            <w:r w:rsidRPr="009D768F">
              <w:rPr>
                <w:noProof/>
                <w:webHidden/>
                <w:sz w:val="16"/>
                <w:szCs w:val="16"/>
              </w:rPr>
              <w:fldChar w:fldCharType="end"/>
            </w:r>
          </w:hyperlink>
        </w:p>
        <w:p w14:paraId="6DF164CE" w14:textId="2D8A5182"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643" w:history="1">
            <w:r w:rsidRPr="009D768F">
              <w:rPr>
                <w:rStyle w:val="Hyperlink"/>
                <w:noProof/>
                <w:sz w:val="16"/>
                <w:szCs w:val="16"/>
              </w:rPr>
              <w:t>18.</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18 Bid Opening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_Toc65427643 \h </w:instrText>
            </w:r>
            <w:r w:rsidRPr="009D768F">
              <w:rPr>
                <w:noProof/>
                <w:webHidden/>
                <w:sz w:val="16"/>
                <w:szCs w:val="16"/>
              </w:rPr>
            </w:r>
            <w:r w:rsidRPr="009D768F">
              <w:rPr>
                <w:noProof/>
                <w:webHidden/>
                <w:sz w:val="16"/>
                <w:szCs w:val="16"/>
              </w:rPr>
              <w:fldChar w:fldCharType="separate"/>
            </w:r>
            <w:r w:rsidR="00393364">
              <w:rPr>
                <w:noProof/>
                <w:webHidden/>
                <w:sz w:val="16"/>
                <w:szCs w:val="16"/>
              </w:rPr>
              <w:t>66</w:t>
            </w:r>
            <w:r w:rsidRPr="009D768F">
              <w:rPr>
                <w:noProof/>
                <w:webHidden/>
                <w:sz w:val="16"/>
                <w:szCs w:val="16"/>
              </w:rPr>
              <w:fldChar w:fldCharType="end"/>
            </w:r>
          </w:hyperlink>
        </w:p>
        <w:p w14:paraId="60B51FA1" w14:textId="43AD1A19"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44" w:history="1">
            <w:r w:rsidRPr="009D768F">
              <w:rPr>
                <w:rStyle w:val="Hyperlink"/>
                <w:noProof/>
                <w:sz w:val="16"/>
                <w:szCs w:val="16"/>
              </w:rPr>
              <w:t>Public Bid Opening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_Toc65427644 \h </w:instrText>
            </w:r>
            <w:r w:rsidRPr="009D768F">
              <w:rPr>
                <w:noProof/>
                <w:webHidden/>
                <w:sz w:val="16"/>
                <w:szCs w:val="16"/>
              </w:rPr>
            </w:r>
            <w:r w:rsidRPr="009D768F">
              <w:rPr>
                <w:noProof/>
                <w:webHidden/>
                <w:sz w:val="16"/>
                <w:szCs w:val="16"/>
              </w:rPr>
              <w:fldChar w:fldCharType="separate"/>
            </w:r>
            <w:r w:rsidR="00393364">
              <w:rPr>
                <w:noProof/>
                <w:webHidden/>
                <w:sz w:val="16"/>
                <w:szCs w:val="16"/>
              </w:rPr>
              <w:t>66</w:t>
            </w:r>
            <w:r w:rsidRPr="009D768F">
              <w:rPr>
                <w:noProof/>
                <w:webHidden/>
                <w:sz w:val="16"/>
                <w:szCs w:val="16"/>
              </w:rPr>
              <w:fldChar w:fldCharType="end"/>
            </w:r>
          </w:hyperlink>
        </w:p>
        <w:p w14:paraId="1F8B59CD" w14:textId="6858DF2F"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45" w:history="1">
            <w:r w:rsidRPr="009D768F">
              <w:rPr>
                <w:rStyle w:val="Hyperlink"/>
                <w:noProof/>
                <w:sz w:val="16"/>
                <w:szCs w:val="16"/>
              </w:rPr>
              <w:t>Bid Opening Committee / Team</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_Toc65427645 \h </w:instrText>
            </w:r>
            <w:r w:rsidRPr="009D768F">
              <w:rPr>
                <w:noProof/>
                <w:webHidden/>
                <w:sz w:val="16"/>
                <w:szCs w:val="16"/>
              </w:rPr>
            </w:r>
            <w:r w:rsidRPr="009D768F">
              <w:rPr>
                <w:noProof/>
                <w:webHidden/>
                <w:sz w:val="16"/>
                <w:szCs w:val="16"/>
              </w:rPr>
              <w:fldChar w:fldCharType="separate"/>
            </w:r>
            <w:r w:rsidR="00393364">
              <w:rPr>
                <w:noProof/>
                <w:webHidden/>
                <w:sz w:val="16"/>
                <w:szCs w:val="16"/>
              </w:rPr>
              <w:t>67</w:t>
            </w:r>
            <w:r w:rsidRPr="009D768F">
              <w:rPr>
                <w:noProof/>
                <w:webHidden/>
                <w:sz w:val="16"/>
                <w:szCs w:val="16"/>
              </w:rPr>
              <w:fldChar w:fldCharType="end"/>
            </w:r>
          </w:hyperlink>
        </w:p>
        <w:p w14:paraId="4000E00B" w14:textId="5F3621D8"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46" w:history="1">
            <w:r w:rsidRPr="009D768F">
              <w:rPr>
                <w:rStyle w:val="Hyperlink"/>
                <w:noProof/>
                <w:sz w:val="16"/>
                <w:szCs w:val="16"/>
              </w:rPr>
              <w:t>Bid Opening Steps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_Toc65427646 \h </w:instrText>
            </w:r>
            <w:r w:rsidRPr="009D768F">
              <w:rPr>
                <w:noProof/>
                <w:webHidden/>
                <w:sz w:val="16"/>
                <w:szCs w:val="16"/>
              </w:rPr>
            </w:r>
            <w:r w:rsidRPr="009D768F">
              <w:rPr>
                <w:noProof/>
                <w:webHidden/>
                <w:sz w:val="16"/>
                <w:szCs w:val="16"/>
              </w:rPr>
              <w:fldChar w:fldCharType="separate"/>
            </w:r>
            <w:r w:rsidR="00393364">
              <w:rPr>
                <w:noProof/>
                <w:webHidden/>
                <w:sz w:val="16"/>
                <w:szCs w:val="16"/>
              </w:rPr>
              <w:t>67</w:t>
            </w:r>
            <w:r w:rsidRPr="009D768F">
              <w:rPr>
                <w:noProof/>
                <w:webHidden/>
                <w:sz w:val="16"/>
                <w:szCs w:val="16"/>
              </w:rPr>
              <w:fldChar w:fldCharType="end"/>
            </w:r>
          </w:hyperlink>
        </w:p>
        <w:p w14:paraId="7C9FE647" w14:textId="0C047FC5"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47" w:history="1">
            <w:r w:rsidRPr="009D768F">
              <w:rPr>
                <w:rStyle w:val="Hyperlink"/>
                <w:noProof/>
                <w:sz w:val="16"/>
                <w:szCs w:val="16"/>
              </w:rPr>
              <w:t>Consultants’ Proposals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_Toc65427647 \h </w:instrText>
            </w:r>
            <w:r w:rsidRPr="009D768F">
              <w:rPr>
                <w:noProof/>
                <w:webHidden/>
                <w:sz w:val="16"/>
                <w:szCs w:val="16"/>
              </w:rPr>
            </w:r>
            <w:r w:rsidRPr="009D768F">
              <w:rPr>
                <w:noProof/>
                <w:webHidden/>
                <w:sz w:val="16"/>
                <w:szCs w:val="16"/>
              </w:rPr>
              <w:fldChar w:fldCharType="separate"/>
            </w:r>
            <w:r w:rsidR="00393364">
              <w:rPr>
                <w:noProof/>
                <w:webHidden/>
                <w:sz w:val="16"/>
                <w:szCs w:val="16"/>
              </w:rPr>
              <w:t>69</w:t>
            </w:r>
            <w:r w:rsidRPr="009D768F">
              <w:rPr>
                <w:noProof/>
                <w:webHidden/>
                <w:sz w:val="16"/>
                <w:szCs w:val="16"/>
              </w:rPr>
              <w:fldChar w:fldCharType="end"/>
            </w:r>
          </w:hyperlink>
        </w:p>
        <w:p w14:paraId="1D521B4B" w14:textId="35E65546"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48" w:history="1">
            <w:r w:rsidRPr="009D768F">
              <w:rPr>
                <w:rStyle w:val="Hyperlink"/>
                <w:noProof/>
                <w:sz w:val="16"/>
                <w:szCs w:val="16"/>
              </w:rPr>
              <w:t>Bid Pages to be initialled</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_Toc65427648 \h </w:instrText>
            </w:r>
            <w:r w:rsidRPr="009D768F">
              <w:rPr>
                <w:noProof/>
                <w:webHidden/>
                <w:sz w:val="16"/>
                <w:szCs w:val="16"/>
              </w:rPr>
            </w:r>
            <w:r w:rsidRPr="009D768F">
              <w:rPr>
                <w:noProof/>
                <w:webHidden/>
                <w:sz w:val="16"/>
                <w:szCs w:val="16"/>
              </w:rPr>
              <w:fldChar w:fldCharType="separate"/>
            </w:r>
            <w:r w:rsidR="00393364">
              <w:rPr>
                <w:noProof/>
                <w:webHidden/>
                <w:sz w:val="16"/>
                <w:szCs w:val="16"/>
              </w:rPr>
              <w:t>70</w:t>
            </w:r>
            <w:r w:rsidRPr="009D768F">
              <w:rPr>
                <w:noProof/>
                <w:webHidden/>
                <w:sz w:val="16"/>
                <w:szCs w:val="16"/>
              </w:rPr>
              <w:fldChar w:fldCharType="end"/>
            </w:r>
          </w:hyperlink>
        </w:p>
        <w:p w14:paraId="71EDDC7E" w14:textId="264DFF4F"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49" w:history="1">
            <w:r w:rsidRPr="009D768F">
              <w:rPr>
                <w:rStyle w:val="Hyperlink"/>
                <w:noProof/>
                <w:sz w:val="16"/>
                <w:szCs w:val="16"/>
              </w:rPr>
              <w:t>Questions from Attendees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_Toc65427649 \h </w:instrText>
            </w:r>
            <w:r w:rsidRPr="009D768F">
              <w:rPr>
                <w:noProof/>
                <w:webHidden/>
                <w:sz w:val="16"/>
                <w:szCs w:val="16"/>
              </w:rPr>
            </w:r>
            <w:r w:rsidRPr="009D768F">
              <w:rPr>
                <w:noProof/>
                <w:webHidden/>
                <w:sz w:val="16"/>
                <w:szCs w:val="16"/>
              </w:rPr>
              <w:fldChar w:fldCharType="separate"/>
            </w:r>
            <w:r w:rsidR="00393364">
              <w:rPr>
                <w:noProof/>
                <w:webHidden/>
                <w:sz w:val="16"/>
                <w:szCs w:val="16"/>
              </w:rPr>
              <w:t>71</w:t>
            </w:r>
            <w:r w:rsidRPr="009D768F">
              <w:rPr>
                <w:noProof/>
                <w:webHidden/>
                <w:sz w:val="16"/>
                <w:szCs w:val="16"/>
              </w:rPr>
              <w:fldChar w:fldCharType="end"/>
            </w:r>
          </w:hyperlink>
        </w:p>
        <w:p w14:paraId="4D30BC38" w14:textId="1E3EBD72"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50" w:history="1">
            <w:r w:rsidRPr="009D768F">
              <w:rPr>
                <w:rStyle w:val="Hyperlink"/>
                <w:noProof/>
                <w:sz w:val="16"/>
                <w:szCs w:val="16"/>
              </w:rPr>
              <w:t>The End of the Opening Session and Minutes of Bid/Proposal Opening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_Toc65427650 \h </w:instrText>
            </w:r>
            <w:r w:rsidRPr="009D768F">
              <w:rPr>
                <w:noProof/>
                <w:webHidden/>
                <w:sz w:val="16"/>
                <w:szCs w:val="16"/>
              </w:rPr>
            </w:r>
            <w:r w:rsidRPr="009D768F">
              <w:rPr>
                <w:noProof/>
                <w:webHidden/>
                <w:sz w:val="16"/>
                <w:szCs w:val="16"/>
              </w:rPr>
              <w:fldChar w:fldCharType="separate"/>
            </w:r>
            <w:r w:rsidR="00393364">
              <w:rPr>
                <w:noProof/>
                <w:webHidden/>
                <w:sz w:val="16"/>
                <w:szCs w:val="16"/>
              </w:rPr>
              <w:t>71</w:t>
            </w:r>
            <w:r w:rsidRPr="009D768F">
              <w:rPr>
                <w:noProof/>
                <w:webHidden/>
                <w:sz w:val="16"/>
                <w:szCs w:val="16"/>
              </w:rPr>
              <w:fldChar w:fldCharType="end"/>
            </w:r>
          </w:hyperlink>
        </w:p>
        <w:p w14:paraId="61B1804A" w14:textId="6B3333F2"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51" w:history="1">
            <w:r w:rsidRPr="009D768F">
              <w:rPr>
                <w:rStyle w:val="Hyperlink"/>
                <w:noProof/>
                <w:sz w:val="16"/>
                <w:szCs w:val="16"/>
              </w:rPr>
              <w:t>Formulation of the Evaluation Plan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_Toc65427651 \h </w:instrText>
            </w:r>
            <w:r w:rsidRPr="009D768F">
              <w:rPr>
                <w:noProof/>
                <w:webHidden/>
                <w:sz w:val="16"/>
                <w:szCs w:val="16"/>
              </w:rPr>
            </w:r>
            <w:r w:rsidRPr="009D768F">
              <w:rPr>
                <w:noProof/>
                <w:webHidden/>
                <w:sz w:val="16"/>
                <w:szCs w:val="16"/>
              </w:rPr>
              <w:fldChar w:fldCharType="separate"/>
            </w:r>
            <w:r w:rsidR="00393364">
              <w:rPr>
                <w:noProof/>
                <w:webHidden/>
                <w:sz w:val="16"/>
                <w:szCs w:val="16"/>
              </w:rPr>
              <w:t>72</w:t>
            </w:r>
            <w:r w:rsidRPr="009D768F">
              <w:rPr>
                <w:noProof/>
                <w:webHidden/>
                <w:sz w:val="16"/>
                <w:szCs w:val="16"/>
              </w:rPr>
              <w:fldChar w:fldCharType="end"/>
            </w:r>
          </w:hyperlink>
        </w:p>
        <w:p w14:paraId="71938FD0" w14:textId="7C3C64C9"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52" w:history="1">
            <w:r w:rsidRPr="009D768F">
              <w:rPr>
                <w:rStyle w:val="Hyperlink"/>
                <w:noProof/>
                <w:sz w:val="16"/>
                <w:szCs w:val="16"/>
              </w:rPr>
              <w:t>Evaluators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_Toc65427652 \h </w:instrText>
            </w:r>
            <w:r w:rsidRPr="009D768F">
              <w:rPr>
                <w:noProof/>
                <w:webHidden/>
                <w:sz w:val="16"/>
                <w:szCs w:val="16"/>
              </w:rPr>
            </w:r>
            <w:r w:rsidRPr="009D768F">
              <w:rPr>
                <w:noProof/>
                <w:webHidden/>
                <w:sz w:val="16"/>
                <w:szCs w:val="16"/>
              </w:rPr>
              <w:fldChar w:fldCharType="separate"/>
            </w:r>
            <w:r w:rsidR="00393364">
              <w:rPr>
                <w:noProof/>
                <w:webHidden/>
                <w:sz w:val="16"/>
                <w:szCs w:val="16"/>
              </w:rPr>
              <w:t>73</w:t>
            </w:r>
            <w:r w:rsidRPr="009D768F">
              <w:rPr>
                <w:noProof/>
                <w:webHidden/>
                <w:sz w:val="16"/>
                <w:szCs w:val="16"/>
              </w:rPr>
              <w:fldChar w:fldCharType="end"/>
            </w:r>
          </w:hyperlink>
        </w:p>
        <w:p w14:paraId="45012535" w14:textId="5A9989A6"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653" w:history="1">
            <w:r w:rsidRPr="009D768F">
              <w:rPr>
                <w:rStyle w:val="Hyperlink"/>
                <w:noProof/>
                <w:sz w:val="16"/>
                <w:szCs w:val="16"/>
              </w:rPr>
              <w:t>19.</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19 Bid Evaluation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_Toc65427653 \h </w:instrText>
            </w:r>
            <w:r w:rsidRPr="009D768F">
              <w:rPr>
                <w:noProof/>
                <w:webHidden/>
                <w:sz w:val="16"/>
                <w:szCs w:val="16"/>
              </w:rPr>
            </w:r>
            <w:r w:rsidRPr="009D768F">
              <w:rPr>
                <w:noProof/>
                <w:webHidden/>
                <w:sz w:val="16"/>
                <w:szCs w:val="16"/>
              </w:rPr>
              <w:fldChar w:fldCharType="separate"/>
            </w:r>
            <w:r w:rsidR="00393364">
              <w:rPr>
                <w:noProof/>
                <w:webHidden/>
                <w:sz w:val="16"/>
                <w:szCs w:val="16"/>
              </w:rPr>
              <w:t>73</w:t>
            </w:r>
            <w:r w:rsidRPr="009D768F">
              <w:rPr>
                <w:noProof/>
                <w:webHidden/>
                <w:sz w:val="16"/>
                <w:szCs w:val="16"/>
              </w:rPr>
              <w:fldChar w:fldCharType="end"/>
            </w:r>
          </w:hyperlink>
        </w:p>
        <w:p w14:paraId="57FD4BD4" w14:textId="23A56ABC"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54" w:history="1">
            <w:r w:rsidRPr="009D768F">
              <w:rPr>
                <w:rStyle w:val="Hyperlink"/>
                <w:noProof/>
                <w:sz w:val="16"/>
                <w:szCs w:val="16"/>
              </w:rPr>
              <w:t>General</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_Toc65427654 \h </w:instrText>
            </w:r>
            <w:r w:rsidRPr="009D768F">
              <w:rPr>
                <w:noProof/>
                <w:webHidden/>
                <w:sz w:val="16"/>
                <w:szCs w:val="16"/>
              </w:rPr>
            </w:r>
            <w:r w:rsidRPr="009D768F">
              <w:rPr>
                <w:noProof/>
                <w:webHidden/>
                <w:sz w:val="16"/>
                <w:szCs w:val="16"/>
              </w:rPr>
              <w:fldChar w:fldCharType="separate"/>
            </w:r>
            <w:r w:rsidR="00393364">
              <w:rPr>
                <w:noProof/>
                <w:webHidden/>
                <w:sz w:val="16"/>
                <w:szCs w:val="16"/>
              </w:rPr>
              <w:t>73</w:t>
            </w:r>
            <w:r w:rsidRPr="009D768F">
              <w:rPr>
                <w:noProof/>
                <w:webHidden/>
                <w:sz w:val="16"/>
                <w:szCs w:val="16"/>
              </w:rPr>
              <w:fldChar w:fldCharType="end"/>
            </w:r>
          </w:hyperlink>
        </w:p>
        <w:p w14:paraId="2B52DB3C" w14:textId="4B5E411D"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55" w:history="1">
            <w:r w:rsidRPr="009D768F">
              <w:rPr>
                <w:rStyle w:val="Hyperlink"/>
                <w:noProof/>
                <w:sz w:val="16"/>
                <w:szCs w:val="16"/>
              </w:rPr>
              <w:t>Preliminary Examination (Goods and Works)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_Toc65427655 \h </w:instrText>
            </w:r>
            <w:r w:rsidRPr="009D768F">
              <w:rPr>
                <w:noProof/>
                <w:webHidden/>
                <w:sz w:val="16"/>
                <w:szCs w:val="16"/>
              </w:rPr>
            </w:r>
            <w:r w:rsidRPr="009D768F">
              <w:rPr>
                <w:noProof/>
                <w:webHidden/>
                <w:sz w:val="16"/>
                <w:szCs w:val="16"/>
              </w:rPr>
              <w:fldChar w:fldCharType="separate"/>
            </w:r>
            <w:r w:rsidR="00393364">
              <w:rPr>
                <w:noProof/>
                <w:webHidden/>
                <w:sz w:val="16"/>
                <w:szCs w:val="16"/>
              </w:rPr>
              <w:t>74</w:t>
            </w:r>
            <w:r w:rsidRPr="009D768F">
              <w:rPr>
                <w:noProof/>
                <w:webHidden/>
                <w:sz w:val="16"/>
                <w:szCs w:val="16"/>
              </w:rPr>
              <w:fldChar w:fldCharType="end"/>
            </w:r>
          </w:hyperlink>
        </w:p>
        <w:p w14:paraId="24B150C2" w14:textId="75F5A194"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56" w:history="1">
            <w:r w:rsidRPr="009D768F">
              <w:rPr>
                <w:rStyle w:val="Hyperlink"/>
                <w:noProof/>
                <w:sz w:val="16"/>
                <w:szCs w:val="16"/>
              </w:rPr>
              <w:t>Tender Validity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_Toc65427656 \h </w:instrText>
            </w:r>
            <w:r w:rsidRPr="009D768F">
              <w:rPr>
                <w:noProof/>
                <w:webHidden/>
                <w:sz w:val="16"/>
                <w:szCs w:val="16"/>
              </w:rPr>
            </w:r>
            <w:r w:rsidRPr="009D768F">
              <w:rPr>
                <w:noProof/>
                <w:webHidden/>
                <w:sz w:val="16"/>
                <w:szCs w:val="16"/>
              </w:rPr>
              <w:fldChar w:fldCharType="separate"/>
            </w:r>
            <w:r w:rsidR="00393364">
              <w:rPr>
                <w:noProof/>
                <w:webHidden/>
                <w:sz w:val="16"/>
                <w:szCs w:val="16"/>
              </w:rPr>
              <w:t>75</w:t>
            </w:r>
            <w:r w:rsidRPr="009D768F">
              <w:rPr>
                <w:noProof/>
                <w:webHidden/>
                <w:sz w:val="16"/>
                <w:szCs w:val="16"/>
              </w:rPr>
              <w:fldChar w:fldCharType="end"/>
            </w:r>
          </w:hyperlink>
        </w:p>
        <w:p w14:paraId="4173F2A6" w14:textId="6D3822A7"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57" w:history="1">
            <w:r w:rsidRPr="009D768F">
              <w:rPr>
                <w:rStyle w:val="Hyperlink"/>
                <w:noProof/>
                <w:sz w:val="16"/>
                <w:szCs w:val="16"/>
              </w:rPr>
              <w:t>Qualification Requirements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_Toc65427657 \h </w:instrText>
            </w:r>
            <w:r w:rsidRPr="009D768F">
              <w:rPr>
                <w:noProof/>
                <w:webHidden/>
                <w:sz w:val="16"/>
                <w:szCs w:val="16"/>
              </w:rPr>
            </w:r>
            <w:r w:rsidRPr="009D768F">
              <w:rPr>
                <w:noProof/>
                <w:webHidden/>
                <w:sz w:val="16"/>
                <w:szCs w:val="16"/>
              </w:rPr>
              <w:fldChar w:fldCharType="separate"/>
            </w:r>
            <w:r w:rsidR="00393364">
              <w:rPr>
                <w:noProof/>
                <w:webHidden/>
                <w:sz w:val="16"/>
                <w:szCs w:val="16"/>
              </w:rPr>
              <w:t>76</w:t>
            </w:r>
            <w:r w:rsidRPr="009D768F">
              <w:rPr>
                <w:noProof/>
                <w:webHidden/>
                <w:sz w:val="16"/>
                <w:szCs w:val="16"/>
              </w:rPr>
              <w:fldChar w:fldCharType="end"/>
            </w:r>
          </w:hyperlink>
        </w:p>
        <w:p w14:paraId="1830B1C9" w14:textId="4B5F0C64"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58" w:history="1">
            <w:r w:rsidRPr="009D768F">
              <w:rPr>
                <w:rStyle w:val="Hyperlink"/>
                <w:noProof/>
                <w:sz w:val="16"/>
                <w:szCs w:val="16"/>
              </w:rPr>
              <w:t>Substantial Responsiveness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_Toc65427658 \h </w:instrText>
            </w:r>
            <w:r w:rsidRPr="009D768F">
              <w:rPr>
                <w:noProof/>
                <w:webHidden/>
                <w:sz w:val="16"/>
                <w:szCs w:val="16"/>
              </w:rPr>
            </w:r>
            <w:r w:rsidRPr="009D768F">
              <w:rPr>
                <w:noProof/>
                <w:webHidden/>
                <w:sz w:val="16"/>
                <w:szCs w:val="16"/>
              </w:rPr>
              <w:fldChar w:fldCharType="separate"/>
            </w:r>
            <w:r w:rsidR="00393364">
              <w:rPr>
                <w:noProof/>
                <w:webHidden/>
                <w:sz w:val="16"/>
                <w:szCs w:val="16"/>
              </w:rPr>
              <w:t>77</w:t>
            </w:r>
            <w:r w:rsidRPr="009D768F">
              <w:rPr>
                <w:noProof/>
                <w:webHidden/>
                <w:sz w:val="16"/>
                <w:szCs w:val="16"/>
              </w:rPr>
              <w:fldChar w:fldCharType="end"/>
            </w:r>
          </w:hyperlink>
        </w:p>
        <w:p w14:paraId="1F211994" w14:textId="0FEED0DC"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59" w:history="1">
            <w:r w:rsidRPr="009D768F">
              <w:rPr>
                <w:rStyle w:val="Hyperlink"/>
                <w:noProof/>
                <w:sz w:val="16"/>
                <w:szCs w:val="16"/>
              </w:rPr>
              <w:t>Correction of Arithmetic Errors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_Toc65427659 \h </w:instrText>
            </w:r>
            <w:r w:rsidRPr="009D768F">
              <w:rPr>
                <w:noProof/>
                <w:webHidden/>
                <w:sz w:val="16"/>
                <w:szCs w:val="16"/>
              </w:rPr>
            </w:r>
            <w:r w:rsidRPr="009D768F">
              <w:rPr>
                <w:noProof/>
                <w:webHidden/>
                <w:sz w:val="16"/>
                <w:szCs w:val="16"/>
              </w:rPr>
              <w:fldChar w:fldCharType="separate"/>
            </w:r>
            <w:r w:rsidR="00393364">
              <w:rPr>
                <w:noProof/>
                <w:webHidden/>
                <w:sz w:val="16"/>
                <w:szCs w:val="16"/>
              </w:rPr>
              <w:t>78</w:t>
            </w:r>
            <w:r w:rsidRPr="009D768F">
              <w:rPr>
                <w:noProof/>
                <w:webHidden/>
                <w:sz w:val="16"/>
                <w:szCs w:val="16"/>
              </w:rPr>
              <w:fldChar w:fldCharType="end"/>
            </w:r>
          </w:hyperlink>
        </w:p>
        <w:p w14:paraId="53DF0706" w14:textId="429C4E16"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60" w:history="1">
            <w:r w:rsidRPr="009D768F">
              <w:rPr>
                <w:rStyle w:val="Hyperlink"/>
                <w:noProof/>
                <w:sz w:val="16"/>
                <w:szCs w:val="16"/>
              </w:rPr>
              <w:t>Detailed Examination of Tenders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_Toc65427660 \h </w:instrText>
            </w:r>
            <w:r w:rsidRPr="009D768F">
              <w:rPr>
                <w:noProof/>
                <w:webHidden/>
                <w:sz w:val="16"/>
                <w:szCs w:val="16"/>
              </w:rPr>
            </w:r>
            <w:r w:rsidRPr="009D768F">
              <w:rPr>
                <w:noProof/>
                <w:webHidden/>
                <w:sz w:val="16"/>
                <w:szCs w:val="16"/>
              </w:rPr>
              <w:fldChar w:fldCharType="separate"/>
            </w:r>
            <w:r w:rsidR="00393364">
              <w:rPr>
                <w:noProof/>
                <w:webHidden/>
                <w:sz w:val="16"/>
                <w:szCs w:val="16"/>
              </w:rPr>
              <w:t>78</w:t>
            </w:r>
            <w:r w:rsidRPr="009D768F">
              <w:rPr>
                <w:noProof/>
                <w:webHidden/>
                <w:sz w:val="16"/>
                <w:szCs w:val="16"/>
              </w:rPr>
              <w:fldChar w:fldCharType="end"/>
            </w:r>
          </w:hyperlink>
        </w:p>
        <w:p w14:paraId="2E1D5D3A" w14:textId="7E7897C5"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61" w:history="1">
            <w:r w:rsidRPr="009D768F">
              <w:rPr>
                <w:rStyle w:val="Hyperlink"/>
                <w:noProof/>
                <w:sz w:val="16"/>
                <w:szCs w:val="16"/>
              </w:rPr>
              <w:t>Post-Qualification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_Toc65427661 \h </w:instrText>
            </w:r>
            <w:r w:rsidRPr="009D768F">
              <w:rPr>
                <w:noProof/>
                <w:webHidden/>
                <w:sz w:val="16"/>
                <w:szCs w:val="16"/>
              </w:rPr>
            </w:r>
            <w:r w:rsidRPr="009D768F">
              <w:rPr>
                <w:noProof/>
                <w:webHidden/>
                <w:sz w:val="16"/>
                <w:szCs w:val="16"/>
              </w:rPr>
              <w:fldChar w:fldCharType="separate"/>
            </w:r>
            <w:r w:rsidR="00393364">
              <w:rPr>
                <w:noProof/>
                <w:webHidden/>
                <w:sz w:val="16"/>
                <w:szCs w:val="16"/>
              </w:rPr>
              <w:t>79</w:t>
            </w:r>
            <w:r w:rsidRPr="009D768F">
              <w:rPr>
                <w:noProof/>
                <w:webHidden/>
                <w:sz w:val="16"/>
                <w:szCs w:val="16"/>
              </w:rPr>
              <w:fldChar w:fldCharType="end"/>
            </w:r>
          </w:hyperlink>
        </w:p>
        <w:p w14:paraId="378E5110" w14:textId="2F649A18"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662" w:history="1">
            <w:r w:rsidRPr="009D768F">
              <w:rPr>
                <w:rStyle w:val="Hyperlink"/>
                <w:noProof/>
                <w:sz w:val="16"/>
                <w:szCs w:val="16"/>
              </w:rPr>
              <w:t>20.</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20 Contract Award</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_Toc65427662 \h </w:instrText>
            </w:r>
            <w:r w:rsidRPr="009D768F">
              <w:rPr>
                <w:noProof/>
                <w:webHidden/>
                <w:sz w:val="16"/>
                <w:szCs w:val="16"/>
              </w:rPr>
            </w:r>
            <w:r w:rsidRPr="009D768F">
              <w:rPr>
                <w:noProof/>
                <w:webHidden/>
                <w:sz w:val="16"/>
                <w:szCs w:val="16"/>
              </w:rPr>
              <w:fldChar w:fldCharType="separate"/>
            </w:r>
            <w:r w:rsidR="00393364">
              <w:rPr>
                <w:noProof/>
                <w:webHidden/>
                <w:sz w:val="16"/>
                <w:szCs w:val="16"/>
              </w:rPr>
              <w:t>80</w:t>
            </w:r>
            <w:r w:rsidRPr="009D768F">
              <w:rPr>
                <w:noProof/>
                <w:webHidden/>
                <w:sz w:val="16"/>
                <w:szCs w:val="16"/>
              </w:rPr>
              <w:fldChar w:fldCharType="end"/>
            </w:r>
          </w:hyperlink>
        </w:p>
        <w:p w14:paraId="69C8A83B" w14:textId="41F3EA65"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63" w:history="1">
            <w:r w:rsidRPr="009D768F">
              <w:rPr>
                <w:rStyle w:val="Hyperlink"/>
                <w:noProof/>
                <w:sz w:val="16"/>
                <w:szCs w:val="16"/>
              </w:rPr>
              <w:t>Determination of Award</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_Toc65427663 \h </w:instrText>
            </w:r>
            <w:r w:rsidRPr="009D768F">
              <w:rPr>
                <w:noProof/>
                <w:webHidden/>
                <w:sz w:val="16"/>
                <w:szCs w:val="16"/>
              </w:rPr>
            </w:r>
            <w:r w:rsidRPr="009D768F">
              <w:rPr>
                <w:noProof/>
                <w:webHidden/>
                <w:sz w:val="16"/>
                <w:szCs w:val="16"/>
              </w:rPr>
              <w:fldChar w:fldCharType="separate"/>
            </w:r>
            <w:r w:rsidR="00393364">
              <w:rPr>
                <w:noProof/>
                <w:webHidden/>
                <w:sz w:val="16"/>
                <w:szCs w:val="16"/>
              </w:rPr>
              <w:t>80</w:t>
            </w:r>
            <w:r w:rsidRPr="009D768F">
              <w:rPr>
                <w:noProof/>
                <w:webHidden/>
                <w:sz w:val="16"/>
                <w:szCs w:val="16"/>
              </w:rPr>
              <w:fldChar w:fldCharType="end"/>
            </w:r>
          </w:hyperlink>
        </w:p>
        <w:p w14:paraId="51EABBF8" w14:textId="0E588E24"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64" w:history="1">
            <w:r w:rsidRPr="009D768F">
              <w:rPr>
                <w:rStyle w:val="Hyperlink"/>
                <w:noProof/>
                <w:sz w:val="16"/>
                <w:szCs w:val="16"/>
              </w:rPr>
              <w:t>Disagreement among Tender Evaluation Committee Members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_Toc65427664 \h </w:instrText>
            </w:r>
            <w:r w:rsidRPr="009D768F">
              <w:rPr>
                <w:noProof/>
                <w:webHidden/>
                <w:sz w:val="16"/>
                <w:szCs w:val="16"/>
              </w:rPr>
            </w:r>
            <w:r w:rsidRPr="009D768F">
              <w:rPr>
                <w:noProof/>
                <w:webHidden/>
                <w:sz w:val="16"/>
                <w:szCs w:val="16"/>
              </w:rPr>
              <w:fldChar w:fldCharType="separate"/>
            </w:r>
            <w:r w:rsidR="00393364">
              <w:rPr>
                <w:noProof/>
                <w:webHidden/>
                <w:sz w:val="16"/>
                <w:szCs w:val="16"/>
              </w:rPr>
              <w:t>81</w:t>
            </w:r>
            <w:r w:rsidRPr="009D768F">
              <w:rPr>
                <w:noProof/>
                <w:webHidden/>
                <w:sz w:val="16"/>
                <w:szCs w:val="16"/>
              </w:rPr>
              <w:fldChar w:fldCharType="end"/>
            </w:r>
          </w:hyperlink>
        </w:p>
        <w:p w14:paraId="3539FF72" w14:textId="4482C8C3"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65" w:history="1">
            <w:r w:rsidRPr="009D768F">
              <w:rPr>
                <w:rStyle w:val="Hyperlink"/>
                <w:noProof/>
                <w:sz w:val="16"/>
                <w:szCs w:val="16"/>
              </w:rPr>
              <w:t>Recommendation for Award and Evaluation Report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_Toc65427665 \h </w:instrText>
            </w:r>
            <w:r w:rsidRPr="009D768F">
              <w:rPr>
                <w:noProof/>
                <w:webHidden/>
                <w:sz w:val="16"/>
                <w:szCs w:val="16"/>
              </w:rPr>
            </w:r>
            <w:r w:rsidRPr="009D768F">
              <w:rPr>
                <w:noProof/>
                <w:webHidden/>
                <w:sz w:val="16"/>
                <w:szCs w:val="16"/>
              </w:rPr>
              <w:fldChar w:fldCharType="separate"/>
            </w:r>
            <w:r w:rsidR="00393364">
              <w:rPr>
                <w:noProof/>
                <w:webHidden/>
                <w:sz w:val="16"/>
                <w:szCs w:val="16"/>
              </w:rPr>
              <w:t>81</w:t>
            </w:r>
            <w:r w:rsidRPr="009D768F">
              <w:rPr>
                <w:noProof/>
                <w:webHidden/>
                <w:sz w:val="16"/>
                <w:szCs w:val="16"/>
              </w:rPr>
              <w:fldChar w:fldCharType="end"/>
            </w:r>
          </w:hyperlink>
        </w:p>
        <w:p w14:paraId="0D0996E7" w14:textId="7478A393"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66" w:history="1">
            <w:r w:rsidRPr="009D768F">
              <w:rPr>
                <w:rStyle w:val="Hyperlink"/>
                <w:noProof/>
                <w:sz w:val="16"/>
                <w:szCs w:val="16"/>
              </w:rPr>
              <w:t>Review and Approval of Evaluation Report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_Toc65427666 \h </w:instrText>
            </w:r>
            <w:r w:rsidRPr="009D768F">
              <w:rPr>
                <w:noProof/>
                <w:webHidden/>
                <w:sz w:val="16"/>
                <w:szCs w:val="16"/>
              </w:rPr>
            </w:r>
            <w:r w:rsidRPr="009D768F">
              <w:rPr>
                <w:noProof/>
                <w:webHidden/>
                <w:sz w:val="16"/>
                <w:szCs w:val="16"/>
              </w:rPr>
              <w:fldChar w:fldCharType="separate"/>
            </w:r>
            <w:r w:rsidR="00393364">
              <w:rPr>
                <w:noProof/>
                <w:webHidden/>
                <w:sz w:val="16"/>
                <w:szCs w:val="16"/>
              </w:rPr>
              <w:t>83</w:t>
            </w:r>
            <w:r w:rsidRPr="009D768F">
              <w:rPr>
                <w:noProof/>
                <w:webHidden/>
                <w:sz w:val="16"/>
                <w:szCs w:val="16"/>
              </w:rPr>
              <w:fldChar w:fldCharType="end"/>
            </w:r>
          </w:hyperlink>
        </w:p>
        <w:p w14:paraId="43EED144" w14:textId="7CB64ACB"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67" w:history="1">
            <w:r w:rsidRPr="009D768F">
              <w:rPr>
                <w:rStyle w:val="Hyperlink"/>
                <w:noProof/>
                <w:sz w:val="16"/>
                <w:szCs w:val="16"/>
              </w:rPr>
              <w:t>Pre-award Notice and Complaints Process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_Toc65427667 \h </w:instrText>
            </w:r>
            <w:r w:rsidRPr="009D768F">
              <w:rPr>
                <w:noProof/>
                <w:webHidden/>
                <w:sz w:val="16"/>
                <w:szCs w:val="16"/>
              </w:rPr>
            </w:r>
            <w:r w:rsidRPr="009D768F">
              <w:rPr>
                <w:noProof/>
                <w:webHidden/>
                <w:sz w:val="16"/>
                <w:szCs w:val="16"/>
              </w:rPr>
              <w:fldChar w:fldCharType="separate"/>
            </w:r>
            <w:r w:rsidR="00393364">
              <w:rPr>
                <w:noProof/>
                <w:webHidden/>
                <w:sz w:val="16"/>
                <w:szCs w:val="16"/>
              </w:rPr>
              <w:t>83</w:t>
            </w:r>
            <w:r w:rsidRPr="009D768F">
              <w:rPr>
                <w:noProof/>
                <w:webHidden/>
                <w:sz w:val="16"/>
                <w:szCs w:val="16"/>
              </w:rPr>
              <w:fldChar w:fldCharType="end"/>
            </w:r>
          </w:hyperlink>
        </w:p>
        <w:p w14:paraId="3BDF0421" w14:textId="05465176"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68" w:history="1">
            <w:r w:rsidRPr="009D768F">
              <w:rPr>
                <w:rStyle w:val="Hyperlink"/>
                <w:noProof/>
                <w:sz w:val="16"/>
                <w:szCs w:val="16"/>
              </w:rPr>
              <w:t>Extension of Tender Validity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_Toc65427668 \h </w:instrText>
            </w:r>
            <w:r w:rsidRPr="009D768F">
              <w:rPr>
                <w:noProof/>
                <w:webHidden/>
                <w:sz w:val="16"/>
                <w:szCs w:val="16"/>
              </w:rPr>
            </w:r>
            <w:r w:rsidRPr="009D768F">
              <w:rPr>
                <w:noProof/>
                <w:webHidden/>
                <w:sz w:val="16"/>
                <w:szCs w:val="16"/>
              </w:rPr>
              <w:fldChar w:fldCharType="separate"/>
            </w:r>
            <w:r w:rsidR="00393364">
              <w:rPr>
                <w:noProof/>
                <w:webHidden/>
                <w:sz w:val="16"/>
                <w:szCs w:val="16"/>
              </w:rPr>
              <w:t>84</w:t>
            </w:r>
            <w:r w:rsidRPr="009D768F">
              <w:rPr>
                <w:noProof/>
                <w:webHidden/>
                <w:sz w:val="16"/>
                <w:szCs w:val="16"/>
              </w:rPr>
              <w:fldChar w:fldCharType="end"/>
            </w:r>
          </w:hyperlink>
        </w:p>
        <w:p w14:paraId="75AE4B70" w14:textId="7CF41077"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69" w:history="1">
            <w:r w:rsidRPr="009D768F">
              <w:rPr>
                <w:rStyle w:val="Hyperlink"/>
                <w:noProof/>
                <w:sz w:val="16"/>
                <w:szCs w:val="16"/>
              </w:rPr>
              <w:t>Negotiation, Goods and Works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_Toc65427669 \h </w:instrText>
            </w:r>
            <w:r w:rsidRPr="009D768F">
              <w:rPr>
                <w:noProof/>
                <w:webHidden/>
                <w:sz w:val="16"/>
                <w:szCs w:val="16"/>
              </w:rPr>
            </w:r>
            <w:r w:rsidRPr="009D768F">
              <w:rPr>
                <w:noProof/>
                <w:webHidden/>
                <w:sz w:val="16"/>
                <w:szCs w:val="16"/>
              </w:rPr>
              <w:fldChar w:fldCharType="separate"/>
            </w:r>
            <w:r w:rsidR="00393364">
              <w:rPr>
                <w:noProof/>
                <w:webHidden/>
                <w:sz w:val="16"/>
                <w:szCs w:val="16"/>
              </w:rPr>
              <w:t>85</w:t>
            </w:r>
            <w:r w:rsidRPr="009D768F">
              <w:rPr>
                <w:noProof/>
                <w:webHidden/>
                <w:sz w:val="16"/>
                <w:szCs w:val="16"/>
              </w:rPr>
              <w:fldChar w:fldCharType="end"/>
            </w:r>
          </w:hyperlink>
        </w:p>
        <w:p w14:paraId="3A9105A5" w14:textId="504C4DD9"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70" w:history="1">
            <w:r w:rsidRPr="009D768F">
              <w:rPr>
                <w:rStyle w:val="Hyperlink"/>
                <w:noProof/>
                <w:sz w:val="16"/>
                <w:szCs w:val="16"/>
              </w:rPr>
              <w:t>Award and Signing of the Contract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_Toc65427670 \h </w:instrText>
            </w:r>
            <w:r w:rsidRPr="009D768F">
              <w:rPr>
                <w:noProof/>
                <w:webHidden/>
                <w:sz w:val="16"/>
                <w:szCs w:val="16"/>
              </w:rPr>
            </w:r>
            <w:r w:rsidRPr="009D768F">
              <w:rPr>
                <w:noProof/>
                <w:webHidden/>
                <w:sz w:val="16"/>
                <w:szCs w:val="16"/>
              </w:rPr>
              <w:fldChar w:fldCharType="separate"/>
            </w:r>
            <w:r w:rsidR="00393364">
              <w:rPr>
                <w:noProof/>
                <w:webHidden/>
                <w:sz w:val="16"/>
                <w:szCs w:val="16"/>
              </w:rPr>
              <w:t>86</w:t>
            </w:r>
            <w:r w:rsidRPr="009D768F">
              <w:rPr>
                <w:noProof/>
                <w:webHidden/>
                <w:sz w:val="16"/>
                <w:szCs w:val="16"/>
              </w:rPr>
              <w:fldChar w:fldCharType="end"/>
            </w:r>
          </w:hyperlink>
        </w:p>
        <w:p w14:paraId="68924B74" w14:textId="0CE73DBE"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71" w:history="1">
            <w:r w:rsidRPr="009D768F">
              <w:rPr>
                <w:rStyle w:val="Hyperlink"/>
                <w:noProof/>
                <w:sz w:val="16"/>
                <w:szCs w:val="16"/>
              </w:rPr>
              <w:t>Preparation of the Contract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_Toc65427671 \h </w:instrText>
            </w:r>
            <w:r w:rsidRPr="009D768F">
              <w:rPr>
                <w:noProof/>
                <w:webHidden/>
                <w:sz w:val="16"/>
                <w:szCs w:val="16"/>
              </w:rPr>
            </w:r>
            <w:r w:rsidRPr="009D768F">
              <w:rPr>
                <w:noProof/>
                <w:webHidden/>
                <w:sz w:val="16"/>
                <w:szCs w:val="16"/>
              </w:rPr>
              <w:fldChar w:fldCharType="separate"/>
            </w:r>
            <w:r w:rsidR="00393364">
              <w:rPr>
                <w:noProof/>
                <w:webHidden/>
                <w:sz w:val="16"/>
                <w:szCs w:val="16"/>
              </w:rPr>
              <w:t>87</w:t>
            </w:r>
            <w:r w:rsidRPr="009D768F">
              <w:rPr>
                <w:noProof/>
                <w:webHidden/>
                <w:sz w:val="16"/>
                <w:szCs w:val="16"/>
              </w:rPr>
              <w:fldChar w:fldCharType="end"/>
            </w:r>
          </w:hyperlink>
        </w:p>
        <w:p w14:paraId="4F658A0A" w14:textId="4837FD21"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72" w:history="1">
            <w:r w:rsidRPr="009D768F">
              <w:rPr>
                <w:rStyle w:val="Hyperlink"/>
                <w:noProof/>
                <w:sz w:val="16"/>
                <w:szCs w:val="16"/>
              </w:rPr>
              <w:t>Signing of the Contract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_Toc65427672 \h </w:instrText>
            </w:r>
            <w:r w:rsidRPr="009D768F">
              <w:rPr>
                <w:noProof/>
                <w:webHidden/>
                <w:sz w:val="16"/>
                <w:szCs w:val="16"/>
              </w:rPr>
            </w:r>
            <w:r w:rsidRPr="009D768F">
              <w:rPr>
                <w:noProof/>
                <w:webHidden/>
                <w:sz w:val="16"/>
                <w:szCs w:val="16"/>
              </w:rPr>
              <w:fldChar w:fldCharType="separate"/>
            </w:r>
            <w:r w:rsidR="00393364">
              <w:rPr>
                <w:noProof/>
                <w:webHidden/>
                <w:sz w:val="16"/>
                <w:szCs w:val="16"/>
              </w:rPr>
              <w:t>88</w:t>
            </w:r>
            <w:r w:rsidRPr="009D768F">
              <w:rPr>
                <w:noProof/>
                <w:webHidden/>
                <w:sz w:val="16"/>
                <w:szCs w:val="16"/>
              </w:rPr>
              <w:fldChar w:fldCharType="end"/>
            </w:r>
          </w:hyperlink>
        </w:p>
        <w:p w14:paraId="056D86DD" w14:textId="0846469F"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73" w:history="1">
            <w:r w:rsidRPr="009D768F">
              <w:rPr>
                <w:rStyle w:val="Hyperlink"/>
                <w:noProof/>
                <w:sz w:val="16"/>
                <w:szCs w:val="16"/>
              </w:rPr>
              <w:t>The Performance Security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_Toc65427673 \h </w:instrText>
            </w:r>
            <w:r w:rsidRPr="009D768F">
              <w:rPr>
                <w:noProof/>
                <w:webHidden/>
                <w:sz w:val="16"/>
                <w:szCs w:val="16"/>
              </w:rPr>
            </w:r>
            <w:r w:rsidRPr="009D768F">
              <w:rPr>
                <w:noProof/>
                <w:webHidden/>
                <w:sz w:val="16"/>
                <w:szCs w:val="16"/>
              </w:rPr>
              <w:fldChar w:fldCharType="separate"/>
            </w:r>
            <w:r w:rsidR="00393364">
              <w:rPr>
                <w:noProof/>
                <w:webHidden/>
                <w:sz w:val="16"/>
                <w:szCs w:val="16"/>
              </w:rPr>
              <w:t>88</w:t>
            </w:r>
            <w:r w:rsidRPr="009D768F">
              <w:rPr>
                <w:noProof/>
                <w:webHidden/>
                <w:sz w:val="16"/>
                <w:szCs w:val="16"/>
              </w:rPr>
              <w:fldChar w:fldCharType="end"/>
            </w:r>
          </w:hyperlink>
        </w:p>
        <w:p w14:paraId="55DB8EF8" w14:textId="7A829DA4"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74" w:history="1">
            <w:r w:rsidRPr="009D768F">
              <w:rPr>
                <w:rStyle w:val="Hyperlink"/>
                <w:noProof/>
                <w:sz w:val="16"/>
                <w:szCs w:val="16"/>
              </w:rPr>
              <w:t>Failure of a Bidder to Sign the Contract or Provide the Performance Security (Bond)</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_Toc65427674 \h </w:instrText>
            </w:r>
            <w:r w:rsidRPr="009D768F">
              <w:rPr>
                <w:noProof/>
                <w:webHidden/>
                <w:sz w:val="16"/>
                <w:szCs w:val="16"/>
              </w:rPr>
            </w:r>
            <w:r w:rsidRPr="009D768F">
              <w:rPr>
                <w:noProof/>
                <w:webHidden/>
                <w:sz w:val="16"/>
                <w:szCs w:val="16"/>
              </w:rPr>
              <w:fldChar w:fldCharType="separate"/>
            </w:r>
            <w:r w:rsidR="00393364">
              <w:rPr>
                <w:noProof/>
                <w:webHidden/>
                <w:sz w:val="16"/>
                <w:szCs w:val="16"/>
              </w:rPr>
              <w:t>90</w:t>
            </w:r>
            <w:r w:rsidRPr="009D768F">
              <w:rPr>
                <w:noProof/>
                <w:webHidden/>
                <w:sz w:val="16"/>
                <w:szCs w:val="16"/>
              </w:rPr>
              <w:fldChar w:fldCharType="end"/>
            </w:r>
          </w:hyperlink>
        </w:p>
        <w:p w14:paraId="6308B342" w14:textId="7A867EF6"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75" w:history="1">
            <w:r w:rsidRPr="009D768F">
              <w:rPr>
                <w:rStyle w:val="Hyperlink"/>
                <w:noProof/>
                <w:sz w:val="16"/>
                <w:szCs w:val="16"/>
              </w:rPr>
              <w:t>Advance Payments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_Toc65427675 \h </w:instrText>
            </w:r>
            <w:r w:rsidRPr="009D768F">
              <w:rPr>
                <w:noProof/>
                <w:webHidden/>
                <w:sz w:val="16"/>
                <w:szCs w:val="16"/>
              </w:rPr>
            </w:r>
            <w:r w:rsidRPr="009D768F">
              <w:rPr>
                <w:noProof/>
                <w:webHidden/>
                <w:sz w:val="16"/>
                <w:szCs w:val="16"/>
              </w:rPr>
              <w:fldChar w:fldCharType="separate"/>
            </w:r>
            <w:r w:rsidR="00393364">
              <w:rPr>
                <w:noProof/>
                <w:webHidden/>
                <w:sz w:val="16"/>
                <w:szCs w:val="16"/>
              </w:rPr>
              <w:t>90</w:t>
            </w:r>
            <w:r w:rsidRPr="009D768F">
              <w:rPr>
                <w:noProof/>
                <w:webHidden/>
                <w:sz w:val="16"/>
                <w:szCs w:val="16"/>
              </w:rPr>
              <w:fldChar w:fldCharType="end"/>
            </w:r>
          </w:hyperlink>
        </w:p>
        <w:p w14:paraId="5FD1CBC8" w14:textId="6F5ABD2A"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76" w:history="1">
            <w:r w:rsidRPr="009D768F">
              <w:rPr>
                <w:rStyle w:val="Hyperlink"/>
                <w:noProof/>
                <w:sz w:val="16"/>
                <w:szCs w:val="16"/>
              </w:rPr>
              <w:t>Notification of the Unsuccessful Bidders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_Toc65427676 \h </w:instrText>
            </w:r>
            <w:r w:rsidRPr="009D768F">
              <w:rPr>
                <w:noProof/>
                <w:webHidden/>
                <w:sz w:val="16"/>
                <w:szCs w:val="16"/>
              </w:rPr>
            </w:r>
            <w:r w:rsidRPr="009D768F">
              <w:rPr>
                <w:noProof/>
                <w:webHidden/>
                <w:sz w:val="16"/>
                <w:szCs w:val="16"/>
              </w:rPr>
              <w:fldChar w:fldCharType="separate"/>
            </w:r>
            <w:r w:rsidR="00393364">
              <w:rPr>
                <w:noProof/>
                <w:webHidden/>
                <w:sz w:val="16"/>
                <w:szCs w:val="16"/>
              </w:rPr>
              <w:t>90</w:t>
            </w:r>
            <w:r w:rsidRPr="009D768F">
              <w:rPr>
                <w:noProof/>
                <w:webHidden/>
                <w:sz w:val="16"/>
                <w:szCs w:val="16"/>
              </w:rPr>
              <w:fldChar w:fldCharType="end"/>
            </w:r>
          </w:hyperlink>
        </w:p>
        <w:p w14:paraId="0E83AB93" w14:textId="78A4E687"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77" w:history="1">
            <w:r w:rsidRPr="009D768F">
              <w:rPr>
                <w:rStyle w:val="Hyperlink"/>
                <w:noProof/>
                <w:sz w:val="16"/>
                <w:szCs w:val="16"/>
              </w:rPr>
              <w:t>Publishing the Award</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_Toc65427677 \h </w:instrText>
            </w:r>
            <w:r w:rsidRPr="009D768F">
              <w:rPr>
                <w:noProof/>
                <w:webHidden/>
                <w:sz w:val="16"/>
                <w:szCs w:val="16"/>
              </w:rPr>
            </w:r>
            <w:r w:rsidRPr="009D768F">
              <w:rPr>
                <w:noProof/>
                <w:webHidden/>
                <w:sz w:val="16"/>
                <w:szCs w:val="16"/>
              </w:rPr>
              <w:fldChar w:fldCharType="separate"/>
            </w:r>
            <w:r w:rsidR="00393364">
              <w:rPr>
                <w:noProof/>
                <w:webHidden/>
                <w:sz w:val="16"/>
                <w:szCs w:val="16"/>
              </w:rPr>
              <w:t>91</w:t>
            </w:r>
            <w:r w:rsidRPr="009D768F">
              <w:rPr>
                <w:noProof/>
                <w:webHidden/>
                <w:sz w:val="16"/>
                <w:szCs w:val="16"/>
              </w:rPr>
              <w:fldChar w:fldCharType="end"/>
            </w:r>
          </w:hyperlink>
        </w:p>
        <w:p w14:paraId="6C59D9CD" w14:textId="5F13749D"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78" w:history="1">
            <w:r w:rsidRPr="009D768F">
              <w:rPr>
                <w:rStyle w:val="Hyperlink"/>
                <w:noProof/>
                <w:sz w:val="16"/>
                <w:szCs w:val="16"/>
              </w:rPr>
              <w:t>Debriefing Unsuccessful Bidders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_Toc65427678 \h </w:instrText>
            </w:r>
            <w:r w:rsidRPr="009D768F">
              <w:rPr>
                <w:noProof/>
                <w:webHidden/>
                <w:sz w:val="16"/>
                <w:szCs w:val="16"/>
              </w:rPr>
            </w:r>
            <w:r w:rsidRPr="009D768F">
              <w:rPr>
                <w:noProof/>
                <w:webHidden/>
                <w:sz w:val="16"/>
                <w:szCs w:val="16"/>
              </w:rPr>
              <w:fldChar w:fldCharType="separate"/>
            </w:r>
            <w:r w:rsidR="00393364">
              <w:rPr>
                <w:noProof/>
                <w:webHidden/>
                <w:sz w:val="16"/>
                <w:szCs w:val="16"/>
              </w:rPr>
              <w:t>91</w:t>
            </w:r>
            <w:r w:rsidRPr="009D768F">
              <w:rPr>
                <w:noProof/>
                <w:webHidden/>
                <w:sz w:val="16"/>
                <w:szCs w:val="16"/>
              </w:rPr>
              <w:fldChar w:fldCharType="end"/>
            </w:r>
          </w:hyperlink>
        </w:p>
        <w:p w14:paraId="4E057E8A" w14:textId="6390E797"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679" w:history="1">
            <w:r w:rsidRPr="009D768F">
              <w:rPr>
                <w:rStyle w:val="Hyperlink"/>
                <w:noProof/>
                <w:sz w:val="16"/>
                <w:szCs w:val="16"/>
              </w:rPr>
              <w:t>21.</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21 Standard Bidding Documents &amp; Important Clauses Preparing the Bidding Documents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_Toc65427679 \h </w:instrText>
            </w:r>
            <w:r w:rsidRPr="009D768F">
              <w:rPr>
                <w:noProof/>
                <w:webHidden/>
                <w:sz w:val="16"/>
                <w:szCs w:val="16"/>
              </w:rPr>
            </w:r>
            <w:r w:rsidRPr="009D768F">
              <w:rPr>
                <w:noProof/>
                <w:webHidden/>
                <w:sz w:val="16"/>
                <w:szCs w:val="16"/>
              </w:rPr>
              <w:fldChar w:fldCharType="separate"/>
            </w:r>
            <w:r w:rsidR="00393364">
              <w:rPr>
                <w:noProof/>
                <w:webHidden/>
                <w:sz w:val="16"/>
                <w:szCs w:val="16"/>
              </w:rPr>
              <w:t>93</w:t>
            </w:r>
            <w:r w:rsidRPr="009D768F">
              <w:rPr>
                <w:noProof/>
                <w:webHidden/>
                <w:sz w:val="16"/>
                <w:szCs w:val="16"/>
              </w:rPr>
              <w:fldChar w:fldCharType="end"/>
            </w:r>
          </w:hyperlink>
        </w:p>
        <w:p w14:paraId="43D451B8" w14:textId="7AC85777"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80" w:history="1">
            <w:r w:rsidRPr="009D768F">
              <w:rPr>
                <w:rStyle w:val="Hyperlink"/>
                <w:noProof/>
                <w:sz w:val="16"/>
                <w:szCs w:val="16"/>
              </w:rPr>
              <w:t>Fraud and Corruption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_Toc65427680 \h </w:instrText>
            </w:r>
            <w:r w:rsidRPr="009D768F">
              <w:rPr>
                <w:noProof/>
                <w:webHidden/>
                <w:sz w:val="16"/>
                <w:szCs w:val="16"/>
              </w:rPr>
            </w:r>
            <w:r w:rsidRPr="009D768F">
              <w:rPr>
                <w:noProof/>
                <w:webHidden/>
                <w:sz w:val="16"/>
                <w:szCs w:val="16"/>
              </w:rPr>
              <w:fldChar w:fldCharType="separate"/>
            </w:r>
            <w:r w:rsidR="00393364">
              <w:rPr>
                <w:noProof/>
                <w:webHidden/>
                <w:sz w:val="16"/>
                <w:szCs w:val="16"/>
              </w:rPr>
              <w:t>94</w:t>
            </w:r>
            <w:r w:rsidRPr="009D768F">
              <w:rPr>
                <w:noProof/>
                <w:webHidden/>
                <w:sz w:val="16"/>
                <w:szCs w:val="16"/>
              </w:rPr>
              <w:fldChar w:fldCharType="end"/>
            </w:r>
          </w:hyperlink>
        </w:p>
        <w:p w14:paraId="434FD4AA" w14:textId="30934C1C"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81" w:history="1">
            <w:r w:rsidRPr="009D768F">
              <w:rPr>
                <w:rStyle w:val="Hyperlink"/>
                <w:noProof/>
                <w:sz w:val="16"/>
                <w:szCs w:val="16"/>
              </w:rPr>
              <w:t>Instructions to Tenders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_Toc65427681 \h </w:instrText>
            </w:r>
            <w:r w:rsidRPr="009D768F">
              <w:rPr>
                <w:noProof/>
                <w:webHidden/>
                <w:sz w:val="16"/>
                <w:szCs w:val="16"/>
              </w:rPr>
            </w:r>
            <w:r w:rsidRPr="009D768F">
              <w:rPr>
                <w:noProof/>
                <w:webHidden/>
                <w:sz w:val="16"/>
                <w:szCs w:val="16"/>
              </w:rPr>
              <w:fldChar w:fldCharType="separate"/>
            </w:r>
            <w:r w:rsidR="00393364">
              <w:rPr>
                <w:noProof/>
                <w:webHidden/>
                <w:sz w:val="16"/>
                <w:szCs w:val="16"/>
              </w:rPr>
              <w:t>95</w:t>
            </w:r>
            <w:r w:rsidRPr="009D768F">
              <w:rPr>
                <w:noProof/>
                <w:webHidden/>
                <w:sz w:val="16"/>
                <w:szCs w:val="16"/>
              </w:rPr>
              <w:fldChar w:fldCharType="end"/>
            </w:r>
          </w:hyperlink>
        </w:p>
        <w:p w14:paraId="689E48E9" w14:textId="16C12B09"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82" w:history="1">
            <w:r w:rsidRPr="009D768F">
              <w:rPr>
                <w:rStyle w:val="Hyperlink"/>
                <w:noProof/>
                <w:sz w:val="16"/>
                <w:szCs w:val="16"/>
              </w:rPr>
              <w:t>General Conditions of Contract (GCC)</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_Toc65427682 \h </w:instrText>
            </w:r>
            <w:r w:rsidRPr="009D768F">
              <w:rPr>
                <w:noProof/>
                <w:webHidden/>
                <w:sz w:val="16"/>
                <w:szCs w:val="16"/>
              </w:rPr>
            </w:r>
            <w:r w:rsidRPr="009D768F">
              <w:rPr>
                <w:noProof/>
                <w:webHidden/>
                <w:sz w:val="16"/>
                <w:szCs w:val="16"/>
              </w:rPr>
              <w:fldChar w:fldCharType="separate"/>
            </w:r>
            <w:r w:rsidR="00393364">
              <w:rPr>
                <w:noProof/>
                <w:webHidden/>
                <w:sz w:val="16"/>
                <w:szCs w:val="16"/>
              </w:rPr>
              <w:t>96</w:t>
            </w:r>
            <w:r w:rsidRPr="009D768F">
              <w:rPr>
                <w:noProof/>
                <w:webHidden/>
                <w:sz w:val="16"/>
                <w:szCs w:val="16"/>
              </w:rPr>
              <w:fldChar w:fldCharType="end"/>
            </w:r>
          </w:hyperlink>
        </w:p>
        <w:p w14:paraId="1B5FF39B" w14:textId="07487EF6"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83" w:history="1">
            <w:r w:rsidRPr="009D768F">
              <w:rPr>
                <w:rStyle w:val="Hyperlink"/>
                <w:noProof/>
                <w:sz w:val="16"/>
                <w:szCs w:val="16"/>
              </w:rPr>
              <w:t>Special Conditions of Contract (SCC)</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_Toc65427683 \h </w:instrText>
            </w:r>
            <w:r w:rsidRPr="009D768F">
              <w:rPr>
                <w:noProof/>
                <w:webHidden/>
                <w:sz w:val="16"/>
                <w:szCs w:val="16"/>
              </w:rPr>
            </w:r>
            <w:r w:rsidRPr="009D768F">
              <w:rPr>
                <w:noProof/>
                <w:webHidden/>
                <w:sz w:val="16"/>
                <w:szCs w:val="16"/>
              </w:rPr>
              <w:fldChar w:fldCharType="separate"/>
            </w:r>
            <w:r w:rsidR="00393364">
              <w:rPr>
                <w:noProof/>
                <w:webHidden/>
                <w:sz w:val="16"/>
                <w:szCs w:val="16"/>
              </w:rPr>
              <w:t>97</w:t>
            </w:r>
            <w:r w:rsidRPr="009D768F">
              <w:rPr>
                <w:noProof/>
                <w:webHidden/>
                <w:sz w:val="16"/>
                <w:szCs w:val="16"/>
              </w:rPr>
              <w:fldChar w:fldCharType="end"/>
            </w:r>
          </w:hyperlink>
        </w:p>
        <w:p w14:paraId="4B11366F" w14:textId="284FAFC6"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84" w:history="1">
            <w:r w:rsidRPr="009D768F">
              <w:rPr>
                <w:rStyle w:val="Hyperlink"/>
                <w:noProof/>
                <w:sz w:val="16"/>
                <w:szCs w:val="16"/>
              </w:rPr>
              <w:t>Sub-Contracting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_Toc65427684 \h </w:instrText>
            </w:r>
            <w:r w:rsidRPr="009D768F">
              <w:rPr>
                <w:noProof/>
                <w:webHidden/>
                <w:sz w:val="16"/>
                <w:szCs w:val="16"/>
              </w:rPr>
            </w:r>
            <w:r w:rsidRPr="009D768F">
              <w:rPr>
                <w:noProof/>
                <w:webHidden/>
                <w:sz w:val="16"/>
                <w:szCs w:val="16"/>
              </w:rPr>
              <w:fldChar w:fldCharType="separate"/>
            </w:r>
            <w:r w:rsidR="00393364">
              <w:rPr>
                <w:noProof/>
                <w:webHidden/>
                <w:sz w:val="16"/>
                <w:szCs w:val="16"/>
              </w:rPr>
              <w:t>98</w:t>
            </w:r>
            <w:r w:rsidRPr="009D768F">
              <w:rPr>
                <w:noProof/>
                <w:webHidden/>
                <w:sz w:val="16"/>
                <w:szCs w:val="16"/>
              </w:rPr>
              <w:fldChar w:fldCharType="end"/>
            </w:r>
          </w:hyperlink>
        </w:p>
        <w:p w14:paraId="6E6211D8" w14:textId="3D180575"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85" w:history="1">
            <w:r w:rsidRPr="009D768F">
              <w:rPr>
                <w:rStyle w:val="Hyperlink"/>
                <w:noProof/>
                <w:sz w:val="16"/>
                <w:szCs w:val="16"/>
              </w:rPr>
              <w:t>Contract Securities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_Toc65427685 \h </w:instrText>
            </w:r>
            <w:r w:rsidRPr="009D768F">
              <w:rPr>
                <w:noProof/>
                <w:webHidden/>
                <w:sz w:val="16"/>
                <w:szCs w:val="16"/>
              </w:rPr>
            </w:r>
            <w:r w:rsidRPr="009D768F">
              <w:rPr>
                <w:noProof/>
                <w:webHidden/>
                <w:sz w:val="16"/>
                <w:szCs w:val="16"/>
              </w:rPr>
              <w:fldChar w:fldCharType="separate"/>
            </w:r>
            <w:r w:rsidR="00393364">
              <w:rPr>
                <w:noProof/>
                <w:webHidden/>
                <w:sz w:val="16"/>
                <w:szCs w:val="16"/>
              </w:rPr>
              <w:t>100</w:t>
            </w:r>
            <w:r w:rsidRPr="009D768F">
              <w:rPr>
                <w:noProof/>
                <w:webHidden/>
                <w:sz w:val="16"/>
                <w:szCs w:val="16"/>
              </w:rPr>
              <w:fldChar w:fldCharType="end"/>
            </w:r>
          </w:hyperlink>
        </w:p>
        <w:p w14:paraId="43537D49" w14:textId="3476D08F"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86" w:history="1">
            <w:r w:rsidRPr="009D768F">
              <w:rPr>
                <w:rStyle w:val="Hyperlink"/>
                <w:noProof/>
                <w:sz w:val="16"/>
                <w:szCs w:val="16"/>
              </w:rPr>
              <w:t>Liquidated Damages and Bonus Clauses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_Toc65427686 \h </w:instrText>
            </w:r>
            <w:r w:rsidRPr="009D768F">
              <w:rPr>
                <w:noProof/>
                <w:webHidden/>
                <w:sz w:val="16"/>
                <w:szCs w:val="16"/>
              </w:rPr>
            </w:r>
            <w:r w:rsidRPr="009D768F">
              <w:rPr>
                <w:noProof/>
                <w:webHidden/>
                <w:sz w:val="16"/>
                <w:szCs w:val="16"/>
              </w:rPr>
              <w:fldChar w:fldCharType="separate"/>
            </w:r>
            <w:r w:rsidR="00393364">
              <w:rPr>
                <w:noProof/>
                <w:webHidden/>
                <w:sz w:val="16"/>
                <w:szCs w:val="16"/>
              </w:rPr>
              <w:t>102</w:t>
            </w:r>
            <w:r w:rsidRPr="009D768F">
              <w:rPr>
                <w:noProof/>
                <w:webHidden/>
                <w:sz w:val="16"/>
                <w:szCs w:val="16"/>
              </w:rPr>
              <w:fldChar w:fldCharType="end"/>
            </w:r>
          </w:hyperlink>
        </w:p>
        <w:p w14:paraId="74FA300F" w14:textId="238D5E16"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87" w:history="1">
            <w:r w:rsidRPr="009D768F">
              <w:rPr>
                <w:rStyle w:val="Hyperlink"/>
                <w:noProof/>
                <w:sz w:val="16"/>
                <w:szCs w:val="16"/>
              </w:rPr>
              <w:t>Force Majeure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_Toc65427687 \h </w:instrText>
            </w:r>
            <w:r w:rsidRPr="009D768F">
              <w:rPr>
                <w:noProof/>
                <w:webHidden/>
                <w:sz w:val="16"/>
                <w:szCs w:val="16"/>
              </w:rPr>
            </w:r>
            <w:r w:rsidRPr="009D768F">
              <w:rPr>
                <w:noProof/>
                <w:webHidden/>
                <w:sz w:val="16"/>
                <w:szCs w:val="16"/>
              </w:rPr>
              <w:fldChar w:fldCharType="separate"/>
            </w:r>
            <w:r w:rsidR="00393364">
              <w:rPr>
                <w:noProof/>
                <w:webHidden/>
                <w:sz w:val="16"/>
                <w:szCs w:val="16"/>
              </w:rPr>
              <w:t>103</w:t>
            </w:r>
            <w:r w:rsidRPr="009D768F">
              <w:rPr>
                <w:noProof/>
                <w:webHidden/>
                <w:sz w:val="16"/>
                <w:szCs w:val="16"/>
              </w:rPr>
              <w:fldChar w:fldCharType="end"/>
            </w:r>
          </w:hyperlink>
        </w:p>
        <w:p w14:paraId="3D12A7C9" w14:textId="01C76623"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88" w:history="1">
            <w:r w:rsidRPr="009D768F">
              <w:rPr>
                <w:rStyle w:val="Hyperlink"/>
                <w:noProof/>
                <w:sz w:val="16"/>
                <w:szCs w:val="16"/>
              </w:rPr>
              <w:t>Settlement of Disputes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_Toc65427688 \h </w:instrText>
            </w:r>
            <w:r w:rsidRPr="009D768F">
              <w:rPr>
                <w:noProof/>
                <w:webHidden/>
                <w:sz w:val="16"/>
                <w:szCs w:val="16"/>
              </w:rPr>
            </w:r>
            <w:r w:rsidRPr="009D768F">
              <w:rPr>
                <w:noProof/>
                <w:webHidden/>
                <w:sz w:val="16"/>
                <w:szCs w:val="16"/>
              </w:rPr>
              <w:fldChar w:fldCharType="separate"/>
            </w:r>
            <w:r w:rsidR="00393364">
              <w:rPr>
                <w:noProof/>
                <w:webHidden/>
                <w:sz w:val="16"/>
                <w:szCs w:val="16"/>
              </w:rPr>
              <w:t>104</w:t>
            </w:r>
            <w:r w:rsidRPr="009D768F">
              <w:rPr>
                <w:noProof/>
                <w:webHidden/>
                <w:sz w:val="16"/>
                <w:szCs w:val="16"/>
              </w:rPr>
              <w:fldChar w:fldCharType="end"/>
            </w:r>
          </w:hyperlink>
        </w:p>
        <w:p w14:paraId="0FBB9912" w14:textId="2F551452"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89" w:history="1">
            <w:r w:rsidRPr="009D768F">
              <w:rPr>
                <w:rStyle w:val="Hyperlink"/>
                <w:noProof/>
                <w:sz w:val="16"/>
                <w:szCs w:val="16"/>
              </w:rPr>
              <w:t>Termination of Contract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_Toc65427689 \h </w:instrText>
            </w:r>
            <w:r w:rsidRPr="009D768F">
              <w:rPr>
                <w:noProof/>
                <w:webHidden/>
                <w:sz w:val="16"/>
                <w:szCs w:val="16"/>
              </w:rPr>
            </w:r>
            <w:r w:rsidRPr="009D768F">
              <w:rPr>
                <w:noProof/>
                <w:webHidden/>
                <w:sz w:val="16"/>
                <w:szCs w:val="16"/>
              </w:rPr>
              <w:fldChar w:fldCharType="separate"/>
            </w:r>
            <w:r w:rsidR="00393364">
              <w:rPr>
                <w:noProof/>
                <w:webHidden/>
                <w:sz w:val="16"/>
                <w:szCs w:val="16"/>
              </w:rPr>
              <w:t>105</w:t>
            </w:r>
            <w:r w:rsidRPr="009D768F">
              <w:rPr>
                <w:noProof/>
                <w:webHidden/>
                <w:sz w:val="16"/>
                <w:szCs w:val="16"/>
              </w:rPr>
              <w:fldChar w:fldCharType="end"/>
            </w:r>
          </w:hyperlink>
        </w:p>
        <w:p w14:paraId="2AEC1338" w14:textId="3856D102"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690" w:history="1">
            <w:r w:rsidRPr="009D768F">
              <w:rPr>
                <w:rStyle w:val="Hyperlink"/>
                <w:noProof/>
                <w:sz w:val="16"/>
                <w:szCs w:val="16"/>
              </w:rPr>
              <w:t>22.</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22 Important Contract Provisions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_Toc65427690 \h </w:instrText>
            </w:r>
            <w:r w:rsidRPr="009D768F">
              <w:rPr>
                <w:noProof/>
                <w:webHidden/>
                <w:sz w:val="16"/>
                <w:szCs w:val="16"/>
              </w:rPr>
            </w:r>
            <w:r w:rsidRPr="009D768F">
              <w:rPr>
                <w:noProof/>
                <w:webHidden/>
                <w:sz w:val="16"/>
                <w:szCs w:val="16"/>
              </w:rPr>
              <w:fldChar w:fldCharType="separate"/>
            </w:r>
            <w:r w:rsidR="00393364">
              <w:rPr>
                <w:noProof/>
                <w:webHidden/>
                <w:sz w:val="16"/>
                <w:szCs w:val="16"/>
              </w:rPr>
              <w:t>106</w:t>
            </w:r>
            <w:r w:rsidRPr="009D768F">
              <w:rPr>
                <w:noProof/>
                <w:webHidden/>
                <w:sz w:val="16"/>
                <w:szCs w:val="16"/>
              </w:rPr>
              <w:fldChar w:fldCharType="end"/>
            </w:r>
          </w:hyperlink>
        </w:p>
        <w:p w14:paraId="3DAA105A" w14:textId="2A67F3FF"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91" w:history="1">
            <w:r w:rsidRPr="009D768F">
              <w:rPr>
                <w:rStyle w:val="Hyperlink"/>
                <w:noProof/>
                <w:sz w:val="16"/>
                <w:szCs w:val="16"/>
              </w:rPr>
              <w:t>Clarity of Bidding Documents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_Toc65427691 \h </w:instrText>
            </w:r>
            <w:r w:rsidRPr="009D768F">
              <w:rPr>
                <w:noProof/>
                <w:webHidden/>
                <w:sz w:val="16"/>
                <w:szCs w:val="16"/>
              </w:rPr>
            </w:r>
            <w:r w:rsidRPr="009D768F">
              <w:rPr>
                <w:noProof/>
                <w:webHidden/>
                <w:sz w:val="16"/>
                <w:szCs w:val="16"/>
              </w:rPr>
              <w:fldChar w:fldCharType="separate"/>
            </w:r>
            <w:r w:rsidR="00393364">
              <w:rPr>
                <w:noProof/>
                <w:webHidden/>
                <w:sz w:val="16"/>
                <w:szCs w:val="16"/>
              </w:rPr>
              <w:t>106</w:t>
            </w:r>
            <w:r w:rsidRPr="009D768F">
              <w:rPr>
                <w:noProof/>
                <w:webHidden/>
                <w:sz w:val="16"/>
                <w:szCs w:val="16"/>
              </w:rPr>
              <w:fldChar w:fldCharType="end"/>
            </w:r>
          </w:hyperlink>
        </w:p>
        <w:p w14:paraId="404231B3" w14:textId="43186FEA"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92" w:history="1">
            <w:r w:rsidRPr="009D768F">
              <w:rPr>
                <w:rStyle w:val="Hyperlink"/>
                <w:noProof/>
                <w:sz w:val="16"/>
                <w:szCs w:val="16"/>
              </w:rPr>
              <w:t>Standards &amp; Brand Names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_Toc65427692 \h </w:instrText>
            </w:r>
            <w:r w:rsidRPr="009D768F">
              <w:rPr>
                <w:noProof/>
                <w:webHidden/>
                <w:sz w:val="16"/>
                <w:szCs w:val="16"/>
              </w:rPr>
            </w:r>
            <w:r w:rsidRPr="009D768F">
              <w:rPr>
                <w:noProof/>
                <w:webHidden/>
                <w:sz w:val="16"/>
                <w:szCs w:val="16"/>
              </w:rPr>
              <w:fldChar w:fldCharType="separate"/>
            </w:r>
            <w:r w:rsidR="00393364">
              <w:rPr>
                <w:noProof/>
                <w:webHidden/>
                <w:sz w:val="16"/>
                <w:szCs w:val="16"/>
              </w:rPr>
              <w:t>107</w:t>
            </w:r>
            <w:r w:rsidRPr="009D768F">
              <w:rPr>
                <w:noProof/>
                <w:webHidden/>
                <w:sz w:val="16"/>
                <w:szCs w:val="16"/>
              </w:rPr>
              <w:fldChar w:fldCharType="end"/>
            </w:r>
          </w:hyperlink>
        </w:p>
        <w:p w14:paraId="4679742C" w14:textId="04CC8907"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93" w:history="1">
            <w:r w:rsidRPr="009D768F">
              <w:rPr>
                <w:rStyle w:val="Hyperlink"/>
                <w:noProof/>
                <w:sz w:val="16"/>
                <w:szCs w:val="16"/>
              </w:rPr>
              <w:t>Samples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_Toc65427693 \h </w:instrText>
            </w:r>
            <w:r w:rsidRPr="009D768F">
              <w:rPr>
                <w:noProof/>
                <w:webHidden/>
                <w:sz w:val="16"/>
                <w:szCs w:val="16"/>
              </w:rPr>
            </w:r>
            <w:r w:rsidRPr="009D768F">
              <w:rPr>
                <w:noProof/>
                <w:webHidden/>
                <w:sz w:val="16"/>
                <w:szCs w:val="16"/>
              </w:rPr>
              <w:fldChar w:fldCharType="separate"/>
            </w:r>
            <w:r w:rsidR="00393364">
              <w:rPr>
                <w:noProof/>
                <w:webHidden/>
                <w:sz w:val="16"/>
                <w:szCs w:val="16"/>
              </w:rPr>
              <w:t>108</w:t>
            </w:r>
            <w:r w:rsidRPr="009D768F">
              <w:rPr>
                <w:noProof/>
                <w:webHidden/>
                <w:sz w:val="16"/>
                <w:szCs w:val="16"/>
              </w:rPr>
              <w:fldChar w:fldCharType="end"/>
            </w:r>
          </w:hyperlink>
        </w:p>
        <w:p w14:paraId="3C6A9526" w14:textId="14168748"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94" w:history="1">
            <w:r w:rsidRPr="009D768F">
              <w:rPr>
                <w:rStyle w:val="Hyperlink"/>
                <w:noProof/>
                <w:sz w:val="16"/>
                <w:szCs w:val="16"/>
              </w:rPr>
              <w:t>Bids Validity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_Toc65427694 \h </w:instrText>
            </w:r>
            <w:r w:rsidRPr="009D768F">
              <w:rPr>
                <w:noProof/>
                <w:webHidden/>
                <w:sz w:val="16"/>
                <w:szCs w:val="16"/>
              </w:rPr>
            </w:r>
            <w:r w:rsidRPr="009D768F">
              <w:rPr>
                <w:noProof/>
                <w:webHidden/>
                <w:sz w:val="16"/>
                <w:szCs w:val="16"/>
              </w:rPr>
              <w:fldChar w:fldCharType="separate"/>
            </w:r>
            <w:r w:rsidR="00393364">
              <w:rPr>
                <w:noProof/>
                <w:webHidden/>
                <w:sz w:val="16"/>
                <w:szCs w:val="16"/>
              </w:rPr>
              <w:t>108</w:t>
            </w:r>
            <w:r w:rsidRPr="009D768F">
              <w:rPr>
                <w:noProof/>
                <w:webHidden/>
                <w:sz w:val="16"/>
                <w:szCs w:val="16"/>
              </w:rPr>
              <w:fldChar w:fldCharType="end"/>
            </w:r>
          </w:hyperlink>
        </w:p>
        <w:p w14:paraId="5FE8B27D" w14:textId="4B2FDF56"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95" w:history="1">
            <w:r w:rsidRPr="009D768F">
              <w:rPr>
                <w:rStyle w:val="Hyperlink"/>
                <w:noProof/>
                <w:sz w:val="16"/>
                <w:szCs w:val="16"/>
              </w:rPr>
              <w:t>Bid Security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_Toc65427695 \h </w:instrText>
            </w:r>
            <w:r w:rsidRPr="009D768F">
              <w:rPr>
                <w:noProof/>
                <w:webHidden/>
                <w:sz w:val="16"/>
                <w:szCs w:val="16"/>
              </w:rPr>
            </w:r>
            <w:r w:rsidRPr="009D768F">
              <w:rPr>
                <w:noProof/>
                <w:webHidden/>
                <w:sz w:val="16"/>
                <w:szCs w:val="16"/>
              </w:rPr>
              <w:fldChar w:fldCharType="separate"/>
            </w:r>
            <w:r w:rsidR="00393364">
              <w:rPr>
                <w:noProof/>
                <w:webHidden/>
                <w:sz w:val="16"/>
                <w:szCs w:val="16"/>
              </w:rPr>
              <w:t>109</w:t>
            </w:r>
            <w:r w:rsidRPr="009D768F">
              <w:rPr>
                <w:noProof/>
                <w:webHidden/>
                <w:sz w:val="16"/>
                <w:szCs w:val="16"/>
              </w:rPr>
              <w:fldChar w:fldCharType="end"/>
            </w:r>
          </w:hyperlink>
        </w:p>
        <w:p w14:paraId="7D143D86" w14:textId="76CAD63D"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96" w:history="1">
            <w:r w:rsidRPr="009D768F">
              <w:rPr>
                <w:rStyle w:val="Hyperlink"/>
                <w:noProof/>
                <w:sz w:val="16"/>
                <w:szCs w:val="16"/>
              </w:rPr>
              <w:t>Pricing Of Bids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_Toc65427696 \h </w:instrText>
            </w:r>
            <w:r w:rsidRPr="009D768F">
              <w:rPr>
                <w:noProof/>
                <w:webHidden/>
                <w:sz w:val="16"/>
                <w:szCs w:val="16"/>
              </w:rPr>
            </w:r>
            <w:r w:rsidRPr="009D768F">
              <w:rPr>
                <w:noProof/>
                <w:webHidden/>
                <w:sz w:val="16"/>
                <w:szCs w:val="16"/>
              </w:rPr>
              <w:fldChar w:fldCharType="separate"/>
            </w:r>
            <w:r w:rsidR="00393364">
              <w:rPr>
                <w:noProof/>
                <w:webHidden/>
                <w:sz w:val="16"/>
                <w:szCs w:val="16"/>
              </w:rPr>
              <w:t>111</w:t>
            </w:r>
            <w:r w:rsidRPr="009D768F">
              <w:rPr>
                <w:noProof/>
                <w:webHidden/>
                <w:sz w:val="16"/>
                <w:szCs w:val="16"/>
              </w:rPr>
              <w:fldChar w:fldCharType="end"/>
            </w:r>
          </w:hyperlink>
        </w:p>
        <w:p w14:paraId="0C892EE6" w14:textId="30318B72"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97" w:history="1">
            <w:r w:rsidRPr="009D768F">
              <w:rPr>
                <w:rStyle w:val="Hyperlink"/>
                <w:noProof/>
                <w:sz w:val="16"/>
                <w:szCs w:val="16"/>
              </w:rPr>
              <w:t>Transportation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_Toc65427697 \h </w:instrText>
            </w:r>
            <w:r w:rsidRPr="009D768F">
              <w:rPr>
                <w:noProof/>
                <w:webHidden/>
                <w:sz w:val="16"/>
                <w:szCs w:val="16"/>
              </w:rPr>
            </w:r>
            <w:r w:rsidRPr="009D768F">
              <w:rPr>
                <w:noProof/>
                <w:webHidden/>
                <w:sz w:val="16"/>
                <w:szCs w:val="16"/>
              </w:rPr>
              <w:fldChar w:fldCharType="separate"/>
            </w:r>
            <w:r w:rsidR="00393364">
              <w:rPr>
                <w:noProof/>
                <w:webHidden/>
                <w:sz w:val="16"/>
                <w:szCs w:val="16"/>
              </w:rPr>
              <w:t>112</w:t>
            </w:r>
            <w:r w:rsidRPr="009D768F">
              <w:rPr>
                <w:noProof/>
                <w:webHidden/>
                <w:sz w:val="16"/>
                <w:szCs w:val="16"/>
              </w:rPr>
              <w:fldChar w:fldCharType="end"/>
            </w:r>
          </w:hyperlink>
        </w:p>
        <w:p w14:paraId="05D8F2B8" w14:textId="3290FBDE"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98" w:history="1">
            <w:r w:rsidRPr="009D768F">
              <w:rPr>
                <w:rStyle w:val="Hyperlink"/>
                <w:noProof/>
                <w:sz w:val="16"/>
                <w:szCs w:val="16"/>
              </w:rPr>
              <w:t>Insurance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_Toc65427698 \h </w:instrText>
            </w:r>
            <w:r w:rsidRPr="009D768F">
              <w:rPr>
                <w:noProof/>
                <w:webHidden/>
                <w:sz w:val="16"/>
                <w:szCs w:val="16"/>
              </w:rPr>
            </w:r>
            <w:r w:rsidRPr="009D768F">
              <w:rPr>
                <w:noProof/>
                <w:webHidden/>
                <w:sz w:val="16"/>
                <w:szCs w:val="16"/>
              </w:rPr>
              <w:fldChar w:fldCharType="separate"/>
            </w:r>
            <w:r w:rsidR="00393364">
              <w:rPr>
                <w:noProof/>
                <w:webHidden/>
                <w:sz w:val="16"/>
                <w:szCs w:val="16"/>
              </w:rPr>
              <w:t>114</w:t>
            </w:r>
            <w:r w:rsidRPr="009D768F">
              <w:rPr>
                <w:noProof/>
                <w:webHidden/>
                <w:sz w:val="16"/>
                <w:szCs w:val="16"/>
              </w:rPr>
              <w:fldChar w:fldCharType="end"/>
            </w:r>
          </w:hyperlink>
        </w:p>
        <w:p w14:paraId="6EE4230E" w14:textId="16A24B6E"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699" w:history="1">
            <w:r w:rsidRPr="009D768F">
              <w:rPr>
                <w:rStyle w:val="Hyperlink"/>
                <w:noProof/>
                <w:sz w:val="16"/>
                <w:szCs w:val="16"/>
              </w:rPr>
              <w:t>Terms and Methods of Payments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_Toc65427699 \h </w:instrText>
            </w:r>
            <w:r w:rsidRPr="009D768F">
              <w:rPr>
                <w:noProof/>
                <w:webHidden/>
                <w:sz w:val="16"/>
                <w:szCs w:val="16"/>
              </w:rPr>
            </w:r>
            <w:r w:rsidRPr="009D768F">
              <w:rPr>
                <w:noProof/>
                <w:webHidden/>
                <w:sz w:val="16"/>
                <w:szCs w:val="16"/>
              </w:rPr>
              <w:fldChar w:fldCharType="separate"/>
            </w:r>
            <w:r w:rsidR="00393364">
              <w:rPr>
                <w:noProof/>
                <w:webHidden/>
                <w:sz w:val="16"/>
                <w:szCs w:val="16"/>
              </w:rPr>
              <w:t>115</w:t>
            </w:r>
            <w:r w:rsidRPr="009D768F">
              <w:rPr>
                <w:noProof/>
                <w:webHidden/>
                <w:sz w:val="16"/>
                <w:szCs w:val="16"/>
              </w:rPr>
              <w:fldChar w:fldCharType="end"/>
            </w:r>
          </w:hyperlink>
        </w:p>
        <w:p w14:paraId="4121C25A" w14:textId="43968444"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00" w:history="1">
            <w:r w:rsidRPr="009D768F">
              <w:rPr>
                <w:rStyle w:val="Hyperlink"/>
                <w:noProof/>
                <w:sz w:val="16"/>
                <w:szCs w:val="16"/>
              </w:rPr>
              <w:t>Clarification/Modification of Bidding Documents and Pre-Bid Meeting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_Toc65427700 \h </w:instrText>
            </w:r>
            <w:r w:rsidRPr="009D768F">
              <w:rPr>
                <w:noProof/>
                <w:webHidden/>
                <w:sz w:val="16"/>
                <w:szCs w:val="16"/>
              </w:rPr>
            </w:r>
            <w:r w:rsidRPr="009D768F">
              <w:rPr>
                <w:noProof/>
                <w:webHidden/>
                <w:sz w:val="16"/>
                <w:szCs w:val="16"/>
              </w:rPr>
              <w:fldChar w:fldCharType="separate"/>
            </w:r>
            <w:r w:rsidR="00393364">
              <w:rPr>
                <w:noProof/>
                <w:webHidden/>
                <w:sz w:val="16"/>
                <w:szCs w:val="16"/>
              </w:rPr>
              <w:t>117</w:t>
            </w:r>
            <w:r w:rsidRPr="009D768F">
              <w:rPr>
                <w:noProof/>
                <w:webHidden/>
                <w:sz w:val="16"/>
                <w:szCs w:val="16"/>
              </w:rPr>
              <w:fldChar w:fldCharType="end"/>
            </w:r>
          </w:hyperlink>
        </w:p>
        <w:p w14:paraId="4729D0AF" w14:textId="38CAA885"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01" w:history="1">
            <w:r w:rsidRPr="009D768F">
              <w:rPr>
                <w:rStyle w:val="Hyperlink"/>
                <w:noProof/>
                <w:sz w:val="16"/>
                <w:szCs w:val="16"/>
              </w:rPr>
              <w:t>Time for Preparation/Submission/Opening of Bids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_Toc65427701 \h </w:instrText>
            </w:r>
            <w:r w:rsidRPr="009D768F">
              <w:rPr>
                <w:noProof/>
                <w:webHidden/>
                <w:sz w:val="16"/>
                <w:szCs w:val="16"/>
              </w:rPr>
            </w:r>
            <w:r w:rsidRPr="009D768F">
              <w:rPr>
                <w:noProof/>
                <w:webHidden/>
                <w:sz w:val="16"/>
                <w:szCs w:val="16"/>
              </w:rPr>
              <w:fldChar w:fldCharType="separate"/>
            </w:r>
            <w:r w:rsidR="00393364">
              <w:rPr>
                <w:noProof/>
                <w:webHidden/>
                <w:sz w:val="16"/>
                <w:szCs w:val="16"/>
              </w:rPr>
              <w:t>118</w:t>
            </w:r>
            <w:r w:rsidRPr="009D768F">
              <w:rPr>
                <w:noProof/>
                <w:webHidden/>
                <w:sz w:val="16"/>
                <w:szCs w:val="16"/>
              </w:rPr>
              <w:fldChar w:fldCharType="end"/>
            </w:r>
          </w:hyperlink>
        </w:p>
        <w:p w14:paraId="2A37A92F" w14:textId="07056A49"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02" w:history="1">
            <w:r w:rsidRPr="009D768F">
              <w:rPr>
                <w:rStyle w:val="Hyperlink"/>
                <w:noProof/>
                <w:sz w:val="16"/>
                <w:szCs w:val="16"/>
              </w:rPr>
              <w:t>Clarification and Alteration of Bids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_Toc65427702 \h </w:instrText>
            </w:r>
            <w:r w:rsidRPr="009D768F">
              <w:rPr>
                <w:noProof/>
                <w:webHidden/>
                <w:sz w:val="16"/>
                <w:szCs w:val="16"/>
              </w:rPr>
            </w:r>
            <w:r w:rsidRPr="009D768F">
              <w:rPr>
                <w:noProof/>
                <w:webHidden/>
                <w:sz w:val="16"/>
                <w:szCs w:val="16"/>
              </w:rPr>
              <w:fldChar w:fldCharType="separate"/>
            </w:r>
            <w:r w:rsidR="00393364">
              <w:rPr>
                <w:noProof/>
                <w:webHidden/>
                <w:sz w:val="16"/>
                <w:szCs w:val="16"/>
              </w:rPr>
              <w:t>119</w:t>
            </w:r>
            <w:r w:rsidRPr="009D768F">
              <w:rPr>
                <w:noProof/>
                <w:webHidden/>
                <w:sz w:val="16"/>
                <w:szCs w:val="16"/>
              </w:rPr>
              <w:fldChar w:fldCharType="end"/>
            </w:r>
          </w:hyperlink>
        </w:p>
        <w:p w14:paraId="34624139" w14:textId="3B40C3E7"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03" w:history="1">
            <w:r w:rsidRPr="009D768F">
              <w:rPr>
                <w:rStyle w:val="Hyperlink"/>
                <w:noProof/>
                <w:sz w:val="16"/>
                <w:szCs w:val="16"/>
              </w:rPr>
              <w:t>Confidentiality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_Toc65427703 \h </w:instrText>
            </w:r>
            <w:r w:rsidRPr="009D768F">
              <w:rPr>
                <w:noProof/>
                <w:webHidden/>
                <w:sz w:val="16"/>
                <w:szCs w:val="16"/>
              </w:rPr>
            </w:r>
            <w:r w:rsidRPr="009D768F">
              <w:rPr>
                <w:noProof/>
                <w:webHidden/>
                <w:sz w:val="16"/>
                <w:szCs w:val="16"/>
              </w:rPr>
              <w:fldChar w:fldCharType="separate"/>
            </w:r>
            <w:r w:rsidR="00393364">
              <w:rPr>
                <w:noProof/>
                <w:webHidden/>
                <w:sz w:val="16"/>
                <w:szCs w:val="16"/>
              </w:rPr>
              <w:t>119</w:t>
            </w:r>
            <w:r w:rsidRPr="009D768F">
              <w:rPr>
                <w:noProof/>
                <w:webHidden/>
                <w:sz w:val="16"/>
                <w:szCs w:val="16"/>
              </w:rPr>
              <w:fldChar w:fldCharType="end"/>
            </w:r>
          </w:hyperlink>
        </w:p>
        <w:p w14:paraId="386CF6AF" w14:textId="6DE9335C"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04" w:history="1">
            <w:r w:rsidRPr="009D768F">
              <w:rPr>
                <w:rStyle w:val="Hyperlink"/>
                <w:noProof/>
                <w:sz w:val="16"/>
                <w:szCs w:val="16"/>
              </w:rPr>
              <w:t>Fraud and Corruption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_Toc65427704 \h </w:instrText>
            </w:r>
            <w:r w:rsidRPr="009D768F">
              <w:rPr>
                <w:noProof/>
                <w:webHidden/>
                <w:sz w:val="16"/>
                <w:szCs w:val="16"/>
              </w:rPr>
            </w:r>
            <w:r w:rsidRPr="009D768F">
              <w:rPr>
                <w:noProof/>
                <w:webHidden/>
                <w:sz w:val="16"/>
                <w:szCs w:val="16"/>
              </w:rPr>
              <w:fldChar w:fldCharType="separate"/>
            </w:r>
            <w:r w:rsidR="00393364">
              <w:rPr>
                <w:noProof/>
                <w:webHidden/>
                <w:sz w:val="16"/>
                <w:szCs w:val="16"/>
              </w:rPr>
              <w:t>120</w:t>
            </w:r>
            <w:r w:rsidRPr="009D768F">
              <w:rPr>
                <w:noProof/>
                <w:webHidden/>
                <w:sz w:val="16"/>
                <w:szCs w:val="16"/>
              </w:rPr>
              <w:fldChar w:fldCharType="end"/>
            </w:r>
          </w:hyperlink>
        </w:p>
        <w:p w14:paraId="47405C49" w14:textId="60B629FA"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05" w:history="1">
            <w:r w:rsidRPr="009D768F">
              <w:rPr>
                <w:rStyle w:val="Hyperlink"/>
                <w:noProof/>
                <w:sz w:val="16"/>
                <w:szCs w:val="16"/>
              </w:rPr>
              <w:t>Other Contract Provisions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_Toc65427705 \h </w:instrText>
            </w:r>
            <w:r w:rsidRPr="009D768F">
              <w:rPr>
                <w:noProof/>
                <w:webHidden/>
                <w:sz w:val="16"/>
                <w:szCs w:val="16"/>
              </w:rPr>
            </w:r>
            <w:r w:rsidRPr="009D768F">
              <w:rPr>
                <w:noProof/>
                <w:webHidden/>
                <w:sz w:val="16"/>
                <w:szCs w:val="16"/>
              </w:rPr>
              <w:fldChar w:fldCharType="separate"/>
            </w:r>
            <w:r w:rsidR="00393364">
              <w:rPr>
                <w:noProof/>
                <w:webHidden/>
                <w:sz w:val="16"/>
                <w:szCs w:val="16"/>
              </w:rPr>
              <w:t>120</w:t>
            </w:r>
            <w:r w:rsidRPr="009D768F">
              <w:rPr>
                <w:noProof/>
                <w:webHidden/>
                <w:sz w:val="16"/>
                <w:szCs w:val="16"/>
              </w:rPr>
              <w:fldChar w:fldCharType="end"/>
            </w:r>
          </w:hyperlink>
        </w:p>
        <w:p w14:paraId="0B2125A7" w14:textId="700B8E5E"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706" w:history="1">
            <w:r w:rsidRPr="009D768F">
              <w:rPr>
                <w:rStyle w:val="Hyperlink"/>
                <w:noProof/>
                <w:sz w:val="16"/>
                <w:szCs w:val="16"/>
              </w:rPr>
              <w:t>23.</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23 Consulting Services Procedure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_Toc65427706 \h </w:instrText>
            </w:r>
            <w:r w:rsidRPr="009D768F">
              <w:rPr>
                <w:noProof/>
                <w:webHidden/>
                <w:sz w:val="16"/>
                <w:szCs w:val="16"/>
              </w:rPr>
            </w:r>
            <w:r w:rsidRPr="009D768F">
              <w:rPr>
                <w:noProof/>
                <w:webHidden/>
                <w:sz w:val="16"/>
                <w:szCs w:val="16"/>
              </w:rPr>
              <w:fldChar w:fldCharType="separate"/>
            </w:r>
            <w:r w:rsidR="00393364">
              <w:rPr>
                <w:noProof/>
                <w:webHidden/>
                <w:sz w:val="16"/>
                <w:szCs w:val="16"/>
              </w:rPr>
              <w:t>122</w:t>
            </w:r>
            <w:r w:rsidRPr="009D768F">
              <w:rPr>
                <w:noProof/>
                <w:webHidden/>
                <w:sz w:val="16"/>
                <w:szCs w:val="16"/>
              </w:rPr>
              <w:fldChar w:fldCharType="end"/>
            </w:r>
          </w:hyperlink>
        </w:p>
        <w:p w14:paraId="11AE35F0" w14:textId="1CDBF872"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07" w:history="1">
            <w:r w:rsidRPr="009D768F">
              <w:rPr>
                <w:rStyle w:val="Hyperlink"/>
                <w:noProof/>
                <w:sz w:val="16"/>
                <w:szCs w:val="16"/>
              </w:rPr>
              <w:t>When RFP May Be Used</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_Toc65427707 \h </w:instrText>
            </w:r>
            <w:r w:rsidRPr="009D768F">
              <w:rPr>
                <w:noProof/>
                <w:webHidden/>
                <w:sz w:val="16"/>
                <w:szCs w:val="16"/>
              </w:rPr>
            </w:r>
            <w:r w:rsidRPr="009D768F">
              <w:rPr>
                <w:noProof/>
                <w:webHidden/>
                <w:sz w:val="16"/>
                <w:szCs w:val="16"/>
              </w:rPr>
              <w:fldChar w:fldCharType="separate"/>
            </w:r>
            <w:r w:rsidR="00393364">
              <w:rPr>
                <w:noProof/>
                <w:webHidden/>
                <w:sz w:val="16"/>
                <w:szCs w:val="16"/>
              </w:rPr>
              <w:t>122</w:t>
            </w:r>
            <w:r w:rsidRPr="009D768F">
              <w:rPr>
                <w:noProof/>
                <w:webHidden/>
                <w:sz w:val="16"/>
                <w:szCs w:val="16"/>
              </w:rPr>
              <w:fldChar w:fldCharType="end"/>
            </w:r>
          </w:hyperlink>
        </w:p>
        <w:p w14:paraId="6357E97D" w14:textId="4238BCE2"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08" w:history="1">
            <w:r w:rsidRPr="009D768F">
              <w:rPr>
                <w:rStyle w:val="Hyperlink"/>
                <w:noProof/>
                <w:sz w:val="16"/>
                <w:szCs w:val="16"/>
              </w:rPr>
              <w:t>Procurement Stages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_Toc65427708 \h </w:instrText>
            </w:r>
            <w:r w:rsidRPr="009D768F">
              <w:rPr>
                <w:noProof/>
                <w:webHidden/>
                <w:sz w:val="16"/>
                <w:szCs w:val="16"/>
              </w:rPr>
            </w:r>
            <w:r w:rsidRPr="009D768F">
              <w:rPr>
                <w:noProof/>
                <w:webHidden/>
                <w:sz w:val="16"/>
                <w:szCs w:val="16"/>
              </w:rPr>
              <w:fldChar w:fldCharType="separate"/>
            </w:r>
            <w:r w:rsidR="00393364">
              <w:rPr>
                <w:noProof/>
                <w:webHidden/>
                <w:sz w:val="16"/>
                <w:szCs w:val="16"/>
              </w:rPr>
              <w:t>122</w:t>
            </w:r>
            <w:r w:rsidRPr="009D768F">
              <w:rPr>
                <w:noProof/>
                <w:webHidden/>
                <w:sz w:val="16"/>
                <w:szCs w:val="16"/>
              </w:rPr>
              <w:fldChar w:fldCharType="end"/>
            </w:r>
          </w:hyperlink>
        </w:p>
        <w:p w14:paraId="3EA54E2E" w14:textId="079D04B6"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09" w:history="1">
            <w:r w:rsidRPr="009D768F">
              <w:rPr>
                <w:rStyle w:val="Hyperlink"/>
                <w:noProof/>
                <w:sz w:val="16"/>
                <w:szCs w:val="16"/>
              </w:rPr>
              <w:t>Key Elements of Procurement Cycle for Services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_Toc65427709 \h </w:instrText>
            </w:r>
            <w:r w:rsidRPr="009D768F">
              <w:rPr>
                <w:noProof/>
                <w:webHidden/>
                <w:sz w:val="16"/>
                <w:szCs w:val="16"/>
              </w:rPr>
            </w:r>
            <w:r w:rsidRPr="009D768F">
              <w:rPr>
                <w:noProof/>
                <w:webHidden/>
                <w:sz w:val="16"/>
                <w:szCs w:val="16"/>
              </w:rPr>
              <w:fldChar w:fldCharType="separate"/>
            </w:r>
            <w:r w:rsidR="00393364">
              <w:rPr>
                <w:noProof/>
                <w:webHidden/>
                <w:sz w:val="16"/>
                <w:szCs w:val="16"/>
              </w:rPr>
              <w:t>123</w:t>
            </w:r>
            <w:r w:rsidRPr="009D768F">
              <w:rPr>
                <w:noProof/>
                <w:webHidden/>
                <w:sz w:val="16"/>
                <w:szCs w:val="16"/>
              </w:rPr>
              <w:fldChar w:fldCharType="end"/>
            </w:r>
          </w:hyperlink>
        </w:p>
        <w:p w14:paraId="66B51885" w14:textId="7537D106"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10" w:history="1">
            <w:r w:rsidRPr="009D768F">
              <w:rPr>
                <w:rStyle w:val="Hyperlink"/>
                <w:noProof/>
                <w:sz w:val="16"/>
                <w:szCs w:val="16"/>
              </w:rPr>
              <w:t>Special Features of Consultancy Services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_Toc65427710 \h </w:instrText>
            </w:r>
            <w:r w:rsidRPr="009D768F">
              <w:rPr>
                <w:noProof/>
                <w:webHidden/>
                <w:sz w:val="16"/>
                <w:szCs w:val="16"/>
              </w:rPr>
            </w:r>
            <w:r w:rsidRPr="009D768F">
              <w:rPr>
                <w:noProof/>
                <w:webHidden/>
                <w:sz w:val="16"/>
                <w:szCs w:val="16"/>
              </w:rPr>
              <w:fldChar w:fldCharType="separate"/>
            </w:r>
            <w:r w:rsidR="00393364">
              <w:rPr>
                <w:noProof/>
                <w:webHidden/>
                <w:sz w:val="16"/>
                <w:szCs w:val="16"/>
              </w:rPr>
              <w:t>123</w:t>
            </w:r>
            <w:r w:rsidRPr="009D768F">
              <w:rPr>
                <w:noProof/>
                <w:webHidden/>
                <w:sz w:val="16"/>
                <w:szCs w:val="16"/>
              </w:rPr>
              <w:fldChar w:fldCharType="end"/>
            </w:r>
          </w:hyperlink>
        </w:p>
        <w:p w14:paraId="4C7A900A" w14:textId="187A670F"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711" w:history="1">
            <w:r w:rsidRPr="009D768F">
              <w:rPr>
                <w:rStyle w:val="Hyperlink"/>
                <w:noProof/>
                <w:sz w:val="16"/>
                <w:szCs w:val="16"/>
              </w:rPr>
              <w:t>24.</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24 Procurement Methods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_Toc65427711 \h </w:instrText>
            </w:r>
            <w:r w:rsidRPr="009D768F">
              <w:rPr>
                <w:noProof/>
                <w:webHidden/>
                <w:sz w:val="16"/>
                <w:szCs w:val="16"/>
              </w:rPr>
            </w:r>
            <w:r w:rsidRPr="009D768F">
              <w:rPr>
                <w:noProof/>
                <w:webHidden/>
                <w:sz w:val="16"/>
                <w:szCs w:val="16"/>
              </w:rPr>
              <w:fldChar w:fldCharType="separate"/>
            </w:r>
            <w:r w:rsidR="00393364">
              <w:rPr>
                <w:noProof/>
                <w:webHidden/>
                <w:sz w:val="16"/>
                <w:szCs w:val="16"/>
              </w:rPr>
              <w:t>124</w:t>
            </w:r>
            <w:r w:rsidRPr="009D768F">
              <w:rPr>
                <w:noProof/>
                <w:webHidden/>
                <w:sz w:val="16"/>
                <w:szCs w:val="16"/>
              </w:rPr>
              <w:fldChar w:fldCharType="end"/>
            </w:r>
          </w:hyperlink>
        </w:p>
        <w:p w14:paraId="14F4B4CA" w14:textId="225B5B03"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12" w:history="1">
            <w:r w:rsidRPr="009D768F">
              <w:rPr>
                <w:rStyle w:val="Hyperlink"/>
                <w:noProof/>
                <w:sz w:val="16"/>
                <w:szCs w:val="16"/>
              </w:rPr>
              <w:t>Quality Cost Based Selection (QCBS)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_Toc65427712 \h </w:instrText>
            </w:r>
            <w:r w:rsidRPr="009D768F">
              <w:rPr>
                <w:noProof/>
                <w:webHidden/>
                <w:sz w:val="16"/>
                <w:szCs w:val="16"/>
              </w:rPr>
            </w:r>
            <w:r w:rsidRPr="009D768F">
              <w:rPr>
                <w:noProof/>
                <w:webHidden/>
                <w:sz w:val="16"/>
                <w:szCs w:val="16"/>
              </w:rPr>
              <w:fldChar w:fldCharType="separate"/>
            </w:r>
            <w:r w:rsidR="00393364">
              <w:rPr>
                <w:noProof/>
                <w:webHidden/>
                <w:sz w:val="16"/>
                <w:szCs w:val="16"/>
              </w:rPr>
              <w:t>125</w:t>
            </w:r>
            <w:r w:rsidRPr="009D768F">
              <w:rPr>
                <w:noProof/>
                <w:webHidden/>
                <w:sz w:val="16"/>
                <w:szCs w:val="16"/>
              </w:rPr>
              <w:fldChar w:fldCharType="end"/>
            </w:r>
          </w:hyperlink>
        </w:p>
        <w:p w14:paraId="0AC8651B" w14:textId="765777F7"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13" w:history="1">
            <w:r w:rsidRPr="009D768F">
              <w:rPr>
                <w:rStyle w:val="Hyperlink"/>
                <w:noProof/>
                <w:sz w:val="16"/>
                <w:szCs w:val="16"/>
              </w:rPr>
              <w:t>Quality Based Selection (QBS)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_Toc65427713 \h </w:instrText>
            </w:r>
            <w:r w:rsidRPr="009D768F">
              <w:rPr>
                <w:noProof/>
                <w:webHidden/>
                <w:sz w:val="16"/>
                <w:szCs w:val="16"/>
              </w:rPr>
            </w:r>
            <w:r w:rsidRPr="009D768F">
              <w:rPr>
                <w:noProof/>
                <w:webHidden/>
                <w:sz w:val="16"/>
                <w:szCs w:val="16"/>
              </w:rPr>
              <w:fldChar w:fldCharType="separate"/>
            </w:r>
            <w:r w:rsidR="00393364">
              <w:rPr>
                <w:noProof/>
                <w:webHidden/>
                <w:sz w:val="16"/>
                <w:szCs w:val="16"/>
              </w:rPr>
              <w:t>126</w:t>
            </w:r>
            <w:r w:rsidRPr="009D768F">
              <w:rPr>
                <w:noProof/>
                <w:webHidden/>
                <w:sz w:val="16"/>
                <w:szCs w:val="16"/>
              </w:rPr>
              <w:fldChar w:fldCharType="end"/>
            </w:r>
          </w:hyperlink>
        </w:p>
        <w:p w14:paraId="44DB675E" w14:textId="70100CFE"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14" w:history="1">
            <w:r w:rsidRPr="009D768F">
              <w:rPr>
                <w:rStyle w:val="Hyperlink"/>
                <w:noProof/>
                <w:sz w:val="16"/>
                <w:szCs w:val="16"/>
              </w:rPr>
              <w:t>Selection under a Fixed Budget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_Toc65427714 \h </w:instrText>
            </w:r>
            <w:r w:rsidRPr="009D768F">
              <w:rPr>
                <w:noProof/>
                <w:webHidden/>
                <w:sz w:val="16"/>
                <w:szCs w:val="16"/>
              </w:rPr>
            </w:r>
            <w:r w:rsidRPr="009D768F">
              <w:rPr>
                <w:noProof/>
                <w:webHidden/>
                <w:sz w:val="16"/>
                <w:szCs w:val="16"/>
              </w:rPr>
              <w:fldChar w:fldCharType="separate"/>
            </w:r>
            <w:r w:rsidR="00393364">
              <w:rPr>
                <w:noProof/>
                <w:webHidden/>
                <w:sz w:val="16"/>
                <w:szCs w:val="16"/>
              </w:rPr>
              <w:t>127</w:t>
            </w:r>
            <w:r w:rsidRPr="009D768F">
              <w:rPr>
                <w:noProof/>
                <w:webHidden/>
                <w:sz w:val="16"/>
                <w:szCs w:val="16"/>
              </w:rPr>
              <w:fldChar w:fldCharType="end"/>
            </w:r>
          </w:hyperlink>
        </w:p>
        <w:p w14:paraId="30196195" w14:textId="1B49F3B3"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15" w:history="1">
            <w:r w:rsidRPr="009D768F">
              <w:rPr>
                <w:rStyle w:val="Hyperlink"/>
                <w:noProof/>
                <w:sz w:val="16"/>
                <w:szCs w:val="16"/>
              </w:rPr>
              <w:t>Least-Cost Selection (LCS)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_Toc65427715 \h </w:instrText>
            </w:r>
            <w:r w:rsidRPr="009D768F">
              <w:rPr>
                <w:noProof/>
                <w:webHidden/>
                <w:sz w:val="16"/>
                <w:szCs w:val="16"/>
              </w:rPr>
            </w:r>
            <w:r w:rsidRPr="009D768F">
              <w:rPr>
                <w:noProof/>
                <w:webHidden/>
                <w:sz w:val="16"/>
                <w:szCs w:val="16"/>
              </w:rPr>
              <w:fldChar w:fldCharType="separate"/>
            </w:r>
            <w:r w:rsidR="00393364">
              <w:rPr>
                <w:noProof/>
                <w:webHidden/>
                <w:sz w:val="16"/>
                <w:szCs w:val="16"/>
              </w:rPr>
              <w:t>128</w:t>
            </w:r>
            <w:r w:rsidRPr="009D768F">
              <w:rPr>
                <w:noProof/>
                <w:webHidden/>
                <w:sz w:val="16"/>
                <w:szCs w:val="16"/>
              </w:rPr>
              <w:fldChar w:fldCharType="end"/>
            </w:r>
          </w:hyperlink>
        </w:p>
        <w:p w14:paraId="58C16233" w14:textId="378AA8AB"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16" w:history="1">
            <w:r w:rsidRPr="009D768F">
              <w:rPr>
                <w:rStyle w:val="Hyperlink"/>
                <w:noProof/>
                <w:sz w:val="16"/>
                <w:szCs w:val="16"/>
              </w:rPr>
              <w:t>Selection Based on Consultants’ Qualifications (CQS)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_Toc65427716 \h </w:instrText>
            </w:r>
            <w:r w:rsidRPr="009D768F">
              <w:rPr>
                <w:noProof/>
                <w:webHidden/>
                <w:sz w:val="16"/>
                <w:szCs w:val="16"/>
              </w:rPr>
            </w:r>
            <w:r w:rsidRPr="009D768F">
              <w:rPr>
                <w:noProof/>
                <w:webHidden/>
                <w:sz w:val="16"/>
                <w:szCs w:val="16"/>
              </w:rPr>
              <w:fldChar w:fldCharType="separate"/>
            </w:r>
            <w:r w:rsidR="00393364">
              <w:rPr>
                <w:noProof/>
                <w:webHidden/>
                <w:sz w:val="16"/>
                <w:szCs w:val="16"/>
              </w:rPr>
              <w:t>129</w:t>
            </w:r>
            <w:r w:rsidRPr="009D768F">
              <w:rPr>
                <w:noProof/>
                <w:webHidden/>
                <w:sz w:val="16"/>
                <w:szCs w:val="16"/>
              </w:rPr>
              <w:fldChar w:fldCharType="end"/>
            </w:r>
          </w:hyperlink>
        </w:p>
        <w:p w14:paraId="0DE12CE6" w14:textId="5820990E"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17" w:history="1">
            <w:r w:rsidRPr="009D768F">
              <w:rPr>
                <w:rStyle w:val="Hyperlink"/>
                <w:noProof/>
                <w:sz w:val="16"/>
                <w:szCs w:val="16"/>
              </w:rPr>
              <w:t>Single-Source Contracting/Selection or Direct Contracting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_Toc65427717 \h </w:instrText>
            </w:r>
            <w:r w:rsidRPr="009D768F">
              <w:rPr>
                <w:noProof/>
                <w:webHidden/>
                <w:sz w:val="16"/>
                <w:szCs w:val="16"/>
              </w:rPr>
            </w:r>
            <w:r w:rsidRPr="009D768F">
              <w:rPr>
                <w:noProof/>
                <w:webHidden/>
                <w:sz w:val="16"/>
                <w:szCs w:val="16"/>
              </w:rPr>
              <w:fldChar w:fldCharType="separate"/>
            </w:r>
            <w:r w:rsidR="00393364">
              <w:rPr>
                <w:noProof/>
                <w:webHidden/>
                <w:sz w:val="16"/>
                <w:szCs w:val="16"/>
              </w:rPr>
              <w:t>129</w:t>
            </w:r>
            <w:r w:rsidRPr="009D768F">
              <w:rPr>
                <w:noProof/>
                <w:webHidden/>
                <w:sz w:val="16"/>
                <w:szCs w:val="16"/>
              </w:rPr>
              <w:fldChar w:fldCharType="end"/>
            </w:r>
          </w:hyperlink>
        </w:p>
        <w:p w14:paraId="12843C63" w14:textId="69051021"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18" w:history="1">
            <w:r w:rsidRPr="009D768F">
              <w:rPr>
                <w:rStyle w:val="Hyperlink"/>
                <w:noProof/>
                <w:sz w:val="16"/>
                <w:szCs w:val="16"/>
              </w:rPr>
              <w:t>Selection of Individual Consultants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_Toc65427718 \h </w:instrText>
            </w:r>
            <w:r w:rsidRPr="009D768F">
              <w:rPr>
                <w:noProof/>
                <w:webHidden/>
                <w:sz w:val="16"/>
                <w:szCs w:val="16"/>
              </w:rPr>
            </w:r>
            <w:r w:rsidRPr="009D768F">
              <w:rPr>
                <w:noProof/>
                <w:webHidden/>
                <w:sz w:val="16"/>
                <w:szCs w:val="16"/>
              </w:rPr>
              <w:fldChar w:fldCharType="separate"/>
            </w:r>
            <w:r w:rsidR="00393364">
              <w:rPr>
                <w:noProof/>
                <w:webHidden/>
                <w:sz w:val="16"/>
                <w:szCs w:val="16"/>
              </w:rPr>
              <w:t>130</w:t>
            </w:r>
            <w:r w:rsidRPr="009D768F">
              <w:rPr>
                <w:noProof/>
                <w:webHidden/>
                <w:sz w:val="16"/>
                <w:szCs w:val="16"/>
              </w:rPr>
              <w:fldChar w:fldCharType="end"/>
            </w:r>
          </w:hyperlink>
        </w:p>
        <w:p w14:paraId="760D6AB8" w14:textId="165E7DDC"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719" w:history="1">
            <w:r w:rsidRPr="009D768F">
              <w:rPr>
                <w:rStyle w:val="Hyperlink"/>
                <w:noProof/>
                <w:sz w:val="16"/>
                <w:szCs w:val="16"/>
              </w:rPr>
              <w:t>25.</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25 Terms of Reference and Budget Estimate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_Toc65427719 \h </w:instrText>
            </w:r>
            <w:r w:rsidRPr="009D768F">
              <w:rPr>
                <w:noProof/>
                <w:webHidden/>
                <w:sz w:val="16"/>
                <w:szCs w:val="16"/>
              </w:rPr>
            </w:r>
            <w:r w:rsidRPr="009D768F">
              <w:rPr>
                <w:noProof/>
                <w:webHidden/>
                <w:sz w:val="16"/>
                <w:szCs w:val="16"/>
              </w:rPr>
              <w:fldChar w:fldCharType="separate"/>
            </w:r>
            <w:r w:rsidR="00393364">
              <w:rPr>
                <w:noProof/>
                <w:webHidden/>
                <w:sz w:val="16"/>
                <w:szCs w:val="16"/>
              </w:rPr>
              <w:t>130</w:t>
            </w:r>
            <w:r w:rsidRPr="009D768F">
              <w:rPr>
                <w:noProof/>
                <w:webHidden/>
                <w:sz w:val="16"/>
                <w:szCs w:val="16"/>
              </w:rPr>
              <w:fldChar w:fldCharType="end"/>
            </w:r>
          </w:hyperlink>
        </w:p>
        <w:p w14:paraId="7BC3FCFE" w14:textId="3DE3D5A1"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20" w:history="1">
            <w:r w:rsidRPr="009D768F">
              <w:rPr>
                <w:rStyle w:val="Hyperlink"/>
                <w:noProof/>
                <w:sz w:val="16"/>
                <w:szCs w:val="16"/>
              </w:rPr>
              <w:t>The Terms of Reference (ToR)</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_Toc65427720 \h </w:instrText>
            </w:r>
            <w:r w:rsidRPr="009D768F">
              <w:rPr>
                <w:noProof/>
                <w:webHidden/>
                <w:sz w:val="16"/>
                <w:szCs w:val="16"/>
              </w:rPr>
            </w:r>
            <w:r w:rsidRPr="009D768F">
              <w:rPr>
                <w:noProof/>
                <w:webHidden/>
                <w:sz w:val="16"/>
                <w:szCs w:val="16"/>
              </w:rPr>
              <w:fldChar w:fldCharType="separate"/>
            </w:r>
            <w:r w:rsidR="00393364">
              <w:rPr>
                <w:noProof/>
                <w:webHidden/>
                <w:sz w:val="16"/>
                <w:szCs w:val="16"/>
              </w:rPr>
              <w:t>130</w:t>
            </w:r>
            <w:r w:rsidRPr="009D768F">
              <w:rPr>
                <w:noProof/>
                <w:webHidden/>
                <w:sz w:val="16"/>
                <w:szCs w:val="16"/>
              </w:rPr>
              <w:fldChar w:fldCharType="end"/>
            </w:r>
          </w:hyperlink>
        </w:p>
        <w:p w14:paraId="28CD88B2" w14:textId="28DB7950"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21" w:history="1">
            <w:r w:rsidRPr="009D768F">
              <w:rPr>
                <w:rStyle w:val="Hyperlink"/>
                <w:noProof/>
                <w:sz w:val="16"/>
                <w:szCs w:val="16"/>
              </w:rPr>
              <w:t>Estimating Cost and Budget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_Toc65427721 \h </w:instrText>
            </w:r>
            <w:r w:rsidRPr="009D768F">
              <w:rPr>
                <w:noProof/>
                <w:webHidden/>
                <w:sz w:val="16"/>
                <w:szCs w:val="16"/>
              </w:rPr>
            </w:r>
            <w:r w:rsidRPr="009D768F">
              <w:rPr>
                <w:noProof/>
                <w:webHidden/>
                <w:sz w:val="16"/>
                <w:szCs w:val="16"/>
              </w:rPr>
              <w:fldChar w:fldCharType="separate"/>
            </w:r>
            <w:r w:rsidR="00393364">
              <w:rPr>
                <w:noProof/>
                <w:webHidden/>
                <w:sz w:val="16"/>
                <w:szCs w:val="16"/>
              </w:rPr>
              <w:t>132</w:t>
            </w:r>
            <w:r w:rsidRPr="009D768F">
              <w:rPr>
                <w:noProof/>
                <w:webHidden/>
                <w:sz w:val="16"/>
                <w:szCs w:val="16"/>
              </w:rPr>
              <w:fldChar w:fldCharType="end"/>
            </w:r>
          </w:hyperlink>
        </w:p>
        <w:p w14:paraId="7001E835" w14:textId="24C17A61"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722" w:history="1">
            <w:r w:rsidRPr="009D768F">
              <w:rPr>
                <w:rStyle w:val="Hyperlink"/>
                <w:noProof/>
                <w:sz w:val="16"/>
                <w:szCs w:val="16"/>
              </w:rPr>
              <w:t>26.</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26 Expression of Interest (EOI)</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_Toc65427722 \h </w:instrText>
            </w:r>
            <w:r w:rsidRPr="009D768F">
              <w:rPr>
                <w:noProof/>
                <w:webHidden/>
                <w:sz w:val="16"/>
                <w:szCs w:val="16"/>
              </w:rPr>
            </w:r>
            <w:r w:rsidRPr="009D768F">
              <w:rPr>
                <w:noProof/>
                <w:webHidden/>
                <w:sz w:val="16"/>
                <w:szCs w:val="16"/>
              </w:rPr>
              <w:fldChar w:fldCharType="separate"/>
            </w:r>
            <w:r w:rsidR="00393364">
              <w:rPr>
                <w:noProof/>
                <w:webHidden/>
                <w:sz w:val="16"/>
                <w:szCs w:val="16"/>
              </w:rPr>
              <w:t>133</w:t>
            </w:r>
            <w:r w:rsidRPr="009D768F">
              <w:rPr>
                <w:noProof/>
                <w:webHidden/>
                <w:sz w:val="16"/>
                <w:szCs w:val="16"/>
              </w:rPr>
              <w:fldChar w:fldCharType="end"/>
            </w:r>
          </w:hyperlink>
        </w:p>
        <w:p w14:paraId="14362767" w14:textId="2FAC61AC"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23" w:history="1">
            <w:r w:rsidRPr="009D768F">
              <w:rPr>
                <w:rStyle w:val="Hyperlink"/>
                <w:noProof/>
                <w:sz w:val="16"/>
                <w:szCs w:val="16"/>
              </w:rPr>
              <w:t>Pre-Qualification Criteria</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_Toc65427723 \h </w:instrText>
            </w:r>
            <w:r w:rsidRPr="009D768F">
              <w:rPr>
                <w:noProof/>
                <w:webHidden/>
                <w:sz w:val="16"/>
                <w:szCs w:val="16"/>
              </w:rPr>
            </w:r>
            <w:r w:rsidRPr="009D768F">
              <w:rPr>
                <w:noProof/>
                <w:webHidden/>
                <w:sz w:val="16"/>
                <w:szCs w:val="16"/>
              </w:rPr>
              <w:fldChar w:fldCharType="separate"/>
            </w:r>
            <w:r w:rsidR="00393364">
              <w:rPr>
                <w:noProof/>
                <w:webHidden/>
                <w:sz w:val="16"/>
                <w:szCs w:val="16"/>
              </w:rPr>
              <w:t>133</w:t>
            </w:r>
            <w:r w:rsidRPr="009D768F">
              <w:rPr>
                <w:noProof/>
                <w:webHidden/>
                <w:sz w:val="16"/>
                <w:szCs w:val="16"/>
              </w:rPr>
              <w:fldChar w:fldCharType="end"/>
            </w:r>
          </w:hyperlink>
        </w:p>
        <w:p w14:paraId="7C924E7D" w14:textId="330C0895"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24" w:history="1">
            <w:r w:rsidRPr="009D768F">
              <w:rPr>
                <w:rStyle w:val="Hyperlink"/>
                <w:noProof/>
                <w:sz w:val="16"/>
                <w:szCs w:val="16"/>
              </w:rPr>
              <w:t>Advertisement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_Toc65427724 \h </w:instrText>
            </w:r>
            <w:r w:rsidRPr="009D768F">
              <w:rPr>
                <w:noProof/>
                <w:webHidden/>
                <w:sz w:val="16"/>
                <w:szCs w:val="16"/>
              </w:rPr>
            </w:r>
            <w:r w:rsidRPr="009D768F">
              <w:rPr>
                <w:noProof/>
                <w:webHidden/>
                <w:sz w:val="16"/>
                <w:szCs w:val="16"/>
              </w:rPr>
              <w:fldChar w:fldCharType="separate"/>
            </w:r>
            <w:r w:rsidR="00393364">
              <w:rPr>
                <w:noProof/>
                <w:webHidden/>
                <w:sz w:val="16"/>
                <w:szCs w:val="16"/>
              </w:rPr>
              <w:t>133</w:t>
            </w:r>
            <w:r w:rsidRPr="009D768F">
              <w:rPr>
                <w:noProof/>
                <w:webHidden/>
                <w:sz w:val="16"/>
                <w:szCs w:val="16"/>
              </w:rPr>
              <w:fldChar w:fldCharType="end"/>
            </w:r>
          </w:hyperlink>
        </w:p>
        <w:p w14:paraId="13DA1AD5" w14:textId="78A8EC0F"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25" w:history="1">
            <w:r w:rsidRPr="009D768F">
              <w:rPr>
                <w:rStyle w:val="Hyperlink"/>
                <w:noProof/>
                <w:sz w:val="16"/>
                <w:szCs w:val="16"/>
              </w:rPr>
              <w:t>Evaluation of EOI and Short-Listing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_Toc65427725 \h </w:instrText>
            </w:r>
            <w:r w:rsidRPr="009D768F">
              <w:rPr>
                <w:noProof/>
                <w:webHidden/>
                <w:sz w:val="16"/>
                <w:szCs w:val="16"/>
              </w:rPr>
            </w:r>
            <w:r w:rsidRPr="009D768F">
              <w:rPr>
                <w:noProof/>
                <w:webHidden/>
                <w:sz w:val="16"/>
                <w:szCs w:val="16"/>
              </w:rPr>
              <w:fldChar w:fldCharType="separate"/>
            </w:r>
            <w:r w:rsidR="00393364">
              <w:rPr>
                <w:noProof/>
                <w:webHidden/>
                <w:sz w:val="16"/>
                <w:szCs w:val="16"/>
              </w:rPr>
              <w:t>134</w:t>
            </w:r>
            <w:r w:rsidRPr="009D768F">
              <w:rPr>
                <w:noProof/>
                <w:webHidden/>
                <w:sz w:val="16"/>
                <w:szCs w:val="16"/>
              </w:rPr>
              <w:fldChar w:fldCharType="end"/>
            </w:r>
          </w:hyperlink>
        </w:p>
        <w:p w14:paraId="314415F3" w14:textId="2CABD3D9"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726" w:history="1">
            <w:r w:rsidRPr="009D768F">
              <w:rPr>
                <w:rStyle w:val="Hyperlink"/>
                <w:noProof/>
                <w:sz w:val="16"/>
                <w:szCs w:val="16"/>
              </w:rPr>
              <w:t>27.</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27 Preparation and Issue of Request for Proposal (RFP)</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_Toc65427726 \h </w:instrText>
            </w:r>
            <w:r w:rsidRPr="009D768F">
              <w:rPr>
                <w:noProof/>
                <w:webHidden/>
                <w:sz w:val="16"/>
                <w:szCs w:val="16"/>
              </w:rPr>
            </w:r>
            <w:r w:rsidRPr="009D768F">
              <w:rPr>
                <w:noProof/>
                <w:webHidden/>
                <w:sz w:val="16"/>
                <w:szCs w:val="16"/>
              </w:rPr>
              <w:fldChar w:fldCharType="separate"/>
            </w:r>
            <w:r w:rsidR="00393364">
              <w:rPr>
                <w:noProof/>
                <w:webHidden/>
                <w:sz w:val="16"/>
                <w:szCs w:val="16"/>
              </w:rPr>
              <w:t>135</w:t>
            </w:r>
            <w:r w:rsidRPr="009D768F">
              <w:rPr>
                <w:noProof/>
                <w:webHidden/>
                <w:sz w:val="16"/>
                <w:szCs w:val="16"/>
              </w:rPr>
              <w:fldChar w:fldCharType="end"/>
            </w:r>
          </w:hyperlink>
        </w:p>
        <w:p w14:paraId="1C0AEA70" w14:textId="3A192EF2"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27" w:history="1">
            <w:r w:rsidRPr="009D768F">
              <w:rPr>
                <w:rStyle w:val="Hyperlink"/>
                <w:noProof/>
                <w:sz w:val="16"/>
                <w:szCs w:val="16"/>
              </w:rPr>
              <w:t>The Letter of Invitation (LOI)</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_Toc65427727 \h </w:instrText>
            </w:r>
            <w:r w:rsidRPr="009D768F">
              <w:rPr>
                <w:noProof/>
                <w:webHidden/>
                <w:sz w:val="16"/>
                <w:szCs w:val="16"/>
              </w:rPr>
            </w:r>
            <w:r w:rsidRPr="009D768F">
              <w:rPr>
                <w:noProof/>
                <w:webHidden/>
                <w:sz w:val="16"/>
                <w:szCs w:val="16"/>
              </w:rPr>
              <w:fldChar w:fldCharType="separate"/>
            </w:r>
            <w:r w:rsidR="00393364">
              <w:rPr>
                <w:noProof/>
                <w:webHidden/>
                <w:sz w:val="16"/>
                <w:szCs w:val="16"/>
              </w:rPr>
              <w:t>135</w:t>
            </w:r>
            <w:r w:rsidRPr="009D768F">
              <w:rPr>
                <w:noProof/>
                <w:webHidden/>
                <w:sz w:val="16"/>
                <w:szCs w:val="16"/>
              </w:rPr>
              <w:fldChar w:fldCharType="end"/>
            </w:r>
          </w:hyperlink>
        </w:p>
        <w:p w14:paraId="69D09863" w14:textId="2C190F25"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28" w:history="1">
            <w:r w:rsidRPr="009D768F">
              <w:rPr>
                <w:rStyle w:val="Hyperlink"/>
                <w:noProof/>
                <w:sz w:val="16"/>
                <w:szCs w:val="16"/>
              </w:rPr>
              <w:t>Information to Consultants (ITC)</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_Toc65427728 \h </w:instrText>
            </w:r>
            <w:r w:rsidRPr="009D768F">
              <w:rPr>
                <w:noProof/>
                <w:webHidden/>
                <w:sz w:val="16"/>
                <w:szCs w:val="16"/>
              </w:rPr>
            </w:r>
            <w:r w:rsidRPr="009D768F">
              <w:rPr>
                <w:noProof/>
                <w:webHidden/>
                <w:sz w:val="16"/>
                <w:szCs w:val="16"/>
              </w:rPr>
              <w:fldChar w:fldCharType="separate"/>
            </w:r>
            <w:r w:rsidR="00393364">
              <w:rPr>
                <w:noProof/>
                <w:webHidden/>
                <w:sz w:val="16"/>
                <w:szCs w:val="16"/>
              </w:rPr>
              <w:t>136</w:t>
            </w:r>
            <w:r w:rsidRPr="009D768F">
              <w:rPr>
                <w:noProof/>
                <w:webHidden/>
                <w:sz w:val="16"/>
                <w:szCs w:val="16"/>
              </w:rPr>
              <w:fldChar w:fldCharType="end"/>
            </w:r>
          </w:hyperlink>
        </w:p>
        <w:p w14:paraId="0272F5AB" w14:textId="528DB9E9"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29" w:history="1">
            <w:r w:rsidRPr="009D768F">
              <w:rPr>
                <w:rStyle w:val="Hyperlink"/>
                <w:noProof/>
                <w:sz w:val="16"/>
                <w:szCs w:val="16"/>
              </w:rPr>
              <w:t>Technical Proposal - Standard Forms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_Toc65427729 \h </w:instrText>
            </w:r>
            <w:r w:rsidRPr="009D768F">
              <w:rPr>
                <w:noProof/>
                <w:webHidden/>
                <w:sz w:val="16"/>
                <w:szCs w:val="16"/>
              </w:rPr>
            </w:r>
            <w:r w:rsidRPr="009D768F">
              <w:rPr>
                <w:noProof/>
                <w:webHidden/>
                <w:sz w:val="16"/>
                <w:szCs w:val="16"/>
              </w:rPr>
              <w:fldChar w:fldCharType="separate"/>
            </w:r>
            <w:r w:rsidR="00393364">
              <w:rPr>
                <w:noProof/>
                <w:webHidden/>
                <w:sz w:val="16"/>
                <w:szCs w:val="16"/>
              </w:rPr>
              <w:t>136</w:t>
            </w:r>
            <w:r w:rsidRPr="009D768F">
              <w:rPr>
                <w:noProof/>
                <w:webHidden/>
                <w:sz w:val="16"/>
                <w:szCs w:val="16"/>
              </w:rPr>
              <w:fldChar w:fldCharType="end"/>
            </w:r>
          </w:hyperlink>
        </w:p>
        <w:p w14:paraId="0F476396" w14:textId="3F8A76FC"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30" w:history="1">
            <w:r w:rsidRPr="009D768F">
              <w:rPr>
                <w:rStyle w:val="Hyperlink"/>
                <w:noProof/>
                <w:sz w:val="16"/>
                <w:szCs w:val="16"/>
              </w:rPr>
              <w:t>Financial Proposal – Standard Forms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_Toc65427730 \h </w:instrText>
            </w:r>
            <w:r w:rsidRPr="009D768F">
              <w:rPr>
                <w:noProof/>
                <w:webHidden/>
                <w:sz w:val="16"/>
                <w:szCs w:val="16"/>
              </w:rPr>
            </w:r>
            <w:r w:rsidRPr="009D768F">
              <w:rPr>
                <w:noProof/>
                <w:webHidden/>
                <w:sz w:val="16"/>
                <w:szCs w:val="16"/>
              </w:rPr>
              <w:fldChar w:fldCharType="separate"/>
            </w:r>
            <w:r w:rsidR="00393364">
              <w:rPr>
                <w:noProof/>
                <w:webHidden/>
                <w:sz w:val="16"/>
                <w:szCs w:val="16"/>
              </w:rPr>
              <w:t>137</w:t>
            </w:r>
            <w:r w:rsidRPr="009D768F">
              <w:rPr>
                <w:noProof/>
                <w:webHidden/>
                <w:sz w:val="16"/>
                <w:szCs w:val="16"/>
              </w:rPr>
              <w:fldChar w:fldCharType="end"/>
            </w:r>
          </w:hyperlink>
        </w:p>
        <w:p w14:paraId="40C42964" w14:textId="0953C30B"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31" w:history="1">
            <w:r w:rsidRPr="009D768F">
              <w:rPr>
                <w:rStyle w:val="Hyperlink"/>
                <w:noProof/>
                <w:sz w:val="16"/>
                <w:szCs w:val="16"/>
              </w:rPr>
              <w:t>Standard Forms of Contract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_Toc65427731 \h </w:instrText>
            </w:r>
            <w:r w:rsidRPr="009D768F">
              <w:rPr>
                <w:noProof/>
                <w:webHidden/>
                <w:sz w:val="16"/>
                <w:szCs w:val="16"/>
              </w:rPr>
            </w:r>
            <w:r w:rsidRPr="009D768F">
              <w:rPr>
                <w:noProof/>
                <w:webHidden/>
                <w:sz w:val="16"/>
                <w:szCs w:val="16"/>
              </w:rPr>
              <w:fldChar w:fldCharType="separate"/>
            </w:r>
            <w:r w:rsidR="00393364">
              <w:rPr>
                <w:noProof/>
                <w:webHidden/>
                <w:sz w:val="16"/>
                <w:szCs w:val="16"/>
              </w:rPr>
              <w:t>137</w:t>
            </w:r>
            <w:r w:rsidRPr="009D768F">
              <w:rPr>
                <w:noProof/>
                <w:webHidden/>
                <w:sz w:val="16"/>
                <w:szCs w:val="16"/>
              </w:rPr>
              <w:fldChar w:fldCharType="end"/>
            </w:r>
          </w:hyperlink>
        </w:p>
        <w:p w14:paraId="4074BF23" w14:textId="1B9BB3DD"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732" w:history="1">
            <w:r w:rsidRPr="009D768F">
              <w:rPr>
                <w:rStyle w:val="Hyperlink"/>
                <w:noProof/>
                <w:sz w:val="16"/>
                <w:szCs w:val="16"/>
              </w:rPr>
              <w:t>28.</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28 Evaluation of Proposals Technical Evaluation Criteria</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_Toc65427732 \h </w:instrText>
            </w:r>
            <w:r w:rsidRPr="009D768F">
              <w:rPr>
                <w:noProof/>
                <w:webHidden/>
                <w:sz w:val="16"/>
                <w:szCs w:val="16"/>
              </w:rPr>
            </w:r>
            <w:r w:rsidRPr="009D768F">
              <w:rPr>
                <w:noProof/>
                <w:webHidden/>
                <w:sz w:val="16"/>
                <w:szCs w:val="16"/>
              </w:rPr>
              <w:fldChar w:fldCharType="separate"/>
            </w:r>
            <w:r w:rsidR="00393364">
              <w:rPr>
                <w:noProof/>
                <w:webHidden/>
                <w:sz w:val="16"/>
                <w:szCs w:val="16"/>
              </w:rPr>
              <w:t>137</w:t>
            </w:r>
            <w:r w:rsidRPr="009D768F">
              <w:rPr>
                <w:noProof/>
                <w:webHidden/>
                <w:sz w:val="16"/>
                <w:szCs w:val="16"/>
              </w:rPr>
              <w:fldChar w:fldCharType="end"/>
            </w:r>
          </w:hyperlink>
        </w:p>
        <w:p w14:paraId="59D58B70" w14:textId="49BC16DB"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33" w:history="1">
            <w:r w:rsidRPr="009D768F">
              <w:rPr>
                <w:rStyle w:val="Hyperlink"/>
                <w:noProof/>
                <w:sz w:val="16"/>
                <w:szCs w:val="16"/>
              </w:rPr>
              <w:t>Consultant’s Specific Experience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_Toc65427733 \h </w:instrText>
            </w:r>
            <w:r w:rsidRPr="009D768F">
              <w:rPr>
                <w:noProof/>
                <w:webHidden/>
                <w:sz w:val="16"/>
                <w:szCs w:val="16"/>
              </w:rPr>
            </w:r>
            <w:r w:rsidRPr="009D768F">
              <w:rPr>
                <w:noProof/>
                <w:webHidden/>
                <w:sz w:val="16"/>
                <w:szCs w:val="16"/>
              </w:rPr>
              <w:fldChar w:fldCharType="separate"/>
            </w:r>
            <w:r w:rsidR="00393364">
              <w:rPr>
                <w:noProof/>
                <w:webHidden/>
                <w:sz w:val="16"/>
                <w:szCs w:val="16"/>
              </w:rPr>
              <w:t>138</w:t>
            </w:r>
            <w:r w:rsidRPr="009D768F">
              <w:rPr>
                <w:noProof/>
                <w:webHidden/>
                <w:sz w:val="16"/>
                <w:szCs w:val="16"/>
              </w:rPr>
              <w:fldChar w:fldCharType="end"/>
            </w:r>
          </w:hyperlink>
        </w:p>
        <w:p w14:paraId="70532CD7" w14:textId="080FBEDB"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34" w:history="1">
            <w:r w:rsidRPr="009D768F">
              <w:rPr>
                <w:rStyle w:val="Hyperlink"/>
                <w:noProof/>
                <w:sz w:val="16"/>
                <w:szCs w:val="16"/>
              </w:rPr>
              <w:t>Key Personnel</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_Toc65427734 \h </w:instrText>
            </w:r>
            <w:r w:rsidRPr="009D768F">
              <w:rPr>
                <w:noProof/>
                <w:webHidden/>
                <w:sz w:val="16"/>
                <w:szCs w:val="16"/>
              </w:rPr>
            </w:r>
            <w:r w:rsidRPr="009D768F">
              <w:rPr>
                <w:noProof/>
                <w:webHidden/>
                <w:sz w:val="16"/>
                <w:szCs w:val="16"/>
              </w:rPr>
              <w:fldChar w:fldCharType="separate"/>
            </w:r>
            <w:r w:rsidR="00393364">
              <w:rPr>
                <w:noProof/>
                <w:webHidden/>
                <w:sz w:val="16"/>
                <w:szCs w:val="16"/>
              </w:rPr>
              <w:t>139</w:t>
            </w:r>
            <w:r w:rsidRPr="009D768F">
              <w:rPr>
                <w:noProof/>
                <w:webHidden/>
                <w:sz w:val="16"/>
                <w:szCs w:val="16"/>
              </w:rPr>
              <w:fldChar w:fldCharType="end"/>
            </w:r>
          </w:hyperlink>
        </w:p>
        <w:p w14:paraId="41EC1630" w14:textId="58B82506"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35" w:history="1">
            <w:r w:rsidRPr="009D768F">
              <w:rPr>
                <w:rStyle w:val="Hyperlink"/>
                <w:noProof/>
                <w:sz w:val="16"/>
                <w:szCs w:val="16"/>
              </w:rPr>
              <w:t>Minimum Technical Score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_Toc65427735 \h </w:instrText>
            </w:r>
            <w:r w:rsidRPr="009D768F">
              <w:rPr>
                <w:noProof/>
                <w:webHidden/>
                <w:sz w:val="16"/>
                <w:szCs w:val="16"/>
              </w:rPr>
            </w:r>
            <w:r w:rsidRPr="009D768F">
              <w:rPr>
                <w:noProof/>
                <w:webHidden/>
                <w:sz w:val="16"/>
                <w:szCs w:val="16"/>
              </w:rPr>
              <w:fldChar w:fldCharType="separate"/>
            </w:r>
            <w:r w:rsidR="00393364">
              <w:rPr>
                <w:noProof/>
                <w:webHidden/>
                <w:sz w:val="16"/>
                <w:szCs w:val="16"/>
              </w:rPr>
              <w:t>139</w:t>
            </w:r>
            <w:r w:rsidRPr="009D768F">
              <w:rPr>
                <w:noProof/>
                <w:webHidden/>
                <w:sz w:val="16"/>
                <w:szCs w:val="16"/>
              </w:rPr>
              <w:fldChar w:fldCharType="end"/>
            </w:r>
          </w:hyperlink>
        </w:p>
        <w:p w14:paraId="191C0070" w14:textId="01CDB386"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36" w:history="1">
            <w:r w:rsidRPr="009D768F">
              <w:rPr>
                <w:rStyle w:val="Hyperlink"/>
                <w:noProof/>
                <w:sz w:val="16"/>
                <w:szCs w:val="16"/>
              </w:rPr>
              <w:t>Financial Evaluation Criteria</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_Toc65427736 \h </w:instrText>
            </w:r>
            <w:r w:rsidRPr="009D768F">
              <w:rPr>
                <w:noProof/>
                <w:webHidden/>
                <w:sz w:val="16"/>
                <w:szCs w:val="16"/>
              </w:rPr>
            </w:r>
            <w:r w:rsidRPr="009D768F">
              <w:rPr>
                <w:noProof/>
                <w:webHidden/>
                <w:sz w:val="16"/>
                <w:szCs w:val="16"/>
              </w:rPr>
              <w:fldChar w:fldCharType="separate"/>
            </w:r>
            <w:r w:rsidR="00393364">
              <w:rPr>
                <w:noProof/>
                <w:webHidden/>
                <w:sz w:val="16"/>
                <w:szCs w:val="16"/>
              </w:rPr>
              <w:t>140</w:t>
            </w:r>
            <w:r w:rsidRPr="009D768F">
              <w:rPr>
                <w:noProof/>
                <w:webHidden/>
                <w:sz w:val="16"/>
                <w:szCs w:val="16"/>
              </w:rPr>
              <w:fldChar w:fldCharType="end"/>
            </w:r>
          </w:hyperlink>
        </w:p>
        <w:p w14:paraId="624989B9" w14:textId="5CE476BD"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37" w:history="1">
            <w:r w:rsidRPr="009D768F">
              <w:rPr>
                <w:rStyle w:val="Hyperlink"/>
                <w:noProof/>
                <w:sz w:val="16"/>
                <w:szCs w:val="16"/>
              </w:rPr>
              <w:t>Weighting of Technical and Financial Scores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_Toc65427737 \h </w:instrText>
            </w:r>
            <w:r w:rsidRPr="009D768F">
              <w:rPr>
                <w:noProof/>
                <w:webHidden/>
                <w:sz w:val="16"/>
                <w:szCs w:val="16"/>
              </w:rPr>
            </w:r>
            <w:r w:rsidRPr="009D768F">
              <w:rPr>
                <w:noProof/>
                <w:webHidden/>
                <w:sz w:val="16"/>
                <w:szCs w:val="16"/>
              </w:rPr>
              <w:fldChar w:fldCharType="separate"/>
            </w:r>
            <w:r w:rsidR="00393364">
              <w:rPr>
                <w:noProof/>
                <w:webHidden/>
                <w:sz w:val="16"/>
                <w:szCs w:val="16"/>
              </w:rPr>
              <w:t>140</w:t>
            </w:r>
            <w:r w:rsidRPr="009D768F">
              <w:rPr>
                <w:noProof/>
                <w:webHidden/>
                <w:sz w:val="16"/>
                <w:szCs w:val="16"/>
              </w:rPr>
              <w:fldChar w:fldCharType="end"/>
            </w:r>
          </w:hyperlink>
        </w:p>
        <w:p w14:paraId="3A357186" w14:textId="5BE4AA6C"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738" w:history="1">
            <w:r w:rsidRPr="009D768F">
              <w:rPr>
                <w:rStyle w:val="Hyperlink"/>
                <w:noProof/>
                <w:sz w:val="16"/>
                <w:szCs w:val="16"/>
              </w:rPr>
              <w:t>29.</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29 Contract Types and Negotiation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_Toc65427738 \h </w:instrText>
            </w:r>
            <w:r w:rsidRPr="009D768F">
              <w:rPr>
                <w:noProof/>
                <w:webHidden/>
                <w:sz w:val="16"/>
                <w:szCs w:val="16"/>
              </w:rPr>
            </w:r>
            <w:r w:rsidRPr="009D768F">
              <w:rPr>
                <w:noProof/>
                <w:webHidden/>
                <w:sz w:val="16"/>
                <w:szCs w:val="16"/>
              </w:rPr>
              <w:fldChar w:fldCharType="separate"/>
            </w:r>
            <w:r w:rsidR="00393364">
              <w:rPr>
                <w:noProof/>
                <w:webHidden/>
                <w:sz w:val="16"/>
                <w:szCs w:val="16"/>
              </w:rPr>
              <w:t>140</w:t>
            </w:r>
            <w:r w:rsidRPr="009D768F">
              <w:rPr>
                <w:noProof/>
                <w:webHidden/>
                <w:sz w:val="16"/>
                <w:szCs w:val="16"/>
              </w:rPr>
              <w:fldChar w:fldCharType="end"/>
            </w:r>
          </w:hyperlink>
        </w:p>
        <w:p w14:paraId="2F50EA10" w14:textId="08995FCE"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39" w:history="1">
            <w:r w:rsidRPr="009D768F">
              <w:rPr>
                <w:rStyle w:val="Hyperlink"/>
                <w:noProof/>
                <w:sz w:val="16"/>
                <w:szCs w:val="16"/>
              </w:rPr>
              <w:t>Lump Sum (Fixed Price) Contracts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_Toc65427739 \h </w:instrText>
            </w:r>
            <w:r w:rsidRPr="009D768F">
              <w:rPr>
                <w:noProof/>
                <w:webHidden/>
                <w:sz w:val="16"/>
                <w:szCs w:val="16"/>
              </w:rPr>
            </w:r>
            <w:r w:rsidRPr="009D768F">
              <w:rPr>
                <w:noProof/>
                <w:webHidden/>
                <w:sz w:val="16"/>
                <w:szCs w:val="16"/>
              </w:rPr>
              <w:fldChar w:fldCharType="separate"/>
            </w:r>
            <w:r w:rsidR="00393364">
              <w:rPr>
                <w:noProof/>
                <w:webHidden/>
                <w:sz w:val="16"/>
                <w:szCs w:val="16"/>
              </w:rPr>
              <w:t>140</w:t>
            </w:r>
            <w:r w:rsidRPr="009D768F">
              <w:rPr>
                <w:noProof/>
                <w:webHidden/>
                <w:sz w:val="16"/>
                <w:szCs w:val="16"/>
              </w:rPr>
              <w:fldChar w:fldCharType="end"/>
            </w:r>
          </w:hyperlink>
        </w:p>
        <w:p w14:paraId="4E302D1F" w14:textId="010878C9"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40" w:history="1">
            <w:r w:rsidRPr="009D768F">
              <w:rPr>
                <w:rStyle w:val="Hyperlink"/>
                <w:noProof/>
                <w:sz w:val="16"/>
                <w:szCs w:val="16"/>
              </w:rPr>
              <w:t>Time-Based Contract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_Toc65427740 \h </w:instrText>
            </w:r>
            <w:r w:rsidRPr="009D768F">
              <w:rPr>
                <w:noProof/>
                <w:webHidden/>
                <w:sz w:val="16"/>
                <w:szCs w:val="16"/>
              </w:rPr>
            </w:r>
            <w:r w:rsidRPr="009D768F">
              <w:rPr>
                <w:noProof/>
                <w:webHidden/>
                <w:sz w:val="16"/>
                <w:szCs w:val="16"/>
              </w:rPr>
              <w:fldChar w:fldCharType="separate"/>
            </w:r>
            <w:r w:rsidR="00393364">
              <w:rPr>
                <w:noProof/>
                <w:webHidden/>
                <w:sz w:val="16"/>
                <w:szCs w:val="16"/>
              </w:rPr>
              <w:t>141</w:t>
            </w:r>
            <w:r w:rsidRPr="009D768F">
              <w:rPr>
                <w:noProof/>
                <w:webHidden/>
                <w:sz w:val="16"/>
                <w:szCs w:val="16"/>
              </w:rPr>
              <w:fldChar w:fldCharType="end"/>
            </w:r>
          </w:hyperlink>
        </w:p>
        <w:p w14:paraId="293FD8C7" w14:textId="048C74D1"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41" w:history="1">
            <w:r w:rsidRPr="009D768F">
              <w:rPr>
                <w:rStyle w:val="Hyperlink"/>
                <w:noProof/>
                <w:sz w:val="16"/>
                <w:szCs w:val="16"/>
              </w:rPr>
              <w:t>Retainer and/or Contingency (Success) Fee Contract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_Toc65427741 \h </w:instrText>
            </w:r>
            <w:r w:rsidRPr="009D768F">
              <w:rPr>
                <w:noProof/>
                <w:webHidden/>
                <w:sz w:val="16"/>
                <w:szCs w:val="16"/>
              </w:rPr>
            </w:r>
            <w:r w:rsidRPr="009D768F">
              <w:rPr>
                <w:noProof/>
                <w:webHidden/>
                <w:sz w:val="16"/>
                <w:szCs w:val="16"/>
              </w:rPr>
              <w:fldChar w:fldCharType="separate"/>
            </w:r>
            <w:r w:rsidR="00393364">
              <w:rPr>
                <w:noProof/>
                <w:webHidden/>
                <w:sz w:val="16"/>
                <w:szCs w:val="16"/>
              </w:rPr>
              <w:t>142</w:t>
            </w:r>
            <w:r w:rsidRPr="009D768F">
              <w:rPr>
                <w:noProof/>
                <w:webHidden/>
                <w:sz w:val="16"/>
                <w:szCs w:val="16"/>
              </w:rPr>
              <w:fldChar w:fldCharType="end"/>
            </w:r>
          </w:hyperlink>
        </w:p>
        <w:p w14:paraId="116C0DF5" w14:textId="7A4E663D"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42" w:history="1">
            <w:r w:rsidRPr="009D768F">
              <w:rPr>
                <w:rStyle w:val="Hyperlink"/>
                <w:noProof/>
                <w:sz w:val="16"/>
                <w:szCs w:val="16"/>
              </w:rPr>
              <w:t>Percentage Contract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_Toc65427742 \h </w:instrText>
            </w:r>
            <w:r w:rsidRPr="009D768F">
              <w:rPr>
                <w:noProof/>
                <w:webHidden/>
                <w:sz w:val="16"/>
                <w:szCs w:val="16"/>
              </w:rPr>
            </w:r>
            <w:r w:rsidRPr="009D768F">
              <w:rPr>
                <w:noProof/>
                <w:webHidden/>
                <w:sz w:val="16"/>
                <w:szCs w:val="16"/>
              </w:rPr>
              <w:fldChar w:fldCharType="separate"/>
            </w:r>
            <w:r w:rsidR="00393364">
              <w:rPr>
                <w:noProof/>
                <w:webHidden/>
                <w:sz w:val="16"/>
                <w:szCs w:val="16"/>
              </w:rPr>
              <w:t>142</w:t>
            </w:r>
            <w:r w:rsidRPr="009D768F">
              <w:rPr>
                <w:noProof/>
                <w:webHidden/>
                <w:sz w:val="16"/>
                <w:szCs w:val="16"/>
              </w:rPr>
              <w:fldChar w:fldCharType="end"/>
            </w:r>
          </w:hyperlink>
        </w:p>
        <w:p w14:paraId="7960244D" w14:textId="08BCFB55"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43" w:history="1">
            <w:r w:rsidRPr="009D768F">
              <w:rPr>
                <w:rStyle w:val="Hyperlink"/>
                <w:noProof/>
                <w:sz w:val="16"/>
                <w:szCs w:val="16"/>
              </w:rPr>
              <w:t>Definite Delivery Contract (Price Agreement)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_Toc65427743 \h </w:instrText>
            </w:r>
            <w:r w:rsidRPr="009D768F">
              <w:rPr>
                <w:noProof/>
                <w:webHidden/>
                <w:sz w:val="16"/>
                <w:szCs w:val="16"/>
              </w:rPr>
            </w:r>
            <w:r w:rsidRPr="009D768F">
              <w:rPr>
                <w:noProof/>
                <w:webHidden/>
                <w:sz w:val="16"/>
                <w:szCs w:val="16"/>
              </w:rPr>
              <w:fldChar w:fldCharType="separate"/>
            </w:r>
            <w:r w:rsidR="00393364">
              <w:rPr>
                <w:noProof/>
                <w:webHidden/>
                <w:sz w:val="16"/>
                <w:szCs w:val="16"/>
              </w:rPr>
              <w:t>143</w:t>
            </w:r>
            <w:r w:rsidRPr="009D768F">
              <w:rPr>
                <w:noProof/>
                <w:webHidden/>
                <w:sz w:val="16"/>
                <w:szCs w:val="16"/>
              </w:rPr>
              <w:fldChar w:fldCharType="end"/>
            </w:r>
          </w:hyperlink>
        </w:p>
        <w:p w14:paraId="785D95EE" w14:textId="5D4AE431"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44" w:history="1">
            <w:r w:rsidRPr="009D768F">
              <w:rPr>
                <w:rStyle w:val="Hyperlink"/>
                <w:noProof/>
                <w:sz w:val="16"/>
                <w:szCs w:val="16"/>
              </w:rPr>
              <w:t>Tender and Performance Security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_Toc65427744 \h </w:instrText>
            </w:r>
            <w:r w:rsidRPr="009D768F">
              <w:rPr>
                <w:noProof/>
                <w:webHidden/>
                <w:sz w:val="16"/>
                <w:szCs w:val="16"/>
              </w:rPr>
            </w:r>
            <w:r w:rsidRPr="009D768F">
              <w:rPr>
                <w:noProof/>
                <w:webHidden/>
                <w:sz w:val="16"/>
                <w:szCs w:val="16"/>
              </w:rPr>
              <w:fldChar w:fldCharType="separate"/>
            </w:r>
            <w:r w:rsidR="00393364">
              <w:rPr>
                <w:noProof/>
                <w:webHidden/>
                <w:sz w:val="16"/>
                <w:szCs w:val="16"/>
              </w:rPr>
              <w:t>143</w:t>
            </w:r>
            <w:r w:rsidRPr="009D768F">
              <w:rPr>
                <w:noProof/>
                <w:webHidden/>
                <w:sz w:val="16"/>
                <w:szCs w:val="16"/>
              </w:rPr>
              <w:fldChar w:fldCharType="end"/>
            </w:r>
          </w:hyperlink>
        </w:p>
        <w:p w14:paraId="394DC452" w14:textId="21517090"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45" w:history="1">
            <w:r w:rsidRPr="009D768F">
              <w:rPr>
                <w:rStyle w:val="Hyperlink"/>
                <w:noProof/>
                <w:sz w:val="16"/>
                <w:szCs w:val="16"/>
              </w:rPr>
              <w:t>Negotiation of Contract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_Toc65427745 \h </w:instrText>
            </w:r>
            <w:r w:rsidRPr="009D768F">
              <w:rPr>
                <w:noProof/>
                <w:webHidden/>
                <w:sz w:val="16"/>
                <w:szCs w:val="16"/>
              </w:rPr>
            </w:r>
            <w:r w:rsidRPr="009D768F">
              <w:rPr>
                <w:noProof/>
                <w:webHidden/>
                <w:sz w:val="16"/>
                <w:szCs w:val="16"/>
              </w:rPr>
              <w:fldChar w:fldCharType="separate"/>
            </w:r>
            <w:r w:rsidR="00393364">
              <w:rPr>
                <w:noProof/>
                <w:webHidden/>
                <w:sz w:val="16"/>
                <w:szCs w:val="16"/>
              </w:rPr>
              <w:t>144</w:t>
            </w:r>
            <w:r w:rsidRPr="009D768F">
              <w:rPr>
                <w:noProof/>
                <w:webHidden/>
                <w:sz w:val="16"/>
                <w:szCs w:val="16"/>
              </w:rPr>
              <w:fldChar w:fldCharType="end"/>
            </w:r>
          </w:hyperlink>
        </w:p>
        <w:p w14:paraId="7771572D" w14:textId="73B20566"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46" w:history="1">
            <w:r w:rsidRPr="009D768F">
              <w:rPr>
                <w:rStyle w:val="Hyperlink"/>
                <w:noProof/>
                <w:sz w:val="16"/>
                <w:szCs w:val="16"/>
              </w:rPr>
              <w:t>Award of Contract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_Toc65427746 \h </w:instrText>
            </w:r>
            <w:r w:rsidRPr="009D768F">
              <w:rPr>
                <w:noProof/>
                <w:webHidden/>
                <w:sz w:val="16"/>
                <w:szCs w:val="16"/>
              </w:rPr>
            </w:r>
            <w:r w:rsidRPr="009D768F">
              <w:rPr>
                <w:noProof/>
                <w:webHidden/>
                <w:sz w:val="16"/>
                <w:szCs w:val="16"/>
              </w:rPr>
              <w:fldChar w:fldCharType="separate"/>
            </w:r>
            <w:r w:rsidR="00393364">
              <w:rPr>
                <w:noProof/>
                <w:webHidden/>
                <w:sz w:val="16"/>
                <w:szCs w:val="16"/>
              </w:rPr>
              <w:t>145</w:t>
            </w:r>
            <w:r w:rsidRPr="009D768F">
              <w:rPr>
                <w:noProof/>
                <w:webHidden/>
                <w:sz w:val="16"/>
                <w:szCs w:val="16"/>
              </w:rPr>
              <w:fldChar w:fldCharType="end"/>
            </w:r>
          </w:hyperlink>
        </w:p>
        <w:p w14:paraId="522A4DEF" w14:textId="4650A8D3"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47" w:history="1">
            <w:r w:rsidRPr="009D768F">
              <w:rPr>
                <w:rStyle w:val="Hyperlink"/>
                <w:noProof/>
                <w:sz w:val="16"/>
                <w:szCs w:val="16"/>
              </w:rPr>
              <w:t>Award Notification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_Toc65427747 \h </w:instrText>
            </w:r>
            <w:r w:rsidRPr="009D768F">
              <w:rPr>
                <w:noProof/>
                <w:webHidden/>
                <w:sz w:val="16"/>
                <w:szCs w:val="16"/>
              </w:rPr>
            </w:r>
            <w:r w:rsidRPr="009D768F">
              <w:rPr>
                <w:noProof/>
                <w:webHidden/>
                <w:sz w:val="16"/>
                <w:szCs w:val="16"/>
              </w:rPr>
              <w:fldChar w:fldCharType="separate"/>
            </w:r>
            <w:r w:rsidR="00393364">
              <w:rPr>
                <w:noProof/>
                <w:webHidden/>
                <w:sz w:val="16"/>
                <w:szCs w:val="16"/>
              </w:rPr>
              <w:t>145</w:t>
            </w:r>
            <w:r w:rsidRPr="009D768F">
              <w:rPr>
                <w:noProof/>
                <w:webHidden/>
                <w:sz w:val="16"/>
                <w:szCs w:val="16"/>
              </w:rPr>
              <w:fldChar w:fldCharType="end"/>
            </w:r>
          </w:hyperlink>
        </w:p>
        <w:p w14:paraId="3BFCBBF1" w14:textId="130ACC0E"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48" w:history="1">
            <w:r w:rsidRPr="009D768F">
              <w:rPr>
                <w:rStyle w:val="Hyperlink"/>
                <w:noProof/>
                <w:sz w:val="16"/>
                <w:szCs w:val="16"/>
              </w:rPr>
              <w:t>Notification to Unsuccessful Tenderers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_Toc65427748 \h </w:instrText>
            </w:r>
            <w:r w:rsidRPr="009D768F">
              <w:rPr>
                <w:noProof/>
                <w:webHidden/>
                <w:sz w:val="16"/>
                <w:szCs w:val="16"/>
              </w:rPr>
            </w:r>
            <w:r w:rsidRPr="009D768F">
              <w:rPr>
                <w:noProof/>
                <w:webHidden/>
                <w:sz w:val="16"/>
                <w:szCs w:val="16"/>
              </w:rPr>
              <w:fldChar w:fldCharType="separate"/>
            </w:r>
            <w:r w:rsidR="00393364">
              <w:rPr>
                <w:noProof/>
                <w:webHidden/>
                <w:sz w:val="16"/>
                <w:szCs w:val="16"/>
              </w:rPr>
              <w:t>145</w:t>
            </w:r>
            <w:r w:rsidRPr="009D768F">
              <w:rPr>
                <w:noProof/>
                <w:webHidden/>
                <w:sz w:val="16"/>
                <w:szCs w:val="16"/>
              </w:rPr>
              <w:fldChar w:fldCharType="end"/>
            </w:r>
          </w:hyperlink>
        </w:p>
        <w:p w14:paraId="69C2D887" w14:textId="27C485A4"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749" w:history="1">
            <w:r w:rsidRPr="009D768F">
              <w:rPr>
                <w:rStyle w:val="Hyperlink"/>
                <w:noProof/>
                <w:sz w:val="16"/>
                <w:szCs w:val="16"/>
              </w:rPr>
              <w:t>30.</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30 Effective Contract Management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_Toc65427749 \h </w:instrText>
            </w:r>
            <w:r w:rsidRPr="009D768F">
              <w:rPr>
                <w:noProof/>
                <w:webHidden/>
                <w:sz w:val="16"/>
                <w:szCs w:val="16"/>
              </w:rPr>
            </w:r>
            <w:r w:rsidRPr="009D768F">
              <w:rPr>
                <w:noProof/>
                <w:webHidden/>
                <w:sz w:val="16"/>
                <w:szCs w:val="16"/>
              </w:rPr>
              <w:fldChar w:fldCharType="separate"/>
            </w:r>
            <w:r w:rsidR="00393364">
              <w:rPr>
                <w:noProof/>
                <w:webHidden/>
                <w:sz w:val="16"/>
                <w:szCs w:val="16"/>
              </w:rPr>
              <w:t>147</w:t>
            </w:r>
            <w:r w:rsidRPr="009D768F">
              <w:rPr>
                <w:noProof/>
                <w:webHidden/>
                <w:sz w:val="16"/>
                <w:szCs w:val="16"/>
              </w:rPr>
              <w:fldChar w:fldCharType="end"/>
            </w:r>
          </w:hyperlink>
        </w:p>
        <w:p w14:paraId="72F993EC" w14:textId="249FB761"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50" w:history="1">
            <w:r w:rsidRPr="009D768F">
              <w:rPr>
                <w:rStyle w:val="Hyperlink"/>
                <w:noProof/>
                <w:sz w:val="16"/>
                <w:szCs w:val="16"/>
              </w:rPr>
              <w:t>Principles of Contract Administration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_Toc65427750 \h </w:instrText>
            </w:r>
            <w:r w:rsidRPr="009D768F">
              <w:rPr>
                <w:noProof/>
                <w:webHidden/>
                <w:sz w:val="16"/>
                <w:szCs w:val="16"/>
              </w:rPr>
            </w:r>
            <w:r w:rsidRPr="009D768F">
              <w:rPr>
                <w:noProof/>
                <w:webHidden/>
                <w:sz w:val="16"/>
                <w:szCs w:val="16"/>
              </w:rPr>
              <w:fldChar w:fldCharType="separate"/>
            </w:r>
            <w:r w:rsidR="00393364">
              <w:rPr>
                <w:noProof/>
                <w:webHidden/>
                <w:sz w:val="16"/>
                <w:szCs w:val="16"/>
              </w:rPr>
              <w:t>148</w:t>
            </w:r>
            <w:r w:rsidRPr="009D768F">
              <w:rPr>
                <w:noProof/>
                <w:webHidden/>
                <w:sz w:val="16"/>
                <w:szCs w:val="16"/>
              </w:rPr>
              <w:fldChar w:fldCharType="end"/>
            </w:r>
          </w:hyperlink>
        </w:p>
        <w:p w14:paraId="6BACBF9D" w14:textId="63498B05"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51" w:history="1">
            <w:r w:rsidRPr="009D768F">
              <w:rPr>
                <w:rStyle w:val="Hyperlink"/>
                <w:noProof/>
                <w:sz w:val="16"/>
                <w:szCs w:val="16"/>
              </w:rPr>
              <w:t>Contract Administration Planning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_Toc65427751 \h </w:instrText>
            </w:r>
            <w:r w:rsidRPr="009D768F">
              <w:rPr>
                <w:noProof/>
                <w:webHidden/>
                <w:sz w:val="16"/>
                <w:szCs w:val="16"/>
              </w:rPr>
            </w:r>
            <w:r w:rsidRPr="009D768F">
              <w:rPr>
                <w:noProof/>
                <w:webHidden/>
                <w:sz w:val="16"/>
                <w:szCs w:val="16"/>
              </w:rPr>
              <w:fldChar w:fldCharType="separate"/>
            </w:r>
            <w:r w:rsidR="00393364">
              <w:rPr>
                <w:noProof/>
                <w:webHidden/>
                <w:sz w:val="16"/>
                <w:szCs w:val="16"/>
              </w:rPr>
              <w:t>150</w:t>
            </w:r>
            <w:r w:rsidRPr="009D768F">
              <w:rPr>
                <w:noProof/>
                <w:webHidden/>
                <w:sz w:val="16"/>
                <w:szCs w:val="16"/>
              </w:rPr>
              <w:fldChar w:fldCharType="end"/>
            </w:r>
          </w:hyperlink>
        </w:p>
        <w:p w14:paraId="5D3FE60A" w14:textId="0F2E260A"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52" w:history="1">
            <w:r w:rsidRPr="009D768F">
              <w:rPr>
                <w:rStyle w:val="Hyperlink"/>
                <w:noProof/>
                <w:sz w:val="16"/>
                <w:szCs w:val="16"/>
              </w:rPr>
              <w:t>Conference following Signature of Contract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_Toc65427752 \h </w:instrText>
            </w:r>
            <w:r w:rsidRPr="009D768F">
              <w:rPr>
                <w:noProof/>
                <w:webHidden/>
                <w:sz w:val="16"/>
                <w:szCs w:val="16"/>
              </w:rPr>
            </w:r>
            <w:r w:rsidRPr="009D768F">
              <w:rPr>
                <w:noProof/>
                <w:webHidden/>
                <w:sz w:val="16"/>
                <w:szCs w:val="16"/>
              </w:rPr>
              <w:fldChar w:fldCharType="separate"/>
            </w:r>
            <w:r w:rsidR="00393364">
              <w:rPr>
                <w:noProof/>
                <w:webHidden/>
                <w:sz w:val="16"/>
                <w:szCs w:val="16"/>
              </w:rPr>
              <w:t>152</w:t>
            </w:r>
            <w:r w:rsidRPr="009D768F">
              <w:rPr>
                <w:noProof/>
                <w:webHidden/>
                <w:sz w:val="16"/>
                <w:szCs w:val="16"/>
              </w:rPr>
              <w:fldChar w:fldCharType="end"/>
            </w:r>
          </w:hyperlink>
        </w:p>
        <w:p w14:paraId="7768FF25" w14:textId="35D56283"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753" w:history="1">
            <w:r w:rsidRPr="009D768F">
              <w:rPr>
                <w:rStyle w:val="Hyperlink"/>
                <w:noProof/>
                <w:sz w:val="16"/>
                <w:szCs w:val="16"/>
              </w:rPr>
              <w:t>31.</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31 Contract Performance Monitoring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_Toc65427753 \h </w:instrText>
            </w:r>
            <w:r w:rsidRPr="009D768F">
              <w:rPr>
                <w:noProof/>
                <w:webHidden/>
                <w:sz w:val="16"/>
                <w:szCs w:val="16"/>
              </w:rPr>
            </w:r>
            <w:r w:rsidRPr="009D768F">
              <w:rPr>
                <w:noProof/>
                <w:webHidden/>
                <w:sz w:val="16"/>
                <w:szCs w:val="16"/>
              </w:rPr>
              <w:fldChar w:fldCharType="separate"/>
            </w:r>
            <w:r w:rsidR="00393364">
              <w:rPr>
                <w:noProof/>
                <w:webHidden/>
                <w:sz w:val="16"/>
                <w:szCs w:val="16"/>
              </w:rPr>
              <w:t>152</w:t>
            </w:r>
            <w:r w:rsidRPr="009D768F">
              <w:rPr>
                <w:noProof/>
                <w:webHidden/>
                <w:sz w:val="16"/>
                <w:szCs w:val="16"/>
              </w:rPr>
              <w:fldChar w:fldCharType="end"/>
            </w:r>
          </w:hyperlink>
        </w:p>
        <w:p w14:paraId="121135C4" w14:textId="193FD5E7"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54" w:history="1">
            <w:r w:rsidRPr="009D768F">
              <w:rPr>
                <w:rStyle w:val="Hyperlink"/>
                <w:noProof/>
                <w:sz w:val="16"/>
                <w:szCs w:val="16"/>
              </w:rPr>
              <w:t>Monitoring Quality of Performance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_Toc65427754 \h </w:instrText>
            </w:r>
            <w:r w:rsidRPr="009D768F">
              <w:rPr>
                <w:noProof/>
                <w:webHidden/>
                <w:sz w:val="16"/>
                <w:szCs w:val="16"/>
              </w:rPr>
            </w:r>
            <w:r w:rsidRPr="009D768F">
              <w:rPr>
                <w:noProof/>
                <w:webHidden/>
                <w:sz w:val="16"/>
                <w:szCs w:val="16"/>
              </w:rPr>
              <w:fldChar w:fldCharType="separate"/>
            </w:r>
            <w:r w:rsidR="00393364">
              <w:rPr>
                <w:noProof/>
                <w:webHidden/>
                <w:sz w:val="16"/>
                <w:szCs w:val="16"/>
              </w:rPr>
              <w:t>152</w:t>
            </w:r>
            <w:r w:rsidRPr="009D768F">
              <w:rPr>
                <w:noProof/>
                <w:webHidden/>
                <w:sz w:val="16"/>
                <w:szCs w:val="16"/>
              </w:rPr>
              <w:fldChar w:fldCharType="end"/>
            </w:r>
          </w:hyperlink>
        </w:p>
        <w:p w14:paraId="3948557A" w14:textId="66A873E2"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55" w:history="1">
            <w:r w:rsidRPr="009D768F">
              <w:rPr>
                <w:rStyle w:val="Hyperlink"/>
                <w:noProof/>
                <w:sz w:val="16"/>
                <w:szCs w:val="16"/>
              </w:rPr>
              <w:t>Monitoring Progress of Performance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_Toc65427755 \h </w:instrText>
            </w:r>
            <w:r w:rsidRPr="009D768F">
              <w:rPr>
                <w:noProof/>
                <w:webHidden/>
                <w:sz w:val="16"/>
                <w:szCs w:val="16"/>
              </w:rPr>
            </w:r>
            <w:r w:rsidRPr="009D768F">
              <w:rPr>
                <w:noProof/>
                <w:webHidden/>
                <w:sz w:val="16"/>
                <w:szCs w:val="16"/>
              </w:rPr>
              <w:fldChar w:fldCharType="separate"/>
            </w:r>
            <w:r w:rsidR="00393364">
              <w:rPr>
                <w:noProof/>
                <w:webHidden/>
                <w:sz w:val="16"/>
                <w:szCs w:val="16"/>
              </w:rPr>
              <w:t>154</w:t>
            </w:r>
            <w:r w:rsidRPr="009D768F">
              <w:rPr>
                <w:noProof/>
                <w:webHidden/>
                <w:sz w:val="16"/>
                <w:szCs w:val="16"/>
              </w:rPr>
              <w:fldChar w:fldCharType="end"/>
            </w:r>
          </w:hyperlink>
        </w:p>
        <w:p w14:paraId="270408C8" w14:textId="7E1940D9"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56" w:history="1">
            <w:r w:rsidRPr="009D768F">
              <w:rPr>
                <w:rStyle w:val="Hyperlink"/>
                <w:noProof/>
                <w:sz w:val="16"/>
                <w:szCs w:val="16"/>
              </w:rPr>
              <w:t>Defects in Performance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_Toc65427756 \h </w:instrText>
            </w:r>
            <w:r w:rsidRPr="009D768F">
              <w:rPr>
                <w:noProof/>
                <w:webHidden/>
                <w:sz w:val="16"/>
                <w:szCs w:val="16"/>
              </w:rPr>
            </w:r>
            <w:r w:rsidRPr="009D768F">
              <w:rPr>
                <w:noProof/>
                <w:webHidden/>
                <w:sz w:val="16"/>
                <w:szCs w:val="16"/>
              </w:rPr>
              <w:fldChar w:fldCharType="separate"/>
            </w:r>
            <w:r w:rsidR="00393364">
              <w:rPr>
                <w:noProof/>
                <w:webHidden/>
                <w:sz w:val="16"/>
                <w:szCs w:val="16"/>
              </w:rPr>
              <w:t>155</w:t>
            </w:r>
            <w:r w:rsidRPr="009D768F">
              <w:rPr>
                <w:noProof/>
                <w:webHidden/>
                <w:sz w:val="16"/>
                <w:szCs w:val="16"/>
              </w:rPr>
              <w:fldChar w:fldCharType="end"/>
            </w:r>
          </w:hyperlink>
        </w:p>
        <w:p w14:paraId="60D1A3DE" w14:textId="2B09A8B2"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57" w:history="1">
            <w:r w:rsidRPr="009D768F">
              <w:rPr>
                <w:rStyle w:val="Hyperlink"/>
                <w:noProof/>
                <w:sz w:val="16"/>
                <w:szCs w:val="16"/>
              </w:rPr>
              <w:t>Delay in Performance</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_Toc65427757 \h </w:instrText>
            </w:r>
            <w:r w:rsidRPr="009D768F">
              <w:rPr>
                <w:noProof/>
                <w:webHidden/>
                <w:sz w:val="16"/>
                <w:szCs w:val="16"/>
              </w:rPr>
            </w:r>
            <w:r w:rsidRPr="009D768F">
              <w:rPr>
                <w:noProof/>
                <w:webHidden/>
                <w:sz w:val="16"/>
                <w:szCs w:val="16"/>
              </w:rPr>
              <w:fldChar w:fldCharType="separate"/>
            </w:r>
            <w:r w:rsidR="00393364">
              <w:rPr>
                <w:noProof/>
                <w:webHidden/>
                <w:sz w:val="16"/>
                <w:szCs w:val="16"/>
              </w:rPr>
              <w:t>156</w:t>
            </w:r>
            <w:r w:rsidRPr="009D768F">
              <w:rPr>
                <w:noProof/>
                <w:webHidden/>
                <w:sz w:val="16"/>
                <w:szCs w:val="16"/>
              </w:rPr>
              <w:fldChar w:fldCharType="end"/>
            </w:r>
          </w:hyperlink>
        </w:p>
        <w:p w14:paraId="658852DD" w14:textId="5F18EFBB"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58" w:history="1">
            <w:r w:rsidRPr="009D768F">
              <w:rPr>
                <w:rStyle w:val="Hyperlink"/>
                <w:noProof/>
                <w:sz w:val="16"/>
                <w:szCs w:val="16"/>
              </w:rPr>
              <w:t>Warranty Obligations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_Toc65427758 \h </w:instrText>
            </w:r>
            <w:r w:rsidRPr="009D768F">
              <w:rPr>
                <w:noProof/>
                <w:webHidden/>
                <w:sz w:val="16"/>
                <w:szCs w:val="16"/>
              </w:rPr>
            </w:r>
            <w:r w:rsidRPr="009D768F">
              <w:rPr>
                <w:noProof/>
                <w:webHidden/>
                <w:sz w:val="16"/>
                <w:szCs w:val="16"/>
              </w:rPr>
              <w:fldChar w:fldCharType="separate"/>
            </w:r>
            <w:r w:rsidR="00393364">
              <w:rPr>
                <w:noProof/>
                <w:webHidden/>
                <w:sz w:val="16"/>
                <w:szCs w:val="16"/>
              </w:rPr>
              <w:t>158</w:t>
            </w:r>
            <w:r w:rsidRPr="009D768F">
              <w:rPr>
                <w:noProof/>
                <w:webHidden/>
                <w:sz w:val="16"/>
                <w:szCs w:val="16"/>
              </w:rPr>
              <w:fldChar w:fldCharType="end"/>
            </w:r>
          </w:hyperlink>
        </w:p>
        <w:p w14:paraId="39DFD29C" w14:textId="42701BD4"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59" w:history="1">
            <w:r w:rsidRPr="009D768F">
              <w:rPr>
                <w:rStyle w:val="Hyperlink"/>
                <w:noProof/>
                <w:sz w:val="16"/>
                <w:szCs w:val="16"/>
              </w:rPr>
              <w:t>Other Aspects of Monitoring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_Toc65427759 \h </w:instrText>
            </w:r>
            <w:r w:rsidRPr="009D768F">
              <w:rPr>
                <w:noProof/>
                <w:webHidden/>
                <w:sz w:val="16"/>
                <w:szCs w:val="16"/>
              </w:rPr>
            </w:r>
            <w:r w:rsidRPr="009D768F">
              <w:rPr>
                <w:noProof/>
                <w:webHidden/>
                <w:sz w:val="16"/>
                <w:szCs w:val="16"/>
              </w:rPr>
              <w:fldChar w:fldCharType="separate"/>
            </w:r>
            <w:r w:rsidR="00393364">
              <w:rPr>
                <w:noProof/>
                <w:webHidden/>
                <w:sz w:val="16"/>
                <w:szCs w:val="16"/>
              </w:rPr>
              <w:t>159</w:t>
            </w:r>
            <w:r w:rsidRPr="009D768F">
              <w:rPr>
                <w:noProof/>
                <w:webHidden/>
                <w:sz w:val="16"/>
                <w:szCs w:val="16"/>
              </w:rPr>
              <w:fldChar w:fldCharType="end"/>
            </w:r>
          </w:hyperlink>
        </w:p>
        <w:p w14:paraId="5A9F7AD8" w14:textId="777F4DF2"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760" w:history="1">
            <w:r w:rsidRPr="009D768F">
              <w:rPr>
                <w:rStyle w:val="Hyperlink"/>
                <w:noProof/>
                <w:sz w:val="16"/>
                <w:szCs w:val="16"/>
              </w:rPr>
              <w:t>32.</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32 Management of Payment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_Toc65427760 \h </w:instrText>
            </w:r>
            <w:r w:rsidRPr="009D768F">
              <w:rPr>
                <w:noProof/>
                <w:webHidden/>
                <w:sz w:val="16"/>
                <w:szCs w:val="16"/>
              </w:rPr>
            </w:r>
            <w:r w:rsidRPr="009D768F">
              <w:rPr>
                <w:noProof/>
                <w:webHidden/>
                <w:sz w:val="16"/>
                <w:szCs w:val="16"/>
              </w:rPr>
              <w:fldChar w:fldCharType="separate"/>
            </w:r>
            <w:r w:rsidR="00393364">
              <w:rPr>
                <w:noProof/>
                <w:webHidden/>
                <w:sz w:val="16"/>
                <w:szCs w:val="16"/>
              </w:rPr>
              <w:t>159</w:t>
            </w:r>
            <w:r w:rsidRPr="009D768F">
              <w:rPr>
                <w:noProof/>
                <w:webHidden/>
                <w:sz w:val="16"/>
                <w:szCs w:val="16"/>
              </w:rPr>
              <w:fldChar w:fldCharType="end"/>
            </w:r>
          </w:hyperlink>
        </w:p>
        <w:p w14:paraId="333897F2" w14:textId="70EFA872"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61" w:history="1">
            <w:r w:rsidRPr="009D768F">
              <w:rPr>
                <w:rStyle w:val="Hyperlink"/>
                <w:noProof/>
                <w:sz w:val="16"/>
                <w:szCs w:val="16"/>
              </w:rPr>
              <w:t>Advance Payment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_Toc65427761 \h </w:instrText>
            </w:r>
            <w:r w:rsidRPr="009D768F">
              <w:rPr>
                <w:noProof/>
                <w:webHidden/>
                <w:sz w:val="16"/>
                <w:szCs w:val="16"/>
              </w:rPr>
            </w:r>
            <w:r w:rsidRPr="009D768F">
              <w:rPr>
                <w:noProof/>
                <w:webHidden/>
                <w:sz w:val="16"/>
                <w:szCs w:val="16"/>
              </w:rPr>
              <w:fldChar w:fldCharType="separate"/>
            </w:r>
            <w:r w:rsidR="00393364">
              <w:rPr>
                <w:noProof/>
                <w:webHidden/>
                <w:sz w:val="16"/>
                <w:szCs w:val="16"/>
              </w:rPr>
              <w:t>160</w:t>
            </w:r>
            <w:r w:rsidRPr="009D768F">
              <w:rPr>
                <w:noProof/>
                <w:webHidden/>
                <w:sz w:val="16"/>
                <w:szCs w:val="16"/>
              </w:rPr>
              <w:fldChar w:fldCharType="end"/>
            </w:r>
          </w:hyperlink>
        </w:p>
        <w:p w14:paraId="1D29F2D6" w14:textId="154575F0"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62" w:history="1">
            <w:r w:rsidRPr="009D768F">
              <w:rPr>
                <w:rStyle w:val="Hyperlink"/>
                <w:noProof/>
                <w:sz w:val="16"/>
                <w:szCs w:val="16"/>
              </w:rPr>
              <w:t>Progress (or Partial) Payments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_Toc65427762 \h </w:instrText>
            </w:r>
            <w:r w:rsidRPr="009D768F">
              <w:rPr>
                <w:noProof/>
                <w:webHidden/>
                <w:sz w:val="16"/>
                <w:szCs w:val="16"/>
              </w:rPr>
            </w:r>
            <w:r w:rsidRPr="009D768F">
              <w:rPr>
                <w:noProof/>
                <w:webHidden/>
                <w:sz w:val="16"/>
                <w:szCs w:val="16"/>
              </w:rPr>
              <w:fldChar w:fldCharType="separate"/>
            </w:r>
            <w:r w:rsidR="00393364">
              <w:rPr>
                <w:noProof/>
                <w:webHidden/>
                <w:sz w:val="16"/>
                <w:szCs w:val="16"/>
              </w:rPr>
              <w:t>160</w:t>
            </w:r>
            <w:r w:rsidRPr="009D768F">
              <w:rPr>
                <w:noProof/>
                <w:webHidden/>
                <w:sz w:val="16"/>
                <w:szCs w:val="16"/>
              </w:rPr>
              <w:fldChar w:fldCharType="end"/>
            </w:r>
          </w:hyperlink>
        </w:p>
        <w:p w14:paraId="6D55C000" w14:textId="60C59448"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63" w:history="1">
            <w:r w:rsidRPr="009D768F">
              <w:rPr>
                <w:rStyle w:val="Hyperlink"/>
                <w:noProof/>
                <w:sz w:val="16"/>
                <w:szCs w:val="16"/>
              </w:rPr>
              <w:t>Invoices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_Toc65427763 \h </w:instrText>
            </w:r>
            <w:r w:rsidRPr="009D768F">
              <w:rPr>
                <w:noProof/>
                <w:webHidden/>
                <w:sz w:val="16"/>
                <w:szCs w:val="16"/>
              </w:rPr>
            </w:r>
            <w:r w:rsidRPr="009D768F">
              <w:rPr>
                <w:noProof/>
                <w:webHidden/>
                <w:sz w:val="16"/>
                <w:szCs w:val="16"/>
              </w:rPr>
              <w:fldChar w:fldCharType="separate"/>
            </w:r>
            <w:r w:rsidR="00393364">
              <w:rPr>
                <w:noProof/>
                <w:webHidden/>
                <w:sz w:val="16"/>
                <w:szCs w:val="16"/>
              </w:rPr>
              <w:t>161</w:t>
            </w:r>
            <w:r w:rsidRPr="009D768F">
              <w:rPr>
                <w:noProof/>
                <w:webHidden/>
                <w:sz w:val="16"/>
                <w:szCs w:val="16"/>
              </w:rPr>
              <w:fldChar w:fldCharType="end"/>
            </w:r>
          </w:hyperlink>
        </w:p>
        <w:p w14:paraId="0DB3AC0D" w14:textId="0E608CA3"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64" w:history="1">
            <w:r w:rsidRPr="009D768F">
              <w:rPr>
                <w:rStyle w:val="Hyperlink"/>
                <w:noProof/>
                <w:sz w:val="16"/>
                <w:szCs w:val="16"/>
              </w:rPr>
              <w:t>Retention Money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_Toc65427764 \h </w:instrText>
            </w:r>
            <w:r w:rsidRPr="009D768F">
              <w:rPr>
                <w:noProof/>
                <w:webHidden/>
                <w:sz w:val="16"/>
                <w:szCs w:val="16"/>
              </w:rPr>
            </w:r>
            <w:r w:rsidRPr="009D768F">
              <w:rPr>
                <w:noProof/>
                <w:webHidden/>
                <w:sz w:val="16"/>
                <w:szCs w:val="16"/>
              </w:rPr>
              <w:fldChar w:fldCharType="separate"/>
            </w:r>
            <w:r w:rsidR="00393364">
              <w:rPr>
                <w:noProof/>
                <w:webHidden/>
                <w:sz w:val="16"/>
                <w:szCs w:val="16"/>
              </w:rPr>
              <w:t>162</w:t>
            </w:r>
            <w:r w:rsidRPr="009D768F">
              <w:rPr>
                <w:noProof/>
                <w:webHidden/>
                <w:sz w:val="16"/>
                <w:szCs w:val="16"/>
              </w:rPr>
              <w:fldChar w:fldCharType="end"/>
            </w:r>
          </w:hyperlink>
        </w:p>
        <w:p w14:paraId="40DC1F80" w14:textId="051980CB"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65" w:history="1">
            <w:r w:rsidRPr="009D768F">
              <w:rPr>
                <w:rStyle w:val="Hyperlink"/>
                <w:noProof/>
                <w:sz w:val="16"/>
                <w:szCs w:val="16"/>
              </w:rPr>
              <w:t>Disbursement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_Toc65427765 \h </w:instrText>
            </w:r>
            <w:r w:rsidRPr="009D768F">
              <w:rPr>
                <w:noProof/>
                <w:webHidden/>
                <w:sz w:val="16"/>
                <w:szCs w:val="16"/>
              </w:rPr>
            </w:r>
            <w:r w:rsidRPr="009D768F">
              <w:rPr>
                <w:noProof/>
                <w:webHidden/>
                <w:sz w:val="16"/>
                <w:szCs w:val="16"/>
              </w:rPr>
              <w:fldChar w:fldCharType="separate"/>
            </w:r>
            <w:r w:rsidR="00393364">
              <w:rPr>
                <w:noProof/>
                <w:webHidden/>
                <w:sz w:val="16"/>
                <w:szCs w:val="16"/>
              </w:rPr>
              <w:t>162</w:t>
            </w:r>
            <w:r w:rsidRPr="009D768F">
              <w:rPr>
                <w:noProof/>
                <w:webHidden/>
                <w:sz w:val="16"/>
                <w:szCs w:val="16"/>
              </w:rPr>
              <w:fldChar w:fldCharType="end"/>
            </w:r>
          </w:hyperlink>
        </w:p>
        <w:p w14:paraId="57B154DB" w14:textId="5A115EEB"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766" w:history="1">
            <w:r w:rsidRPr="009D768F">
              <w:rPr>
                <w:rStyle w:val="Hyperlink"/>
                <w:noProof/>
                <w:sz w:val="16"/>
                <w:szCs w:val="16"/>
              </w:rPr>
              <w:t>33.</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33 Other Contract Management Elements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_Toc65427766 \h </w:instrText>
            </w:r>
            <w:r w:rsidRPr="009D768F">
              <w:rPr>
                <w:noProof/>
                <w:webHidden/>
                <w:sz w:val="16"/>
                <w:szCs w:val="16"/>
              </w:rPr>
            </w:r>
            <w:r w:rsidRPr="009D768F">
              <w:rPr>
                <w:noProof/>
                <w:webHidden/>
                <w:sz w:val="16"/>
                <w:szCs w:val="16"/>
              </w:rPr>
              <w:fldChar w:fldCharType="separate"/>
            </w:r>
            <w:r w:rsidR="00393364">
              <w:rPr>
                <w:noProof/>
                <w:webHidden/>
                <w:sz w:val="16"/>
                <w:szCs w:val="16"/>
              </w:rPr>
              <w:t>163</w:t>
            </w:r>
            <w:r w:rsidRPr="009D768F">
              <w:rPr>
                <w:noProof/>
                <w:webHidden/>
                <w:sz w:val="16"/>
                <w:szCs w:val="16"/>
              </w:rPr>
              <w:fldChar w:fldCharType="end"/>
            </w:r>
          </w:hyperlink>
        </w:p>
        <w:p w14:paraId="491129DA" w14:textId="573D7D50"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67" w:history="1">
            <w:r w:rsidRPr="009D768F">
              <w:rPr>
                <w:rStyle w:val="Hyperlink"/>
                <w:noProof/>
                <w:sz w:val="16"/>
                <w:szCs w:val="16"/>
              </w:rPr>
              <w:t>Contract Modifications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_Toc65427767 \h </w:instrText>
            </w:r>
            <w:r w:rsidRPr="009D768F">
              <w:rPr>
                <w:noProof/>
                <w:webHidden/>
                <w:sz w:val="16"/>
                <w:szCs w:val="16"/>
              </w:rPr>
            </w:r>
            <w:r w:rsidRPr="009D768F">
              <w:rPr>
                <w:noProof/>
                <w:webHidden/>
                <w:sz w:val="16"/>
                <w:szCs w:val="16"/>
              </w:rPr>
              <w:fldChar w:fldCharType="separate"/>
            </w:r>
            <w:r w:rsidR="00393364">
              <w:rPr>
                <w:noProof/>
                <w:webHidden/>
                <w:sz w:val="16"/>
                <w:szCs w:val="16"/>
              </w:rPr>
              <w:t>163</w:t>
            </w:r>
            <w:r w:rsidRPr="009D768F">
              <w:rPr>
                <w:noProof/>
                <w:webHidden/>
                <w:sz w:val="16"/>
                <w:szCs w:val="16"/>
              </w:rPr>
              <w:fldChar w:fldCharType="end"/>
            </w:r>
          </w:hyperlink>
        </w:p>
        <w:p w14:paraId="327F774C" w14:textId="71E3F441"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68" w:history="1">
            <w:r w:rsidRPr="009D768F">
              <w:rPr>
                <w:rStyle w:val="Hyperlink"/>
                <w:noProof/>
                <w:sz w:val="16"/>
                <w:szCs w:val="16"/>
              </w:rPr>
              <w:t>Assignment and Sub-Contracting</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_Toc65427768 \h </w:instrText>
            </w:r>
            <w:r w:rsidRPr="009D768F">
              <w:rPr>
                <w:noProof/>
                <w:webHidden/>
                <w:sz w:val="16"/>
                <w:szCs w:val="16"/>
              </w:rPr>
            </w:r>
            <w:r w:rsidRPr="009D768F">
              <w:rPr>
                <w:noProof/>
                <w:webHidden/>
                <w:sz w:val="16"/>
                <w:szCs w:val="16"/>
              </w:rPr>
              <w:fldChar w:fldCharType="separate"/>
            </w:r>
            <w:r w:rsidR="00393364">
              <w:rPr>
                <w:noProof/>
                <w:webHidden/>
                <w:sz w:val="16"/>
                <w:szCs w:val="16"/>
              </w:rPr>
              <w:t>165</w:t>
            </w:r>
            <w:r w:rsidRPr="009D768F">
              <w:rPr>
                <w:noProof/>
                <w:webHidden/>
                <w:sz w:val="16"/>
                <w:szCs w:val="16"/>
              </w:rPr>
              <w:fldChar w:fldCharType="end"/>
            </w:r>
          </w:hyperlink>
        </w:p>
        <w:p w14:paraId="5F10760D" w14:textId="5A7C8577"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69" w:history="1">
            <w:r w:rsidRPr="009D768F">
              <w:rPr>
                <w:rStyle w:val="Hyperlink"/>
                <w:noProof/>
                <w:sz w:val="16"/>
                <w:szCs w:val="16"/>
              </w:rPr>
              <w:t>Stop Work Orders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_Toc65427769 \h </w:instrText>
            </w:r>
            <w:r w:rsidRPr="009D768F">
              <w:rPr>
                <w:noProof/>
                <w:webHidden/>
                <w:sz w:val="16"/>
                <w:szCs w:val="16"/>
              </w:rPr>
            </w:r>
            <w:r w:rsidRPr="009D768F">
              <w:rPr>
                <w:noProof/>
                <w:webHidden/>
                <w:sz w:val="16"/>
                <w:szCs w:val="16"/>
              </w:rPr>
              <w:fldChar w:fldCharType="separate"/>
            </w:r>
            <w:r w:rsidR="00393364">
              <w:rPr>
                <w:noProof/>
                <w:webHidden/>
                <w:sz w:val="16"/>
                <w:szCs w:val="16"/>
              </w:rPr>
              <w:t>165</w:t>
            </w:r>
            <w:r w:rsidRPr="009D768F">
              <w:rPr>
                <w:noProof/>
                <w:webHidden/>
                <w:sz w:val="16"/>
                <w:szCs w:val="16"/>
              </w:rPr>
              <w:fldChar w:fldCharType="end"/>
            </w:r>
          </w:hyperlink>
        </w:p>
        <w:p w14:paraId="158DA997" w14:textId="75B72155"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70" w:history="1">
            <w:r w:rsidRPr="009D768F">
              <w:rPr>
                <w:rStyle w:val="Hyperlink"/>
                <w:noProof/>
                <w:sz w:val="16"/>
                <w:szCs w:val="16"/>
              </w:rPr>
              <w:t>Replacement of Personnel</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_Toc65427770 \h </w:instrText>
            </w:r>
            <w:r w:rsidRPr="009D768F">
              <w:rPr>
                <w:noProof/>
                <w:webHidden/>
                <w:sz w:val="16"/>
                <w:szCs w:val="16"/>
              </w:rPr>
            </w:r>
            <w:r w:rsidRPr="009D768F">
              <w:rPr>
                <w:noProof/>
                <w:webHidden/>
                <w:sz w:val="16"/>
                <w:szCs w:val="16"/>
              </w:rPr>
              <w:fldChar w:fldCharType="separate"/>
            </w:r>
            <w:r w:rsidR="00393364">
              <w:rPr>
                <w:noProof/>
                <w:webHidden/>
                <w:sz w:val="16"/>
                <w:szCs w:val="16"/>
              </w:rPr>
              <w:t>166</w:t>
            </w:r>
            <w:r w:rsidRPr="009D768F">
              <w:rPr>
                <w:noProof/>
                <w:webHidden/>
                <w:sz w:val="16"/>
                <w:szCs w:val="16"/>
              </w:rPr>
              <w:fldChar w:fldCharType="end"/>
            </w:r>
          </w:hyperlink>
        </w:p>
        <w:p w14:paraId="76AFC9AA" w14:textId="21036075"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71" w:history="1">
            <w:r w:rsidRPr="009D768F">
              <w:rPr>
                <w:rStyle w:val="Hyperlink"/>
                <w:noProof/>
                <w:sz w:val="16"/>
                <w:szCs w:val="16"/>
              </w:rPr>
              <w:t>Remedies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_Toc65427771 \h </w:instrText>
            </w:r>
            <w:r w:rsidRPr="009D768F">
              <w:rPr>
                <w:noProof/>
                <w:webHidden/>
                <w:sz w:val="16"/>
                <w:szCs w:val="16"/>
              </w:rPr>
            </w:r>
            <w:r w:rsidRPr="009D768F">
              <w:rPr>
                <w:noProof/>
                <w:webHidden/>
                <w:sz w:val="16"/>
                <w:szCs w:val="16"/>
              </w:rPr>
              <w:fldChar w:fldCharType="separate"/>
            </w:r>
            <w:r w:rsidR="00393364">
              <w:rPr>
                <w:noProof/>
                <w:webHidden/>
                <w:sz w:val="16"/>
                <w:szCs w:val="16"/>
              </w:rPr>
              <w:t>167</w:t>
            </w:r>
            <w:r w:rsidRPr="009D768F">
              <w:rPr>
                <w:noProof/>
                <w:webHidden/>
                <w:sz w:val="16"/>
                <w:szCs w:val="16"/>
              </w:rPr>
              <w:fldChar w:fldCharType="end"/>
            </w:r>
          </w:hyperlink>
        </w:p>
        <w:p w14:paraId="50D8675B" w14:textId="442ECA9A"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72" w:history="1">
            <w:r w:rsidRPr="009D768F">
              <w:rPr>
                <w:rStyle w:val="Hyperlink"/>
                <w:noProof/>
                <w:sz w:val="16"/>
                <w:szCs w:val="16"/>
              </w:rPr>
              <w:t>Settlement of Contract Disputes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_Toc65427772 \h </w:instrText>
            </w:r>
            <w:r w:rsidRPr="009D768F">
              <w:rPr>
                <w:noProof/>
                <w:webHidden/>
                <w:sz w:val="16"/>
                <w:szCs w:val="16"/>
              </w:rPr>
            </w:r>
            <w:r w:rsidRPr="009D768F">
              <w:rPr>
                <w:noProof/>
                <w:webHidden/>
                <w:sz w:val="16"/>
                <w:szCs w:val="16"/>
              </w:rPr>
              <w:fldChar w:fldCharType="separate"/>
            </w:r>
            <w:r w:rsidR="00393364">
              <w:rPr>
                <w:noProof/>
                <w:webHidden/>
                <w:sz w:val="16"/>
                <w:szCs w:val="16"/>
              </w:rPr>
              <w:t>167</w:t>
            </w:r>
            <w:r w:rsidRPr="009D768F">
              <w:rPr>
                <w:noProof/>
                <w:webHidden/>
                <w:sz w:val="16"/>
                <w:szCs w:val="16"/>
              </w:rPr>
              <w:fldChar w:fldCharType="end"/>
            </w:r>
          </w:hyperlink>
        </w:p>
        <w:p w14:paraId="1901FDC8" w14:textId="17D5B2EA"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73" w:history="1">
            <w:r w:rsidRPr="009D768F">
              <w:rPr>
                <w:rStyle w:val="Hyperlink"/>
                <w:noProof/>
                <w:sz w:val="16"/>
                <w:szCs w:val="16"/>
              </w:rPr>
              <w:t>End of Activity Report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_Toc65427773 \h </w:instrText>
            </w:r>
            <w:r w:rsidRPr="009D768F">
              <w:rPr>
                <w:noProof/>
                <w:webHidden/>
                <w:sz w:val="16"/>
                <w:szCs w:val="16"/>
              </w:rPr>
            </w:r>
            <w:r w:rsidRPr="009D768F">
              <w:rPr>
                <w:noProof/>
                <w:webHidden/>
                <w:sz w:val="16"/>
                <w:szCs w:val="16"/>
              </w:rPr>
              <w:fldChar w:fldCharType="separate"/>
            </w:r>
            <w:r w:rsidR="00393364">
              <w:rPr>
                <w:noProof/>
                <w:webHidden/>
                <w:sz w:val="16"/>
                <w:szCs w:val="16"/>
              </w:rPr>
              <w:t>169</w:t>
            </w:r>
            <w:r w:rsidRPr="009D768F">
              <w:rPr>
                <w:noProof/>
                <w:webHidden/>
                <w:sz w:val="16"/>
                <w:szCs w:val="16"/>
              </w:rPr>
              <w:fldChar w:fldCharType="end"/>
            </w:r>
          </w:hyperlink>
        </w:p>
        <w:p w14:paraId="7C718E76" w14:textId="41EC9CB0"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74" w:history="1">
            <w:r w:rsidRPr="009D768F">
              <w:rPr>
                <w:rStyle w:val="Hyperlink"/>
                <w:noProof/>
                <w:sz w:val="16"/>
                <w:szCs w:val="16"/>
              </w:rPr>
              <w:t>Documentation</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_Toc65427774 \h </w:instrText>
            </w:r>
            <w:r w:rsidRPr="009D768F">
              <w:rPr>
                <w:noProof/>
                <w:webHidden/>
                <w:sz w:val="16"/>
                <w:szCs w:val="16"/>
              </w:rPr>
            </w:r>
            <w:r w:rsidRPr="009D768F">
              <w:rPr>
                <w:noProof/>
                <w:webHidden/>
                <w:sz w:val="16"/>
                <w:szCs w:val="16"/>
              </w:rPr>
              <w:fldChar w:fldCharType="separate"/>
            </w:r>
            <w:r w:rsidR="00393364">
              <w:rPr>
                <w:noProof/>
                <w:webHidden/>
                <w:sz w:val="16"/>
                <w:szCs w:val="16"/>
              </w:rPr>
              <w:t>169</w:t>
            </w:r>
            <w:r w:rsidRPr="009D768F">
              <w:rPr>
                <w:noProof/>
                <w:webHidden/>
                <w:sz w:val="16"/>
                <w:szCs w:val="16"/>
              </w:rPr>
              <w:fldChar w:fldCharType="end"/>
            </w:r>
          </w:hyperlink>
        </w:p>
        <w:p w14:paraId="2B733689" w14:textId="257443E1"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75" w:history="1">
            <w:r w:rsidRPr="009D768F">
              <w:rPr>
                <w:rStyle w:val="Hyperlink"/>
                <w:noProof/>
                <w:sz w:val="16"/>
                <w:szCs w:val="16"/>
              </w:rPr>
              <w:t>Contract Close-Out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_Toc65427775 \h </w:instrText>
            </w:r>
            <w:r w:rsidRPr="009D768F">
              <w:rPr>
                <w:noProof/>
                <w:webHidden/>
                <w:sz w:val="16"/>
                <w:szCs w:val="16"/>
              </w:rPr>
            </w:r>
            <w:r w:rsidRPr="009D768F">
              <w:rPr>
                <w:noProof/>
                <w:webHidden/>
                <w:sz w:val="16"/>
                <w:szCs w:val="16"/>
              </w:rPr>
              <w:fldChar w:fldCharType="separate"/>
            </w:r>
            <w:r w:rsidR="00393364">
              <w:rPr>
                <w:noProof/>
                <w:webHidden/>
                <w:sz w:val="16"/>
                <w:szCs w:val="16"/>
              </w:rPr>
              <w:t>170</w:t>
            </w:r>
            <w:r w:rsidRPr="009D768F">
              <w:rPr>
                <w:noProof/>
                <w:webHidden/>
                <w:sz w:val="16"/>
                <w:szCs w:val="16"/>
              </w:rPr>
              <w:fldChar w:fldCharType="end"/>
            </w:r>
          </w:hyperlink>
        </w:p>
        <w:p w14:paraId="7DFFEE5F" w14:textId="45779464"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776" w:history="1">
            <w:r w:rsidRPr="009D768F">
              <w:rPr>
                <w:rStyle w:val="Hyperlink"/>
                <w:noProof/>
                <w:sz w:val="16"/>
                <w:szCs w:val="16"/>
              </w:rPr>
              <w:t>34.</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34 Complaint Mechanism</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_Toc65427776 \h </w:instrText>
            </w:r>
            <w:r w:rsidRPr="009D768F">
              <w:rPr>
                <w:noProof/>
                <w:webHidden/>
                <w:sz w:val="16"/>
                <w:szCs w:val="16"/>
              </w:rPr>
            </w:r>
            <w:r w:rsidRPr="009D768F">
              <w:rPr>
                <w:noProof/>
                <w:webHidden/>
                <w:sz w:val="16"/>
                <w:szCs w:val="16"/>
              </w:rPr>
              <w:fldChar w:fldCharType="separate"/>
            </w:r>
            <w:r w:rsidR="00393364">
              <w:rPr>
                <w:noProof/>
                <w:webHidden/>
                <w:sz w:val="16"/>
                <w:szCs w:val="16"/>
              </w:rPr>
              <w:t>172</w:t>
            </w:r>
            <w:r w:rsidRPr="009D768F">
              <w:rPr>
                <w:noProof/>
                <w:webHidden/>
                <w:sz w:val="16"/>
                <w:szCs w:val="16"/>
              </w:rPr>
              <w:fldChar w:fldCharType="end"/>
            </w:r>
          </w:hyperlink>
        </w:p>
        <w:p w14:paraId="5E68B316" w14:textId="2D56A289"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77" w:history="1">
            <w:r w:rsidRPr="009D768F">
              <w:rPr>
                <w:rStyle w:val="Hyperlink"/>
                <w:noProof/>
                <w:sz w:val="16"/>
                <w:szCs w:val="16"/>
              </w:rPr>
              <w:t>Format of the Complaint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_Toc65427777 \h </w:instrText>
            </w:r>
            <w:r w:rsidRPr="009D768F">
              <w:rPr>
                <w:noProof/>
                <w:webHidden/>
                <w:sz w:val="16"/>
                <w:szCs w:val="16"/>
              </w:rPr>
            </w:r>
            <w:r w:rsidRPr="009D768F">
              <w:rPr>
                <w:noProof/>
                <w:webHidden/>
                <w:sz w:val="16"/>
                <w:szCs w:val="16"/>
              </w:rPr>
              <w:fldChar w:fldCharType="separate"/>
            </w:r>
            <w:r w:rsidR="00393364">
              <w:rPr>
                <w:noProof/>
                <w:webHidden/>
                <w:sz w:val="16"/>
                <w:szCs w:val="16"/>
              </w:rPr>
              <w:t>172</w:t>
            </w:r>
            <w:r w:rsidRPr="009D768F">
              <w:rPr>
                <w:noProof/>
                <w:webHidden/>
                <w:sz w:val="16"/>
                <w:szCs w:val="16"/>
              </w:rPr>
              <w:fldChar w:fldCharType="end"/>
            </w:r>
          </w:hyperlink>
        </w:p>
        <w:p w14:paraId="71AB4781" w14:textId="1C3CEB5D"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78" w:history="1">
            <w:r w:rsidRPr="009D768F">
              <w:rPr>
                <w:rStyle w:val="Hyperlink"/>
                <w:noProof/>
                <w:sz w:val="16"/>
                <w:szCs w:val="16"/>
              </w:rPr>
              <w:t>Procuring Entity Register of Complaints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_Toc65427778 \h </w:instrText>
            </w:r>
            <w:r w:rsidRPr="009D768F">
              <w:rPr>
                <w:noProof/>
                <w:webHidden/>
                <w:sz w:val="16"/>
                <w:szCs w:val="16"/>
              </w:rPr>
            </w:r>
            <w:r w:rsidRPr="009D768F">
              <w:rPr>
                <w:noProof/>
                <w:webHidden/>
                <w:sz w:val="16"/>
                <w:szCs w:val="16"/>
              </w:rPr>
              <w:fldChar w:fldCharType="separate"/>
            </w:r>
            <w:r w:rsidR="00393364">
              <w:rPr>
                <w:noProof/>
                <w:webHidden/>
                <w:sz w:val="16"/>
                <w:szCs w:val="16"/>
              </w:rPr>
              <w:t>173</w:t>
            </w:r>
            <w:r w:rsidRPr="009D768F">
              <w:rPr>
                <w:noProof/>
                <w:webHidden/>
                <w:sz w:val="16"/>
                <w:szCs w:val="16"/>
              </w:rPr>
              <w:fldChar w:fldCharType="end"/>
            </w:r>
          </w:hyperlink>
        </w:p>
        <w:p w14:paraId="52E30B03" w14:textId="012D7191" w:rsidR="0076023B" w:rsidRPr="009D768F" w:rsidRDefault="0076023B" w:rsidP="00492D43">
          <w:pPr>
            <w:pStyle w:val="TOC1"/>
            <w:tabs>
              <w:tab w:val="left" w:pos="660"/>
              <w:tab w:val="right" w:leader="dot" w:pos="9080"/>
            </w:tabs>
            <w:jc w:val="both"/>
            <w:rPr>
              <w:rFonts w:asciiTheme="minorHAnsi" w:eastAsiaTheme="minorEastAsia" w:hAnsiTheme="minorHAnsi"/>
              <w:caps w:val="0"/>
              <w:noProof/>
              <w:sz w:val="18"/>
              <w:szCs w:val="18"/>
              <w:lang w:eastAsia="en-GB"/>
            </w:rPr>
          </w:pPr>
          <w:hyperlink w:anchor="_Toc65427779" w:history="1">
            <w:r w:rsidRPr="009D768F">
              <w:rPr>
                <w:rStyle w:val="Hyperlink"/>
                <w:noProof/>
                <w:sz w:val="16"/>
                <w:szCs w:val="16"/>
              </w:rPr>
              <w:t>35.</w:t>
            </w:r>
            <w:r w:rsidRPr="009D768F">
              <w:rPr>
                <w:rFonts w:asciiTheme="minorHAnsi" w:eastAsiaTheme="minorEastAsia" w:hAnsiTheme="minorHAnsi"/>
                <w:caps w:val="0"/>
                <w:noProof/>
                <w:sz w:val="18"/>
                <w:szCs w:val="18"/>
                <w:lang w:eastAsia="en-GB"/>
              </w:rPr>
              <w:tab/>
            </w:r>
            <w:r w:rsidRPr="009D768F">
              <w:rPr>
                <w:rStyle w:val="Hyperlink"/>
                <w:noProof/>
                <w:sz w:val="16"/>
                <w:szCs w:val="16"/>
              </w:rPr>
              <w:t>Section 35 Review of Procurement Process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_Toc65427779 \h </w:instrText>
            </w:r>
            <w:r w:rsidRPr="009D768F">
              <w:rPr>
                <w:noProof/>
                <w:webHidden/>
                <w:sz w:val="16"/>
                <w:szCs w:val="16"/>
              </w:rPr>
            </w:r>
            <w:r w:rsidRPr="009D768F">
              <w:rPr>
                <w:noProof/>
                <w:webHidden/>
                <w:sz w:val="16"/>
                <w:szCs w:val="16"/>
              </w:rPr>
              <w:fldChar w:fldCharType="separate"/>
            </w:r>
            <w:r w:rsidR="00393364">
              <w:rPr>
                <w:noProof/>
                <w:webHidden/>
                <w:sz w:val="16"/>
                <w:szCs w:val="16"/>
              </w:rPr>
              <w:t>173</w:t>
            </w:r>
            <w:r w:rsidRPr="009D768F">
              <w:rPr>
                <w:noProof/>
                <w:webHidden/>
                <w:sz w:val="16"/>
                <w:szCs w:val="16"/>
              </w:rPr>
              <w:fldChar w:fldCharType="end"/>
            </w:r>
          </w:hyperlink>
        </w:p>
        <w:p w14:paraId="6B2A4256" w14:textId="7EF2FB09" w:rsidR="0076023B" w:rsidRPr="009D768F" w:rsidRDefault="0076023B" w:rsidP="00492D43">
          <w:pPr>
            <w:pStyle w:val="TOC2"/>
            <w:tabs>
              <w:tab w:val="right" w:leader="dot" w:pos="9080"/>
            </w:tabs>
            <w:jc w:val="both"/>
            <w:rPr>
              <w:rFonts w:asciiTheme="minorHAnsi" w:eastAsiaTheme="minorEastAsia" w:hAnsiTheme="minorHAnsi"/>
              <w:smallCaps w:val="0"/>
              <w:noProof/>
              <w:color w:val="auto"/>
              <w:sz w:val="18"/>
              <w:szCs w:val="18"/>
              <w:lang w:eastAsia="en-GB"/>
            </w:rPr>
          </w:pPr>
          <w:hyperlink w:anchor="_Toc65427780" w:history="1">
            <w:r w:rsidRPr="009D768F">
              <w:rPr>
                <w:rStyle w:val="Hyperlink"/>
                <w:noProof/>
                <w:sz w:val="16"/>
                <w:szCs w:val="16"/>
              </w:rPr>
              <w:t>Review by the Procurement Grievance Committee of Procuring Entity</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_Toc65427780 \h </w:instrText>
            </w:r>
            <w:r w:rsidRPr="009D768F">
              <w:rPr>
                <w:noProof/>
                <w:webHidden/>
                <w:sz w:val="16"/>
                <w:szCs w:val="16"/>
              </w:rPr>
            </w:r>
            <w:r w:rsidRPr="009D768F">
              <w:rPr>
                <w:noProof/>
                <w:webHidden/>
                <w:sz w:val="16"/>
                <w:szCs w:val="16"/>
              </w:rPr>
              <w:fldChar w:fldCharType="separate"/>
            </w:r>
            <w:r w:rsidR="00393364">
              <w:rPr>
                <w:noProof/>
                <w:webHidden/>
                <w:sz w:val="16"/>
                <w:szCs w:val="16"/>
              </w:rPr>
              <w:t>174</w:t>
            </w:r>
            <w:r w:rsidRPr="009D768F">
              <w:rPr>
                <w:noProof/>
                <w:webHidden/>
                <w:sz w:val="16"/>
                <w:szCs w:val="16"/>
              </w:rPr>
              <w:fldChar w:fldCharType="end"/>
            </w:r>
          </w:hyperlink>
        </w:p>
        <w:p w14:paraId="4F3FCBB0" w14:textId="4F2C25E8" w:rsidR="0076023B" w:rsidRPr="009D768F" w:rsidRDefault="0076023B" w:rsidP="00492D43">
          <w:pPr>
            <w:pStyle w:val="TOC1"/>
            <w:tabs>
              <w:tab w:val="right" w:leader="dot" w:pos="9080"/>
            </w:tabs>
            <w:jc w:val="both"/>
            <w:rPr>
              <w:rFonts w:asciiTheme="minorHAnsi" w:eastAsiaTheme="minorEastAsia" w:hAnsiTheme="minorHAnsi"/>
              <w:caps w:val="0"/>
              <w:noProof/>
              <w:sz w:val="18"/>
              <w:szCs w:val="18"/>
              <w:lang w:eastAsia="en-GB"/>
            </w:rPr>
          </w:pPr>
          <w:hyperlink w:anchor="_Toc65427781" w:history="1">
            <w:r w:rsidRPr="009D768F">
              <w:rPr>
                <w:rStyle w:val="Hyperlink"/>
                <w:noProof/>
                <w:sz w:val="16"/>
                <w:szCs w:val="16"/>
              </w:rPr>
              <w:t>Appendix 1a: Statement on Ethical Conduct and Fraud and Corruption (applicable to Evaluation Reports)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_Toc65427781 \h </w:instrText>
            </w:r>
            <w:r w:rsidRPr="009D768F">
              <w:rPr>
                <w:noProof/>
                <w:webHidden/>
                <w:sz w:val="16"/>
                <w:szCs w:val="16"/>
              </w:rPr>
            </w:r>
            <w:r w:rsidRPr="009D768F">
              <w:rPr>
                <w:noProof/>
                <w:webHidden/>
                <w:sz w:val="16"/>
                <w:szCs w:val="16"/>
              </w:rPr>
              <w:fldChar w:fldCharType="separate"/>
            </w:r>
            <w:r w:rsidR="00393364">
              <w:rPr>
                <w:noProof/>
                <w:webHidden/>
                <w:sz w:val="16"/>
                <w:szCs w:val="16"/>
              </w:rPr>
              <w:t>175</w:t>
            </w:r>
            <w:r w:rsidRPr="009D768F">
              <w:rPr>
                <w:noProof/>
                <w:webHidden/>
                <w:sz w:val="16"/>
                <w:szCs w:val="16"/>
              </w:rPr>
              <w:fldChar w:fldCharType="end"/>
            </w:r>
          </w:hyperlink>
        </w:p>
        <w:p w14:paraId="5D75EEE2" w14:textId="7DE4A820" w:rsidR="0076023B" w:rsidRPr="009D768F" w:rsidRDefault="0076023B" w:rsidP="00492D43">
          <w:pPr>
            <w:pStyle w:val="TOC1"/>
            <w:tabs>
              <w:tab w:val="right" w:leader="dot" w:pos="9080"/>
            </w:tabs>
            <w:jc w:val="both"/>
            <w:rPr>
              <w:rFonts w:asciiTheme="minorHAnsi" w:eastAsiaTheme="minorEastAsia" w:hAnsiTheme="minorHAnsi"/>
              <w:caps w:val="0"/>
              <w:noProof/>
              <w:sz w:val="18"/>
              <w:szCs w:val="18"/>
              <w:lang w:eastAsia="en-GB"/>
            </w:rPr>
          </w:pPr>
          <w:hyperlink w:anchor="_Toc65427782" w:history="1">
            <w:r w:rsidRPr="009D768F">
              <w:rPr>
                <w:rStyle w:val="Hyperlink"/>
                <w:noProof/>
                <w:sz w:val="16"/>
                <w:szCs w:val="16"/>
              </w:rPr>
              <w:t>Appendix 1b: Declaration on Ethical Conduct and Fraud and Corruption (applicable to the Private Sector)</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_Toc65427782 \h </w:instrText>
            </w:r>
            <w:r w:rsidRPr="009D768F">
              <w:rPr>
                <w:noProof/>
                <w:webHidden/>
                <w:sz w:val="16"/>
                <w:szCs w:val="16"/>
              </w:rPr>
            </w:r>
            <w:r w:rsidRPr="009D768F">
              <w:rPr>
                <w:noProof/>
                <w:webHidden/>
                <w:sz w:val="16"/>
                <w:szCs w:val="16"/>
              </w:rPr>
              <w:fldChar w:fldCharType="separate"/>
            </w:r>
            <w:r w:rsidR="00393364">
              <w:rPr>
                <w:noProof/>
                <w:webHidden/>
                <w:sz w:val="16"/>
                <w:szCs w:val="16"/>
              </w:rPr>
              <w:t>176</w:t>
            </w:r>
            <w:r w:rsidRPr="009D768F">
              <w:rPr>
                <w:noProof/>
                <w:webHidden/>
                <w:sz w:val="16"/>
                <w:szCs w:val="16"/>
              </w:rPr>
              <w:fldChar w:fldCharType="end"/>
            </w:r>
          </w:hyperlink>
        </w:p>
        <w:p w14:paraId="105A4D0A" w14:textId="58ED9FB5" w:rsidR="0076023B" w:rsidRPr="009D768F" w:rsidRDefault="0076023B" w:rsidP="00492D43">
          <w:pPr>
            <w:pStyle w:val="TOC1"/>
            <w:tabs>
              <w:tab w:val="right" w:leader="dot" w:pos="9080"/>
            </w:tabs>
            <w:jc w:val="both"/>
            <w:rPr>
              <w:rFonts w:asciiTheme="minorHAnsi" w:eastAsiaTheme="minorEastAsia" w:hAnsiTheme="minorHAnsi"/>
              <w:caps w:val="0"/>
              <w:noProof/>
              <w:sz w:val="18"/>
              <w:szCs w:val="18"/>
              <w:lang w:eastAsia="en-GB"/>
            </w:rPr>
          </w:pPr>
          <w:hyperlink w:anchor="_Toc65427783" w:history="1">
            <w:r w:rsidRPr="009D768F">
              <w:rPr>
                <w:rStyle w:val="Hyperlink"/>
                <w:noProof/>
                <w:sz w:val="16"/>
                <w:szCs w:val="16"/>
              </w:rPr>
              <w:t>Appendix 2a: Summary of Evaluation of Contract Award Sample Reports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_Toc65427783 \h </w:instrText>
            </w:r>
            <w:r w:rsidRPr="009D768F">
              <w:rPr>
                <w:noProof/>
                <w:webHidden/>
                <w:sz w:val="16"/>
                <w:szCs w:val="16"/>
              </w:rPr>
            </w:r>
            <w:r w:rsidRPr="009D768F">
              <w:rPr>
                <w:noProof/>
                <w:webHidden/>
                <w:sz w:val="16"/>
                <w:szCs w:val="16"/>
              </w:rPr>
              <w:fldChar w:fldCharType="separate"/>
            </w:r>
            <w:r w:rsidR="00393364">
              <w:rPr>
                <w:noProof/>
                <w:webHidden/>
                <w:sz w:val="16"/>
                <w:szCs w:val="16"/>
              </w:rPr>
              <w:t>178</w:t>
            </w:r>
            <w:r w:rsidRPr="009D768F">
              <w:rPr>
                <w:noProof/>
                <w:webHidden/>
                <w:sz w:val="16"/>
                <w:szCs w:val="16"/>
              </w:rPr>
              <w:fldChar w:fldCharType="end"/>
            </w:r>
          </w:hyperlink>
        </w:p>
        <w:p w14:paraId="734A328D" w14:textId="053D0157" w:rsidR="0076023B" w:rsidRPr="009D768F" w:rsidRDefault="0076023B" w:rsidP="00492D43">
          <w:pPr>
            <w:pStyle w:val="TOC1"/>
            <w:tabs>
              <w:tab w:val="right" w:leader="dot" w:pos="9080"/>
            </w:tabs>
            <w:jc w:val="both"/>
            <w:rPr>
              <w:rFonts w:asciiTheme="minorHAnsi" w:eastAsiaTheme="minorEastAsia" w:hAnsiTheme="minorHAnsi"/>
              <w:caps w:val="0"/>
              <w:noProof/>
              <w:sz w:val="18"/>
              <w:szCs w:val="18"/>
              <w:lang w:eastAsia="en-GB"/>
            </w:rPr>
          </w:pPr>
          <w:hyperlink w:anchor="_Toc65427784" w:history="1">
            <w:r w:rsidRPr="009D768F">
              <w:rPr>
                <w:rStyle w:val="Hyperlink"/>
                <w:noProof/>
                <w:sz w:val="16"/>
                <w:szCs w:val="16"/>
              </w:rPr>
              <w:t>Appendix 2b: Contracts Register Sample Report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_Toc65427784 \h </w:instrText>
            </w:r>
            <w:r w:rsidRPr="009D768F">
              <w:rPr>
                <w:noProof/>
                <w:webHidden/>
                <w:sz w:val="16"/>
                <w:szCs w:val="16"/>
              </w:rPr>
            </w:r>
            <w:r w:rsidRPr="009D768F">
              <w:rPr>
                <w:noProof/>
                <w:webHidden/>
                <w:sz w:val="16"/>
                <w:szCs w:val="16"/>
              </w:rPr>
              <w:fldChar w:fldCharType="separate"/>
            </w:r>
            <w:r w:rsidR="00393364">
              <w:rPr>
                <w:noProof/>
                <w:webHidden/>
                <w:sz w:val="16"/>
                <w:szCs w:val="16"/>
              </w:rPr>
              <w:t>179</w:t>
            </w:r>
            <w:r w:rsidRPr="009D768F">
              <w:rPr>
                <w:noProof/>
                <w:webHidden/>
                <w:sz w:val="16"/>
                <w:szCs w:val="16"/>
              </w:rPr>
              <w:fldChar w:fldCharType="end"/>
            </w:r>
          </w:hyperlink>
        </w:p>
        <w:p w14:paraId="008234BA" w14:textId="15354C0A" w:rsidR="0076023B" w:rsidRPr="009D768F" w:rsidRDefault="0076023B" w:rsidP="00492D43">
          <w:pPr>
            <w:pStyle w:val="TOC1"/>
            <w:tabs>
              <w:tab w:val="right" w:leader="dot" w:pos="9080"/>
            </w:tabs>
            <w:jc w:val="both"/>
            <w:rPr>
              <w:rFonts w:asciiTheme="minorHAnsi" w:eastAsiaTheme="minorEastAsia" w:hAnsiTheme="minorHAnsi"/>
              <w:caps w:val="0"/>
              <w:noProof/>
              <w:sz w:val="18"/>
              <w:szCs w:val="18"/>
              <w:lang w:eastAsia="en-GB"/>
            </w:rPr>
          </w:pPr>
          <w:hyperlink w:anchor="_Toc65427785" w:history="1">
            <w:r w:rsidRPr="009D768F">
              <w:rPr>
                <w:rStyle w:val="Hyperlink"/>
                <w:noProof/>
                <w:sz w:val="16"/>
                <w:szCs w:val="16"/>
              </w:rPr>
              <w:t>Appendix 3: Procurement Plan Sample Format</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_Toc65427785 \h </w:instrText>
            </w:r>
            <w:r w:rsidRPr="009D768F">
              <w:rPr>
                <w:noProof/>
                <w:webHidden/>
                <w:sz w:val="16"/>
                <w:szCs w:val="16"/>
              </w:rPr>
            </w:r>
            <w:r w:rsidRPr="009D768F">
              <w:rPr>
                <w:noProof/>
                <w:webHidden/>
                <w:sz w:val="16"/>
                <w:szCs w:val="16"/>
              </w:rPr>
              <w:fldChar w:fldCharType="separate"/>
            </w:r>
            <w:r w:rsidR="00393364">
              <w:rPr>
                <w:noProof/>
                <w:webHidden/>
                <w:sz w:val="16"/>
                <w:szCs w:val="16"/>
              </w:rPr>
              <w:t>180</w:t>
            </w:r>
            <w:r w:rsidRPr="009D768F">
              <w:rPr>
                <w:noProof/>
                <w:webHidden/>
                <w:sz w:val="16"/>
                <w:szCs w:val="16"/>
              </w:rPr>
              <w:fldChar w:fldCharType="end"/>
            </w:r>
          </w:hyperlink>
        </w:p>
        <w:p w14:paraId="1E2D6D75" w14:textId="576EF90C" w:rsidR="0076023B" w:rsidRPr="009D768F" w:rsidRDefault="0076023B" w:rsidP="00492D43">
          <w:pPr>
            <w:pStyle w:val="TOC1"/>
            <w:tabs>
              <w:tab w:val="right" w:leader="dot" w:pos="9080"/>
            </w:tabs>
            <w:jc w:val="both"/>
            <w:rPr>
              <w:rFonts w:asciiTheme="minorHAnsi" w:eastAsiaTheme="minorEastAsia" w:hAnsiTheme="minorHAnsi"/>
              <w:caps w:val="0"/>
              <w:noProof/>
              <w:sz w:val="18"/>
              <w:szCs w:val="18"/>
              <w:lang w:eastAsia="en-GB"/>
            </w:rPr>
          </w:pPr>
          <w:hyperlink w:anchor="_Toc65427786" w:history="1">
            <w:r w:rsidRPr="009D768F">
              <w:rPr>
                <w:rStyle w:val="Hyperlink"/>
                <w:noProof/>
                <w:sz w:val="16"/>
                <w:szCs w:val="16"/>
              </w:rPr>
              <w:t>Appendix 4: Recommended Submission Deadlines</w:t>
            </w:r>
            <w:r w:rsidRPr="009D768F">
              <w:rPr>
                <w:noProof/>
                <w:webHidden/>
                <w:sz w:val="16"/>
                <w:szCs w:val="16"/>
              </w:rPr>
              <w:tab/>
            </w:r>
            <w:r w:rsidRPr="009D768F">
              <w:rPr>
                <w:noProof/>
                <w:webHidden/>
                <w:sz w:val="16"/>
                <w:szCs w:val="16"/>
              </w:rPr>
              <w:fldChar w:fldCharType="begin"/>
            </w:r>
            <w:r w:rsidRPr="009D768F">
              <w:rPr>
                <w:noProof/>
                <w:webHidden/>
                <w:sz w:val="16"/>
                <w:szCs w:val="16"/>
              </w:rPr>
              <w:instrText xml:space="preserve"> PAGEREF _Toc65427786 \h </w:instrText>
            </w:r>
            <w:r w:rsidRPr="009D768F">
              <w:rPr>
                <w:noProof/>
                <w:webHidden/>
                <w:sz w:val="16"/>
                <w:szCs w:val="16"/>
              </w:rPr>
            </w:r>
            <w:r w:rsidRPr="009D768F">
              <w:rPr>
                <w:noProof/>
                <w:webHidden/>
                <w:sz w:val="16"/>
                <w:szCs w:val="16"/>
              </w:rPr>
              <w:fldChar w:fldCharType="separate"/>
            </w:r>
            <w:r w:rsidR="00393364">
              <w:rPr>
                <w:noProof/>
                <w:webHidden/>
                <w:sz w:val="16"/>
                <w:szCs w:val="16"/>
              </w:rPr>
              <w:t>181</w:t>
            </w:r>
            <w:r w:rsidRPr="009D768F">
              <w:rPr>
                <w:noProof/>
                <w:webHidden/>
                <w:sz w:val="16"/>
                <w:szCs w:val="16"/>
              </w:rPr>
              <w:fldChar w:fldCharType="end"/>
            </w:r>
          </w:hyperlink>
        </w:p>
        <w:p w14:paraId="37CDE8DC" w14:textId="0FE81FDA" w:rsidR="002D21DC" w:rsidRPr="009D768F" w:rsidRDefault="003933F9" w:rsidP="00492D43">
          <w:pPr>
            <w:pStyle w:val="TOC2"/>
            <w:jc w:val="both"/>
            <w:rPr>
              <w:rFonts w:ascii="Open Sans Cond Light" w:hAnsi="Open Sans Cond Light"/>
              <w:sz w:val="16"/>
              <w:szCs w:val="16"/>
            </w:rPr>
          </w:pPr>
          <w:r w:rsidRPr="009D768F">
            <w:rPr>
              <w:rFonts w:cs="Open Sans Condensed Light"/>
              <w:b/>
              <w:sz w:val="16"/>
              <w:szCs w:val="16"/>
            </w:rPr>
            <w:fldChar w:fldCharType="end"/>
          </w:r>
        </w:p>
      </w:sdtContent>
    </w:sdt>
    <w:p w14:paraId="78A835B2" w14:textId="38E5FAB1" w:rsidR="00393364" w:rsidRPr="00C34624" w:rsidRDefault="00C34624" w:rsidP="00393364">
      <w:pPr>
        <w:rPr>
          <w:b/>
          <w:bCs/>
          <w:color w:val="EE0000"/>
          <w:sz w:val="16"/>
          <w:szCs w:val="16"/>
        </w:rPr>
      </w:pPr>
      <w:r w:rsidRPr="00C34624">
        <w:rPr>
          <w:b/>
          <w:bCs/>
          <w:color w:val="EE0000"/>
          <w:sz w:val="16"/>
          <w:szCs w:val="16"/>
          <w:highlight w:val="yellow"/>
        </w:rPr>
        <w:t>APPENDIX 5: APPROV</w:t>
      </w:r>
      <w:r>
        <w:rPr>
          <w:b/>
          <w:bCs/>
          <w:color w:val="EE0000"/>
          <w:sz w:val="16"/>
          <w:szCs w:val="16"/>
          <w:highlight w:val="yellow"/>
        </w:rPr>
        <w:t>ED CHANGES</w:t>
      </w:r>
      <w:r w:rsidRPr="00C34624">
        <w:rPr>
          <w:b/>
          <w:bCs/>
          <w:color w:val="EE0000"/>
          <w:sz w:val="16"/>
          <w:szCs w:val="16"/>
          <w:highlight w:val="yellow"/>
        </w:rPr>
        <w:t xml:space="preserve"> BY PRIVATIZATION AND CORPORATIZATION BOARD </w:t>
      </w:r>
      <w:proofErr w:type="gramStart"/>
      <w:r w:rsidRPr="00C34624">
        <w:rPr>
          <w:b/>
          <w:bCs/>
          <w:color w:val="EE0000"/>
          <w:sz w:val="16"/>
          <w:szCs w:val="16"/>
          <w:highlight w:val="yellow"/>
        </w:rPr>
        <w:t xml:space="preserve">   </w:t>
      </w:r>
      <w:r w:rsidRPr="00C34624">
        <w:rPr>
          <w:b/>
          <w:bCs/>
          <w:color w:val="808080" w:themeColor="background1" w:themeShade="80"/>
          <w:sz w:val="16"/>
          <w:szCs w:val="16"/>
          <w:highlight w:val="yellow"/>
        </w:rPr>
        <w:t>(</w:t>
      </w:r>
      <w:proofErr w:type="gramEnd"/>
      <w:r w:rsidRPr="00C34624">
        <w:rPr>
          <w:b/>
          <w:bCs/>
          <w:color w:val="808080" w:themeColor="background1" w:themeShade="80"/>
          <w:sz w:val="16"/>
          <w:szCs w:val="16"/>
          <w:highlight w:val="yellow"/>
        </w:rPr>
        <w:t xml:space="preserve">Added for easy tracing of </w:t>
      </w:r>
      <w:proofErr w:type="gramStart"/>
      <w:r w:rsidRPr="00C34624">
        <w:rPr>
          <w:b/>
          <w:bCs/>
          <w:color w:val="808080" w:themeColor="background1" w:themeShade="80"/>
          <w:sz w:val="16"/>
          <w:szCs w:val="16"/>
          <w:highlight w:val="yellow"/>
        </w:rPr>
        <w:t xml:space="preserve">Amendments)   </w:t>
      </w:r>
      <w:proofErr w:type="gramEnd"/>
      <w:r w:rsidRPr="00C34624">
        <w:rPr>
          <w:b/>
          <w:bCs/>
          <w:color w:val="808080" w:themeColor="background1" w:themeShade="80"/>
          <w:sz w:val="16"/>
          <w:szCs w:val="16"/>
          <w:highlight w:val="yellow"/>
        </w:rPr>
        <w:t xml:space="preserve">  181</w:t>
      </w:r>
    </w:p>
    <w:p w14:paraId="4CC74302" w14:textId="149D7BEF" w:rsidR="002E7B7A" w:rsidRPr="009D768F" w:rsidRDefault="00692427" w:rsidP="00492D43">
      <w:pPr>
        <w:pStyle w:val="Heading1"/>
        <w:numPr>
          <w:ilvl w:val="0"/>
          <w:numId w:val="0"/>
        </w:numPr>
        <w:ind w:left="360" w:hanging="360"/>
        <w:jc w:val="both"/>
        <w:rPr>
          <w:sz w:val="22"/>
          <w:szCs w:val="20"/>
        </w:rPr>
      </w:pPr>
      <w:r w:rsidRPr="00393364">
        <w:br w:type="column"/>
      </w:r>
      <w:bookmarkStart w:id="1" w:name="_Toc65427578"/>
      <w:r w:rsidR="00827211" w:rsidRPr="009D768F">
        <w:rPr>
          <w:sz w:val="22"/>
          <w:szCs w:val="20"/>
        </w:rPr>
        <w:lastRenderedPageBreak/>
        <w:t>Glossary of Terms</w:t>
      </w:r>
      <w:bookmarkEnd w:id="1"/>
      <w:r w:rsidR="00827211" w:rsidRPr="009D768F">
        <w:rPr>
          <w:sz w:val="22"/>
          <w:szCs w:val="20"/>
        </w:rPr>
        <w:t xml:space="preserve"> </w:t>
      </w:r>
    </w:p>
    <w:p w14:paraId="51F61185"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sz w:val="16"/>
          <w:szCs w:val="16"/>
          <w:lang w:val="en-GB"/>
        </w:rPr>
        <w:t xml:space="preserve">Whenever used in these Guidelines, each of the following terms shall have the indicated meaning, unless the context within which such a term appears clearly intends another meaning. </w:t>
      </w:r>
    </w:p>
    <w:p w14:paraId="680AF095"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Advertising</w:t>
      </w:r>
      <w:r w:rsidRPr="009D768F">
        <w:rPr>
          <w:rFonts w:ascii="Lato Light" w:hAnsi="Lato Light"/>
          <w:sz w:val="16"/>
          <w:szCs w:val="16"/>
          <w:lang w:val="en-GB"/>
        </w:rPr>
        <w:t xml:space="preserve">: Conforming to statutory requirement to advertise a tender in newspapers, websites, international tender sites, the Government Gazette, etc. </w:t>
      </w:r>
    </w:p>
    <w:p w14:paraId="06BC7919"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Advance Payment</w:t>
      </w:r>
      <w:r w:rsidRPr="009D768F">
        <w:rPr>
          <w:rFonts w:ascii="Lato Light" w:hAnsi="Lato Light"/>
          <w:sz w:val="16"/>
          <w:szCs w:val="16"/>
          <w:lang w:val="en-GB"/>
        </w:rPr>
        <w:t xml:space="preserve">: An advance payment to a supplier in the case of a major infrastructure or an industrial project or a long-term arrangement. </w:t>
      </w:r>
    </w:p>
    <w:p w14:paraId="077E55F4"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Aggregation</w:t>
      </w:r>
      <w:r w:rsidRPr="009D768F">
        <w:rPr>
          <w:rFonts w:ascii="Lato Light" w:hAnsi="Lato Light"/>
          <w:sz w:val="16"/>
          <w:szCs w:val="16"/>
          <w:lang w:val="en-GB"/>
        </w:rPr>
        <w:t>: Process by which procurement requirements for same or similar goods or services are aggregated together to gain economies of scale and obtain the most advantageous conditions.</w:t>
      </w:r>
    </w:p>
    <w:p w14:paraId="14B42904"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Arbitration</w:t>
      </w:r>
      <w:r w:rsidRPr="009D768F">
        <w:rPr>
          <w:rFonts w:ascii="Lato Light" w:hAnsi="Lato Light"/>
          <w:sz w:val="16"/>
          <w:szCs w:val="16"/>
          <w:lang w:val="en-GB"/>
        </w:rPr>
        <w:t xml:space="preserve">: Method of settling a dispute between the parties involved in a contract by referring it to one or more neutral persons, selected by the parties, for a decision. </w:t>
      </w:r>
    </w:p>
    <w:p w14:paraId="5E963AD8" w14:textId="77777777" w:rsidR="00827211" w:rsidRPr="009D768F" w:rsidRDefault="00827211" w:rsidP="00492D43">
      <w:pPr>
        <w:pStyle w:val="NormalWeb"/>
        <w:spacing w:line="276" w:lineRule="auto"/>
        <w:ind w:left="426"/>
        <w:jc w:val="both"/>
        <w:rPr>
          <w:rFonts w:ascii="Lato Light" w:hAnsi="Lato Light"/>
          <w:sz w:val="16"/>
          <w:szCs w:val="16"/>
          <w:lang w:val="en-GB"/>
        </w:rPr>
      </w:pPr>
      <w:r w:rsidRPr="009D768F">
        <w:rPr>
          <w:rFonts w:ascii="Lato Light" w:hAnsi="Lato Light"/>
          <w:b/>
          <w:bCs/>
          <w:sz w:val="16"/>
          <w:szCs w:val="16"/>
          <w:lang w:val="en-GB"/>
        </w:rPr>
        <w:t>Attempt to Influence (the procurement process):</w:t>
      </w:r>
      <w:r w:rsidRPr="009D768F">
        <w:rPr>
          <w:rFonts w:ascii="Lato Light" w:hAnsi="Lato Light"/>
          <w:sz w:val="16"/>
          <w:szCs w:val="16"/>
          <w:lang w:val="en-GB"/>
        </w:rPr>
        <w:t> To support, promote, oppose, or seek to modify or delay a procurement decision or action, including to provide or use bribery, threats, persuasion, information, statistics, analyses or studies. Attempt to influence also means to assist another person in doing any of the foregoing.</w:t>
      </w:r>
    </w:p>
    <w:p w14:paraId="445C59BE" w14:textId="77777777" w:rsidR="00827211" w:rsidRPr="009D768F" w:rsidRDefault="00827211" w:rsidP="00492D43">
      <w:pPr>
        <w:pStyle w:val="NormalWeb"/>
        <w:spacing w:line="276" w:lineRule="auto"/>
        <w:ind w:left="426"/>
        <w:jc w:val="both"/>
        <w:rPr>
          <w:rFonts w:ascii="Lato Light" w:hAnsi="Lato Light"/>
          <w:sz w:val="16"/>
          <w:szCs w:val="16"/>
          <w:lang w:val="en-GB"/>
        </w:rPr>
      </w:pPr>
      <w:r w:rsidRPr="009D768F">
        <w:rPr>
          <w:rFonts w:ascii="Lato Light" w:hAnsi="Lato Light"/>
          <w:b/>
          <w:bCs/>
          <w:sz w:val="16"/>
          <w:szCs w:val="16"/>
          <w:lang w:val="en-GB"/>
        </w:rPr>
        <w:t>Award</w:t>
      </w:r>
      <w:r w:rsidRPr="009D768F">
        <w:rPr>
          <w:rFonts w:ascii="Lato Light" w:hAnsi="Lato Light"/>
          <w:sz w:val="16"/>
          <w:szCs w:val="16"/>
          <w:lang w:val="en-GB"/>
        </w:rPr>
        <w:t xml:space="preserve">: Process of awarding a contract to a bidder after selecting the tender/offer that is determined to be substantially responsive to the tender documents and is the most advantageous. </w:t>
      </w:r>
    </w:p>
    <w:p w14:paraId="25EBAFBB"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Best Practices</w:t>
      </w:r>
      <w:r w:rsidRPr="009D768F">
        <w:rPr>
          <w:rFonts w:ascii="Lato Light" w:hAnsi="Lato Light"/>
          <w:sz w:val="16"/>
          <w:szCs w:val="16"/>
          <w:lang w:val="en-GB"/>
        </w:rPr>
        <w:t xml:space="preserve">: Generally accepted international or regional standards applied to the public procurement function. </w:t>
      </w:r>
    </w:p>
    <w:p w14:paraId="5DC16D60" w14:textId="77777777" w:rsidR="00827211" w:rsidRPr="009D768F" w:rsidRDefault="00827211" w:rsidP="00492D43">
      <w:pPr>
        <w:pStyle w:val="NormalWeb"/>
        <w:keepNext w:val="0"/>
        <w:keepLines/>
        <w:widowControl w:val="0"/>
        <w:spacing w:line="276" w:lineRule="auto"/>
        <w:ind w:left="425"/>
        <w:jc w:val="both"/>
        <w:rPr>
          <w:rFonts w:ascii="Lato Light" w:hAnsi="Lato Light"/>
          <w:sz w:val="18"/>
          <w:szCs w:val="18"/>
          <w:lang w:val="en-GB"/>
        </w:rPr>
      </w:pPr>
      <w:r w:rsidRPr="009D768F">
        <w:rPr>
          <w:rFonts w:ascii="Lato Light" w:hAnsi="Lato Light"/>
          <w:b/>
          <w:bCs/>
          <w:color w:val="1E1C1C"/>
          <w:sz w:val="16"/>
          <w:szCs w:val="16"/>
          <w:lang w:val="en-GB"/>
        </w:rPr>
        <w:t>Best Value</w:t>
      </w:r>
      <w:r w:rsidRPr="009D768F">
        <w:rPr>
          <w:rFonts w:ascii="Lato Light" w:hAnsi="Lato Light"/>
          <w:color w:val="1E1C1C"/>
          <w:sz w:val="16"/>
          <w:szCs w:val="16"/>
          <w:lang w:val="en-GB"/>
        </w:rPr>
        <w:t xml:space="preserve">: Optimum combination of whole-life costs including price, delivery time, quality, and/or implementation costs, ongoing operating costs, and end-of-life disposal depending on the nature of the procurement, as well as environmental sustainability and </w:t>
      </w:r>
      <w:proofErr w:type="gramStart"/>
      <w:r w:rsidRPr="009D768F">
        <w:rPr>
          <w:rFonts w:ascii="Lato Light" w:hAnsi="Lato Light"/>
          <w:color w:val="1E1C1C"/>
          <w:sz w:val="16"/>
          <w:szCs w:val="16"/>
          <w:lang w:val="en-GB"/>
        </w:rPr>
        <w:t>socio economic</w:t>
      </w:r>
      <w:proofErr w:type="gramEnd"/>
      <w:r w:rsidRPr="009D768F">
        <w:rPr>
          <w:rFonts w:ascii="Lato Light" w:hAnsi="Lato Light"/>
          <w:color w:val="1E1C1C"/>
          <w:sz w:val="16"/>
          <w:szCs w:val="16"/>
          <w:lang w:val="en-GB"/>
        </w:rPr>
        <w:t xml:space="preserve"> matters. </w:t>
      </w:r>
    </w:p>
    <w:p w14:paraId="608DF0E9" w14:textId="42858119" w:rsidR="00827211" w:rsidRPr="009D768F" w:rsidRDefault="00827211" w:rsidP="00492D43">
      <w:pPr>
        <w:pStyle w:val="NormalWeb"/>
        <w:keepNext w:val="0"/>
        <w:keepLines/>
        <w:widowControl w:val="0"/>
        <w:spacing w:line="276" w:lineRule="auto"/>
        <w:ind w:left="425"/>
        <w:jc w:val="both"/>
        <w:rPr>
          <w:rFonts w:ascii="Lato Light" w:hAnsi="Lato Light"/>
          <w:sz w:val="18"/>
          <w:szCs w:val="18"/>
          <w:lang w:val="en-GB"/>
        </w:rPr>
      </w:pPr>
      <w:r w:rsidRPr="009D768F">
        <w:rPr>
          <w:rFonts w:ascii="Lato Light" w:hAnsi="Lato Light"/>
          <w:b/>
          <w:bCs/>
          <w:sz w:val="16"/>
          <w:szCs w:val="16"/>
          <w:lang w:val="en-GB"/>
        </w:rPr>
        <w:lastRenderedPageBreak/>
        <w:t>Bid (or Tender)</w:t>
      </w:r>
      <w:r w:rsidRPr="009D768F">
        <w:rPr>
          <w:rFonts w:ascii="Lato Light" w:hAnsi="Lato Light"/>
          <w:sz w:val="16"/>
          <w:szCs w:val="16"/>
          <w:lang w:val="en-GB"/>
        </w:rPr>
        <w:t xml:space="preserve">: An offer submitted in response to an invitation for bids, or invitation to tender, under a competitive bidding process. In this </w:t>
      </w:r>
      <w:r w:rsidR="00897F3B" w:rsidRPr="009D768F">
        <w:rPr>
          <w:rFonts w:ascii="Lato Light" w:hAnsi="Lato Light"/>
          <w:sz w:val="16"/>
          <w:szCs w:val="16"/>
          <w:lang w:val="en-GB"/>
        </w:rPr>
        <w:t>Guidelines</w:t>
      </w:r>
      <w:r w:rsidRPr="009D768F">
        <w:rPr>
          <w:rFonts w:ascii="Lato Light" w:hAnsi="Lato Light"/>
          <w:sz w:val="16"/>
          <w:szCs w:val="16"/>
          <w:lang w:val="en-GB"/>
        </w:rPr>
        <w:t xml:space="preserve">, the words Bid or Tender are interchangeably used. </w:t>
      </w:r>
    </w:p>
    <w:p w14:paraId="2FFAF8C0" w14:textId="77777777" w:rsidR="009D768F" w:rsidRDefault="00827211" w:rsidP="00492D43">
      <w:pPr>
        <w:pStyle w:val="NormalWeb"/>
        <w:keepNext w:val="0"/>
        <w:keepLines/>
        <w:widowControl w:val="0"/>
        <w:spacing w:line="276" w:lineRule="auto"/>
        <w:ind w:left="425"/>
        <w:jc w:val="both"/>
        <w:rPr>
          <w:rFonts w:ascii="Lato Light" w:hAnsi="Lato Light"/>
          <w:sz w:val="16"/>
          <w:szCs w:val="16"/>
          <w:lang w:val="en-GB"/>
        </w:rPr>
      </w:pPr>
      <w:r w:rsidRPr="009D768F">
        <w:rPr>
          <w:rFonts w:ascii="Lato Light" w:hAnsi="Lato Light"/>
          <w:b/>
          <w:bCs/>
          <w:sz w:val="16"/>
          <w:szCs w:val="16"/>
          <w:lang w:val="en-GB"/>
        </w:rPr>
        <w:t>Bidder (or Tenderer):</w:t>
      </w:r>
      <w:r w:rsidRPr="009D768F">
        <w:rPr>
          <w:rFonts w:ascii="Lato Light" w:hAnsi="Lato Light"/>
          <w:sz w:val="16"/>
          <w:szCs w:val="16"/>
          <w:lang w:val="en-GB"/>
        </w:rPr>
        <w:t xml:space="preserve"> Natural or legal person, or group of such persons submitting a bid to a Procuring Entity with a view to concluding a contract for goods, works or services. In this </w:t>
      </w:r>
      <w:r w:rsidR="00897F3B" w:rsidRPr="009D768F">
        <w:rPr>
          <w:rFonts w:ascii="Lato Light" w:hAnsi="Lato Light"/>
          <w:sz w:val="16"/>
          <w:szCs w:val="16"/>
          <w:lang w:val="en-GB"/>
        </w:rPr>
        <w:t>Guidelines</w:t>
      </w:r>
      <w:r w:rsidRPr="009D768F">
        <w:rPr>
          <w:rFonts w:ascii="Lato Light" w:hAnsi="Lato Light"/>
          <w:sz w:val="16"/>
          <w:szCs w:val="16"/>
          <w:lang w:val="en-GB"/>
        </w:rPr>
        <w:t xml:space="preserve">, the words Bidder or Tenderer are interchangeably used. </w:t>
      </w:r>
    </w:p>
    <w:p w14:paraId="432FD2B5" w14:textId="77777777" w:rsidR="009D768F" w:rsidRDefault="00827211" w:rsidP="00492D43">
      <w:pPr>
        <w:pStyle w:val="NormalWeb"/>
        <w:keepNext w:val="0"/>
        <w:keepLines/>
        <w:widowControl w:val="0"/>
        <w:spacing w:line="276" w:lineRule="auto"/>
        <w:ind w:left="425"/>
        <w:jc w:val="both"/>
        <w:rPr>
          <w:rFonts w:ascii="Lato Light" w:hAnsi="Lato Light"/>
          <w:sz w:val="16"/>
          <w:szCs w:val="16"/>
          <w:lang w:val="en-GB"/>
        </w:rPr>
      </w:pPr>
      <w:r w:rsidRPr="009D768F">
        <w:rPr>
          <w:rFonts w:ascii="Lato Light" w:hAnsi="Lato Light"/>
          <w:b/>
          <w:bCs/>
          <w:sz w:val="16"/>
          <w:szCs w:val="16"/>
          <w:lang w:val="en-GB"/>
        </w:rPr>
        <w:t>Bidding Documents</w:t>
      </w:r>
      <w:r w:rsidRPr="009D768F">
        <w:rPr>
          <w:rFonts w:ascii="Lato Light" w:hAnsi="Lato Light"/>
          <w:sz w:val="16"/>
          <w:szCs w:val="16"/>
          <w:lang w:val="en-GB"/>
        </w:rPr>
        <w:t xml:space="preserve">: Standard documents elaborated by the Procuring Entity for the purpose of procuring goods, works, services or consulting services. They are composed of, but not limited to, an Invitation to Bid, Instructions to Bidders, Bid Data Sheet, General Conditions of Contract, Specific Conditions of Contract, Technical Specifications, Schedule of Requirements, </w:t>
      </w:r>
      <w:proofErr w:type="gramStart"/>
      <w:r w:rsidRPr="009D768F">
        <w:rPr>
          <w:rFonts w:ascii="Lato Light" w:hAnsi="Lato Light"/>
          <w:sz w:val="16"/>
          <w:szCs w:val="16"/>
          <w:lang w:val="en-GB"/>
        </w:rPr>
        <w:t>etc.(</w:t>
      </w:r>
      <w:proofErr w:type="gramEnd"/>
      <w:r w:rsidRPr="009D768F">
        <w:rPr>
          <w:rFonts w:ascii="Lato Light" w:hAnsi="Lato Light"/>
          <w:sz w:val="16"/>
          <w:szCs w:val="16"/>
          <w:lang w:val="en-GB"/>
        </w:rPr>
        <w:t xml:space="preserve">also called Tender Documents) </w:t>
      </w:r>
    </w:p>
    <w:p w14:paraId="259E8495" w14:textId="77777777" w:rsidR="009D768F" w:rsidRDefault="00827211" w:rsidP="00492D43">
      <w:pPr>
        <w:pStyle w:val="NormalWeb"/>
        <w:keepNext w:val="0"/>
        <w:keepLines/>
        <w:widowControl w:val="0"/>
        <w:spacing w:line="276" w:lineRule="auto"/>
        <w:ind w:left="425"/>
        <w:jc w:val="both"/>
        <w:rPr>
          <w:rFonts w:ascii="Lato Light" w:hAnsi="Lato Light"/>
          <w:sz w:val="16"/>
          <w:szCs w:val="16"/>
          <w:lang w:val="en-GB"/>
        </w:rPr>
      </w:pPr>
      <w:r w:rsidRPr="009D768F">
        <w:rPr>
          <w:rFonts w:ascii="Lato Light" w:hAnsi="Lato Light"/>
          <w:b/>
          <w:bCs/>
          <w:sz w:val="16"/>
          <w:szCs w:val="16"/>
          <w:lang w:val="en-GB"/>
        </w:rPr>
        <w:t>Bid Evaluation</w:t>
      </w:r>
      <w:r w:rsidRPr="009D768F">
        <w:rPr>
          <w:rFonts w:ascii="Lato Light" w:hAnsi="Lato Light"/>
          <w:sz w:val="16"/>
          <w:szCs w:val="16"/>
          <w:lang w:val="en-GB"/>
        </w:rPr>
        <w:t xml:space="preserve">: Analysis of bids/offers received by the Procuring Entity to appraise and assess the most advantageous and competitive offer. In this </w:t>
      </w:r>
      <w:r w:rsidR="00897F3B" w:rsidRPr="009D768F">
        <w:rPr>
          <w:rFonts w:ascii="Lato Light" w:hAnsi="Lato Light"/>
          <w:sz w:val="16"/>
          <w:szCs w:val="16"/>
          <w:lang w:val="en-GB"/>
        </w:rPr>
        <w:t>Guidelines</w:t>
      </w:r>
      <w:r w:rsidRPr="009D768F">
        <w:rPr>
          <w:rFonts w:ascii="Lato Light" w:hAnsi="Lato Light"/>
          <w:sz w:val="16"/>
          <w:szCs w:val="16"/>
          <w:lang w:val="en-GB"/>
        </w:rPr>
        <w:t xml:space="preserve">, the words Bid or Tender Evaluation are interchangeably used. </w:t>
      </w:r>
    </w:p>
    <w:p w14:paraId="75D3CE54" w14:textId="77777777" w:rsidR="009D768F" w:rsidRDefault="00827211" w:rsidP="00492D43">
      <w:pPr>
        <w:pStyle w:val="NormalWeb"/>
        <w:keepNext w:val="0"/>
        <w:keepLines/>
        <w:widowControl w:val="0"/>
        <w:spacing w:line="276" w:lineRule="auto"/>
        <w:ind w:left="425"/>
        <w:jc w:val="both"/>
        <w:rPr>
          <w:rFonts w:ascii="Lato Light" w:hAnsi="Lato Light"/>
          <w:sz w:val="16"/>
          <w:szCs w:val="16"/>
          <w:lang w:val="en-GB"/>
        </w:rPr>
      </w:pPr>
      <w:r w:rsidRPr="009D768F">
        <w:rPr>
          <w:rFonts w:ascii="Lato Light" w:hAnsi="Lato Light"/>
          <w:b/>
          <w:bCs/>
          <w:sz w:val="16"/>
          <w:szCs w:val="16"/>
          <w:lang w:val="en-GB"/>
        </w:rPr>
        <w:t>Bid Opening</w:t>
      </w:r>
      <w:r w:rsidRPr="009D768F">
        <w:rPr>
          <w:rFonts w:ascii="Lato Light" w:hAnsi="Lato Light"/>
          <w:sz w:val="16"/>
          <w:szCs w:val="16"/>
          <w:lang w:val="en-GB"/>
        </w:rPr>
        <w:t xml:space="preserve">: In procurement through competitive bidding, the opening and reading of tenders/offers conducted at the time and place specified in the bidding documents, and in the presence of anyone who wishes to attend. In this Handbook, the words Bid or Tender Opening are interchangeably used. </w:t>
      </w:r>
    </w:p>
    <w:p w14:paraId="2853710C" w14:textId="77777777" w:rsidR="009D768F" w:rsidRDefault="00827211" w:rsidP="00492D43">
      <w:pPr>
        <w:pStyle w:val="NormalWeb"/>
        <w:keepNext w:val="0"/>
        <w:keepLines/>
        <w:widowControl w:val="0"/>
        <w:spacing w:line="276" w:lineRule="auto"/>
        <w:ind w:left="425"/>
        <w:jc w:val="both"/>
        <w:rPr>
          <w:rFonts w:ascii="Lato Light" w:hAnsi="Lato Light"/>
          <w:sz w:val="16"/>
          <w:szCs w:val="16"/>
          <w:lang w:val="en-GB"/>
        </w:rPr>
      </w:pPr>
      <w:r w:rsidRPr="009D768F">
        <w:rPr>
          <w:rFonts w:ascii="Lato Light" w:hAnsi="Lato Light"/>
          <w:b/>
          <w:bCs/>
          <w:sz w:val="16"/>
          <w:szCs w:val="16"/>
          <w:lang w:val="en-GB"/>
        </w:rPr>
        <w:t>Bill of Quantities</w:t>
      </w:r>
      <w:r w:rsidRPr="009D768F">
        <w:rPr>
          <w:rFonts w:ascii="Lato Light" w:hAnsi="Lato Light"/>
          <w:sz w:val="16"/>
          <w:szCs w:val="16"/>
          <w:lang w:val="en-GB"/>
        </w:rPr>
        <w:t xml:space="preserve">: Description and quantitative estimate of all materials and/or other supplies which will be required for a proposed construction project or production of equipment (usually custom designed). </w:t>
      </w:r>
    </w:p>
    <w:p w14:paraId="773E3861" w14:textId="77777777" w:rsidR="009D768F" w:rsidRDefault="00827211" w:rsidP="00492D43">
      <w:pPr>
        <w:pStyle w:val="NormalWeb"/>
        <w:keepNext w:val="0"/>
        <w:keepLines/>
        <w:widowControl w:val="0"/>
        <w:spacing w:line="276" w:lineRule="auto"/>
        <w:ind w:left="425"/>
        <w:jc w:val="both"/>
        <w:rPr>
          <w:rFonts w:ascii="Lato Light" w:hAnsi="Lato Light"/>
          <w:sz w:val="16"/>
          <w:szCs w:val="16"/>
          <w:lang w:val="en-GB"/>
        </w:rPr>
      </w:pPr>
      <w:r w:rsidRPr="009D768F">
        <w:rPr>
          <w:rFonts w:ascii="Lato Light" w:hAnsi="Lato Light"/>
          <w:b/>
          <w:bCs/>
          <w:sz w:val="16"/>
          <w:szCs w:val="16"/>
          <w:lang w:val="en-GB"/>
        </w:rPr>
        <w:t>Breach of Contract</w:t>
      </w:r>
      <w:r w:rsidRPr="009D768F">
        <w:rPr>
          <w:rFonts w:ascii="Lato Light" w:hAnsi="Lato Light"/>
          <w:sz w:val="16"/>
          <w:szCs w:val="16"/>
          <w:lang w:val="en-GB"/>
        </w:rPr>
        <w:t xml:space="preserve">: Failure of the supplier or purchaser, without a legal excuse, to carry out his part of the duties and obligations as implied by the terms and conditions of a contract. </w:t>
      </w:r>
    </w:p>
    <w:p w14:paraId="00CD354A" w14:textId="2905E976" w:rsidR="00827211" w:rsidRPr="009D768F" w:rsidRDefault="00827211" w:rsidP="00492D43">
      <w:pPr>
        <w:pStyle w:val="NormalWeb"/>
        <w:keepNext w:val="0"/>
        <w:keepLines/>
        <w:widowControl w:val="0"/>
        <w:spacing w:line="276" w:lineRule="auto"/>
        <w:ind w:left="425"/>
        <w:jc w:val="both"/>
        <w:rPr>
          <w:rFonts w:ascii="Lato Light" w:hAnsi="Lato Light"/>
          <w:sz w:val="18"/>
          <w:szCs w:val="18"/>
          <w:lang w:val="en-GB"/>
        </w:rPr>
      </w:pPr>
      <w:r w:rsidRPr="009D768F">
        <w:rPr>
          <w:rFonts w:ascii="Lato Light" w:hAnsi="Lato Light"/>
          <w:b/>
          <w:bCs/>
          <w:sz w:val="16"/>
          <w:szCs w:val="16"/>
          <w:lang w:val="en-GB"/>
        </w:rPr>
        <w:t>Conflict of Interest</w:t>
      </w:r>
      <w:r w:rsidRPr="009D768F">
        <w:rPr>
          <w:rFonts w:ascii="Lato Light" w:hAnsi="Lato Light"/>
          <w:sz w:val="16"/>
          <w:szCs w:val="16"/>
          <w:lang w:val="en-GB"/>
        </w:rPr>
        <w:t xml:space="preserve">: Situation where personal or business interests of a party could affect the outcome of a transaction through the non-declaration of that interest. </w:t>
      </w:r>
    </w:p>
    <w:p w14:paraId="5B820D88"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color w:val="1E1C1C"/>
          <w:sz w:val="16"/>
          <w:szCs w:val="16"/>
          <w:lang w:val="en-GB"/>
        </w:rPr>
        <w:lastRenderedPageBreak/>
        <w:t>Consultant</w:t>
      </w:r>
      <w:r w:rsidRPr="009D768F">
        <w:rPr>
          <w:rFonts w:ascii="Lato Light" w:hAnsi="Lato Light"/>
          <w:color w:val="1E1C1C"/>
          <w:sz w:val="16"/>
          <w:szCs w:val="16"/>
          <w:lang w:val="en-GB"/>
        </w:rPr>
        <w:t xml:space="preserve">: Natural or legal person who is an expert in a specialised field and using their professional skills to study, design and/or organise specific projects, advice, conduct training and transfer knowledge. </w:t>
      </w:r>
    </w:p>
    <w:p w14:paraId="274DF659"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color w:val="1E1C1C"/>
          <w:sz w:val="16"/>
          <w:szCs w:val="16"/>
          <w:lang w:val="en-GB"/>
        </w:rPr>
        <w:t>Consulting Services</w:t>
      </w:r>
      <w:r w:rsidRPr="009D768F">
        <w:rPr>
          <w:rFonts w:ascii="Lato Light" w:hAnsi="Lato Light"/>
          <w:color w:val="1E1C1C"/>
          <w:sz w:val="16"/>
          <w:szCs w:val="16"/>
          <w:lang w:val="en-GB"/>
        </w:rPr>
        <w:t xml:space="preserve">: Intellectual or advisory services provided by a </w:t>
      </w:r>
      <w:proofErr w:type="gramStart"/>
      <w:r w:rsidRPr="009D768F">
        <w:rPr>
          <w:rFonts w:ascii="Lato Light" w:hAnsi="Lato Light"/>
          <w:color w:val="1E1C1C"/>
          <w:sz w:val="16"/>
          <w:szCs w:val="16"/>
          <w:lang w:val="en-GB"/>
        </w:rPr>
        <w:t>Consultant</w:t>
      </w:r>
      <w:proofErr w:type="gramEnd"/>
      <w:r w:rsidRPr="009D768F">
        <w:rPr>
          <w:rFonts w:ascii="Lato Light" w:hAnsi="Lato Light"/>
          <w:color w:val="1E1C1C"/>
          <w:sz w:val="16"/>
          <w:szCs w:val="16"/>
          <w:lang w:val="en-GB"/>
        </w:rPr>
        <w:t xml:space="preserve"> </w:t>
      </w:r>
      <w:r w:rsidRPr="009D768F">
        <w:rPr>
          <w:rFonts w:ascii="Lato Light" w:hAnsi="Lato Light"/>
          <w:sz w:val="16"/>
          <w:szCs w:val="16"/>
          <w:lang w:val="en-GB"/>
        </w:rPr>
        <w:t>under a service contract</w:t>
      </w:r>
      <w:r w:rsidRPr="009D768F">
        <w:rPr>
          <w:rFonts w:ascii="Lato Light" w:hAnsi="Lato Light"/>
          <w:color w:val="1E1C1C"/>
          <w:sz w:val="16"/>
          <w:szCs w:val="16"/>
          <w:lang w:val="en-GB"/>
        </w:rPr>
        <w:t xml:space="preserve">. </w:t>
      </w:r>
    </w:p>
    <w:p w14:paraId="74F06E66"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Conditions of Contract</w:t>
      </w:r>
      <w:r w:rsidRPr="009D768F">
        <w:rPr>
          <w:rFonts w:ascii="Lato Light" w:hAnsi="Lato Light"/>
          <w:sz w:val="16"/>
          <w:szCs w:val="16"/>
          <w:lang w:val="en-GB"/>
        </w:rPr>
        <w:t xml:space="preserve">: General Conditions of Contract are generally fixed and not altered. Any alterations are normally included in the Special Conditions of Contract. </w:t>
      </w:r>
    </w:p>
    <w:p w14:paraId="46C8367E"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Direct Procurement Method</w:t>
      </w:r>
      <w:r w:rsidRPr="009D768F">
        <w:rPr>
          <w:rFonts w:ascii="Lato Light" w:hAnsi="Lato Light"/>
          <w:sz w:val="16"/>
          <w:szCs w:val="16"/>
          <w:lang w:val="en-GB"/>
        </w:rPr>
        <w:t xml:space="preserve">: Method of procurement that does not require the use of the competitive bidding (Single source procurement). </w:t>
      </w:r>
    </w:p>
    <w:p w14:paraId="09DF47EF"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Eligibility</w:t>
      </w:r>
      <w:r w:rsidRPr="009D768F">
        <w:rPr>
          <w:rFonts w:ascii="Lato Light" w:hAnsi="Lato Light"/>
          <w:sz w:val="16"/>
          <w:szCs w:val="16"/>
          <w:lang w:val="en-GB"/>
        </w:rPr>
        <w:t xml:space="preserve">: Legal and objectives criteria set up for bidders/tenderers. If not met, tenderers will not be allowed to tender or their tenders/offers already submitted will be rejected. </w:t>
      </w:r>
    </w:p>
    <w:p w14:paraId="55D74C3A"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Expression of Interest</w:t>
      </w:r>
      <w:r w:rsidRPr="009D768F">
        <w:rPr>
          <w:rFonts w:ascii="Lato Light" w:hAnsi="Lato Light"/>
          <w:sz w:val="16"/>
          <w:szCs w:val="16"/>
          <w:lang w:val="en-GB"/>
        </w:rPr>
        <w:t xml:space="preserve">: Statement received from a bidder/tenderer, usually in response to a public advertisement, invitation to tender or prequalification, for the supply of specific goods, works or services, confirming the interest of the tenderer in making an offer to supply the goods, works or services. </w:t>
      </w:r>
    </w:p>
    <w:p w14:paraId="3F9433F2"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color w:val="1E1C1C"/>
          <w:sz w:val="16"/>
          <w:szCs w:val="16"/>
          <w:lang w:val="en-GB"/>
        </w:rPr>
        <w:t>Goods</w:t>
      </w:r>
      <w:r w:rsidRPr="009D768F">
        <w:rPr>
          <w:rFonts w:ascii="Lato Light" w:hAnsi="Lato Light"/>
          <w:color w:val="1E1C1C"/>
          <w:sz w:val="16"/>
          <w:szCs w:val="16"/>
          <w:lang w:val="en-GB"/>
        </w:rPr>
        <w:t xml:space="preserve">: Raw materials, products, equipment, and commodities in solid, liquid or gaseous form, </w:t>
      </w:r>
      <w:r w:rsidRPr="009D768F">
        <w:rPr>
          <w:rFonts w:ascii="Lato Light" w:hAnsi="Lato Light"/>
          <w:color w:val="303030"/>
          <w:sz w:val="16"/>
          <w:szCs w:val="16"/>
          <w:lang w:val="en-GB"/>
        </w:rPr>
        <w:t xml:space="preserve">including perishables, or software </w:t>
      </w:r>
      <w:r w:rsidRPr="009D768F">
        <w:rPr>
          <w:rFonts w:ascii="Lato Light" w:hAnsi="Lato Light"/>
          <w:color w:val="1E1C1C"/>
          <w:sz w:val="16"/>
          <w:szCs w:val="16"/>
          <w:lang w:val="en-GB"/>
        </w:rPr>
        <w:t xml:space="preserve">and electricity, and also </w:t>
      </w:r>
      <w:r w:rsidRPr="009D768F">
        <w:rPr>
          <w:rFonts w:ascii="Lato Light" w:hAnsi="Lato Light"/>
          <w:color w:val="1E1C1C"/>
          <w:sz w:val="16"/>
          <w:szCs w:val="16"/>
          <w:lang w:val="en-GB"/>
        </w:rPr>
        <w:lastRenderedPageBreak/>
        <w:t xml:space="preserve">services (excluding Consulting Services) such as transportation, maintenance, and warehousing. </w:t>
      </w:r>
    </w:p>
    <w:p w14:paraId="3399B3D1"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International Competitive Bidding</w:t>
      </w:r>
      <w:r w:rsidRPr="009D768F">
        <w:rPr>
          <w:rFonts w:ascii="Lato Light" w:hAnsi="Lato Light"/>
          <w:sz w:val="16"/>
          <w:szCs w:val="16"/>
          <w:lang w:val="en-GB"/>
        </w:rPr>
        <w:t xml:space="preserve">: Procurement procedure where tendering is open to all local or international legal entities interested to submit a tender. </w:t>
      </w:r>
    </w:p>
    <w:p w14:paraId="2A9417CB"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color w:val="1E1C1C"/>
          <w:sz w:val="16"/>
          <w:szCs w:val="16"/>
          <w:lang w:val="en-GB"/>
        </w:rPr>
        <w:t>Invitation to Bid</w:t>
      </w:r>
      <w:r w:rsidRPr="009D768F">
        <w:rPr>
          <w:rFonts w:ascii="Lato Light" w:hAnsi="Lato Light"/>
          <w:color w:val="1E1C1C"/>
          <w:sz w:val="16"/>
          <w:szCs w:val="16"/>
          <w:lang w:val="en-GB"/>
        </w:rPr>
        <w:t xml:space="preserve">: Initiates the process of competitive bidding, in which bidders are invited to submit sealed offers for clearly defined procurements. The invitation may be either open to all interested bidders or restricted. </w:t>
      </w:r>
    </w:p>
    <w:p w14:paraId="0E618970"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Market Analysis</w:t>
      </w:r>
      <w:r w:rsidRPr="009D768F">
        <w:rPr>
          <w:rFonts w:ascii="Lato Light" w:hAnsi="Lato Light"/>
          <w:sz w:val="16"/>
          <w:szCs w:val="16"/>
          <w:lang w:val="en-GB"/>
        </w:rPr>
        <w:t xml:space="preserve">: Information required to make an assessment of market conditions such as demand and supply conditions, prices, discounts, etc. to enable a purchaser to make the right purchase decision. </w:t>
      </w:r>
    </w:p>
    <w:p w14:paraId="4EE23420"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Offer</w:t>
      </w:r>
      <w:r w:rsidRPr="009D768F">
        <w:rPr>
          <w:rFonts w:ascii="Lato Light" w:hAnsi="Lato Light"/>
          <w:sz w:val="16"/>
          <w:szCs w:val="16"/>
          <w:lang w:val="en-GB"/>
        </w:rPr>
        <w:t xml:space="preserve">: Positive answer issued by a bidder in response to a tender invitation, or an announcement to deliver goods, carry out works and/or services to a purchaser without a specific request or invitation to tender. </w:t>
      </w:r>
    </w:p>
    <w:p w14:paraId="56F6906E"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Open Tendering Procedure</w:t>
      </w:r>
      <w:r w:rsidRPr="009D768F">
        <w:rPr>
          <w:rFonts w:ascii="Lato Light" w:hAnsi="Lato Light"/>
          <w:sz w:val="16"/>
          <w:szCs w:val="16"/>
          <w:lang w:val="en-GB"/>
        </w:rPr>
        <w:t xml:space="preserve">: Procurement or disposal method, open to competition and participation by all providers, through advertisement. </w:t>
      </w:r>
    </w:p>
    <w:p w14:paraId="4C0FBFE0"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Performance Bond/Guarantee</w:t>
      </w:r>
      <w:r w:rsidRPr="009D768F">
        <w:rPr>
          <w:rFonts w:ascii="Lato Light" w:hAnsi="Lato Light"/>
          <w:sz w:val="16"/>
          <w:szCs w:val="16"/>
          <w:lang w:val="en-GB"/>
        </w:rPr>
        <w:t xml:space="preserve">: Contract of guarantee executed subsequent to award by a successful supplier to protect the purchaser from loss due to the supplier's inability to complete the contract as agreed. </w:t>
      </w:r>
    </w:p>
    <w:p w14:paraId="1340CE24"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Prequalification</w:t>
      </w:r>
      <w:r w:rsidRPr="009D768F">
        <w:rPr>
          <w:rFonts w:ascii="Lato Light" w:hAnsi="Lato Light"/>
          <w:sz w:val="16"/>
          <w:szCs w:val="16"/>
          <w:lang w:val="en-GB"/>
        </w:rPr>
        <w:t xml:space="preserve">: Screening of potential suppliers with reference to predetermined criteria, such as technical and financial capability, reputation, reliability, etc., in order to develop a list of suppliers qualified to bid/offer to whom alone the bidding documents may be sent. </w:t>
      </w:r>
    </w:p>
    <w:p w14:paraId="383105C8" w14:textId="77777777" w:rsidR="00827211" w:rsidRPr="009D768F" w:rsidRDefault="00827211" w:rsidP="00492D43">
      <w:pPr>
        <w:pStyle w:val="NormalWeb"/>
        <w:keepNext w:val="0"/>
        <w:keepLines/>
        <w:widowControl w:val="0"/>
        <w:spacing w:line="276" w:lineRule="auto"/>
        <w:ind w:left="425"/>
        <w:jc w:val="both"/>
        <w:rPr>
          <w:rFonts w:ascii="Lato Light" w:hAnsi="Lato Light"/>
          <w:sz w:val="18"/>
          <w:szCs w:val="18"/>
          <w:lang w:val="en-GB"/>
        </w:rPr>
      </w:pPr>
      <w:r w:rsidRPr="009D768F">
        <w:rPr>
          <w:rFonts w:ascii="Lato Light" w:hAnsi="Lato Light"/>
          <w:b/>
          <w:bCs/>
          <w:sz w:val="16"/>
          <w:szCs w:val="16"/>
          <w:lang w:val="en-GB"/>
        </w:rPr>
        <w:t>Procurement</w:t>
      </w:r>
      <w:r w:rsidRPr="009D768F">
        <w:rPr>
          <w:rFonts w:ascii="Lato Light" w:hAnsi="Lato Light"/>
          <w:sz w:val="16"/>
          <w:szCs w:val="16"/>
          <w:lang w:val="en-GB"/>
        </w:rPr>
        <w:t xml:space="preserve">: Acquisition of goods and services, contracting of works, purchasing, and buying, renting or leasing, and the management thereof, in accordance with specific methods and procedures, by the Government. The term procurement and public or government procurement in this handbook shall have the same meaning and vice versa. </w:t>
      </w:r>
    </w:p>
    <w:p w14:paraId="4BB7A72B" w14:textId="77777777" w:rsidR="00827211" w:rsidRPr="009D768F" w:rsidRDefault="00827211" w:rsidP="00492D43">
      <w:pPr>
        <w:pStyle w:val="NormalWeb"/>
        <w:keepNext w:val="0"/>
        <w:keepLines/>
        <w:widowControl w:val="0"/>
        <w:spacing w:line="276" w:lineRule="auto"/>
        <w:ind w:left="425"/>
        <w:jc w:val="both"/>
        <w:rPr>
          <w:rFonts w:ascii="Lato Light" w:hAnsi="Lato Light"/>
          <w:sz w:val="18"/>
          <w:szCs w:val="18"/>
          <w:lang w:val="en-GB"/>
        </w:rPr>
      </w:pPr>
      <w:r w:rsidRPr="009D768F">
        <w:rPr>
          <w:rFonts w:ascii="Lato Light" w:hAnsi="Lato Light"/>
          <w:b/>
          <w:bCs/>
          <w:sz w:val="16"/>
          <w:szCs w:val="16"/>
          <w:lang w:val="en-GB"/>
        </w:rPr>
        <w:lastRenderedPageBreak/>
        <w:t>Procurement Process</w:t>
      </w:r>
      <w:r w:rsidRPr="009D768F">
        <w:rPr>
          <w:rFonts w:ascii="Lato Light" w:hAnsi="Lato Light"/>
          <w:sz w:val="16"/>
          <w:szCs w:val="16"/>
          <w:lang w:val="en-GB"/>
        </w:rPr>
        <w:t xml:space="preserve">: Successive stages in the procurement cycle including planning, choice of procedure, measures to solicit offers from bidders, examination and evaluation of such offers, award of contract and contract management. </w:t>
      </w:r>
    </w:p>
    <w:p w14:paraId="62A5FDA3" w14:textId="77777777" w:rsidR="009D768F" w:rsidRDefault="00827211" w:rsidP="00492D43">
      <w:pPr>
        <w:pStyle w:val="NormalWeb"/>
        <w:keepNext w:val="0"/>
        <w:keepLines/>
        <w:widowControl w:val="0"/>
        <w:spacing w:line="276" w:lineRule="auto"/>
        <w:ind w:left="425"/>
        <w:jc w:val="both"/>
        <w:rPr>
          <w:rFonts w:ascii="Lato Light" w:hAnsi="Lato Light"/>
          <w:sz w:val="16"/>
          <w:szCs w:val="16"/>
          <w:lang w:val="en-GB"/>
        </w:rPr>
      </w:pPr>
      <w:r w:rsidRPr="009D768F">
        <w:rPr>
          <w:rFonts w:ascii="Lato Light" w:hAnsi="Lato Light"/>
          <w:b/>
          <w:bCs/>
          <w:sz w:val="16"/>
          <w:szCs w:val="16"/>
          <w:lang w:val="en-GB"/>
        </w:rPr>
        <w:t>Procuring Entities (PEs):</w:t>
      </w:r>
      <w:r w:rsidRPr="009D768F">
        <w:rPr>
          <w:rFonts w:ascii="Lato Light" w:hAnsi="Lato Light"/>
          <w:sz w:val="16"/>
          <w:szCs w:val="16"/>
          <w:lang w:val="en-GB"/>
        </w:rPr>
        <w:t xml:space="preserve"> State Owned Enterprises of Maldives, which are not public limited companies and Government of Maldives ownership exceeds 50% of its shares. </w:t>
      </w:r>
    </w:p>
    <w:p w14:paraId="6EF3F33B" w14:textId="1500444A" w:rsidR="00827211" w:rsidRPr="009D768F" w:rsidRDefault="00827211" w:rsidP="00492D43">
      <w:pPr>
        <w:pStyle w:val="NormalWeb"/>
        <w:keepNext w:val="0"/>
        <w:keepLines/>
        <w:widowControl w:val="0"/>
        <w:spacing w:line="276" w:lineRule="auto"/>
        <w:ind w:left="425"/>
        <w:jc w:val="both"/>
        <w:rPr>
          <w:rFonts w:ascii="Lato Light" w:hAnsi="Lato Light"/>
          <w:sz w:val="18"/>
          <w:szCs w:val="18"/>
          <w:lang w:val="en-GB"/>
        </w:rPr>
      </w:pPr>
      <w:r w:rsidRPr="009D768F">
        <w:rPr>
          <w:rFonts w:ascii="Lato Light" w:hAnsi="Lato Light"/>
          <w:b/>
          <w:bCs/>
          <w:sz w:val="16"/>
          <w:szCs w:val="16"/>
          <w:lang w:val="en-GB"/>
        </w:rPr>
        <w:t>Services</w:t>
      </w:r>
      <w:r w:rsidRPr="009D768F">
        <w:rPr>
          <w:rFonts w:ascii="Lato Light" w:hAnsi="Lato Light"/>
          <w:sz w:val="16"/>
          <w:szCs w:val="16"/>
          <w:lang w:val="en-GB"/>
        </w:rPr>
        <w:t>: General (maintenance) or consulting (</w:t>
      </w:r>
      <w:r w:rsidRPr="009D768F">
        <w:rPr>
          <w:rFonts w:ascii="Lato Light" w:hAnsi="Lato Light"/>
          <w:color w:val="1E1C1C"/>
          <w:sz w:val="16"/>
          <w:szCs w:val="16"/>
          <w:lang w:val="en-GB"/>
        </w:rPr>
        <w:t>intellectual or advisory</w:t>
      </w:r>
      <w:r w:rsidRPr="009D768F">
        <w:rPr>
          <w:rFonts w:ascii="Lato Light" w:hAnsi="Lato Light"/>
          <w:sz w:val="16"/>
          <w:szCs w:val="16"/>
          <w:lang w:val="en-GB"/>
        </w:rPr>
        <w:t xml:space="preserve">) activities carried out by a supplier or consultant to achieve contractually fixed results. Mixtures of supplies and services are usually put in the category to which more than 50% by value belongs. </w:t>
      </w:r>
    </w:p>
    <w:p w14:paraId="1FC6FF05"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Standards</w:t>
      </w:r>
      <w:r w:rsidRPr="009D768F">
        <w:rPr>
          <w:rFonts w:ascii="Lato Light" w:hAnsi="Lato Light"/>
          <w:sz w:val="16"/>
          <w:szCs w:val="16"/>
          <w:lang w:val="en-GB"/>
        </w:rPr>
        <w:t xml:space="preserve">: Established norms or requirements; usually a formal document that establishes uniform engineering or technical criteria, methods, processes and practices. </w:t>
      </w:r>
    </w:p>
    <w:p w14:paraId="30321B8A"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Sub-Contractor</w:t>
      </w:r>
      <w:r w:rsidRPr="009D768F">
        <w:rPr>
          <w:rFonts w:ascii="Lato Light" w:hAnsi="Lato Light"/>
          <w:sz w:val="16"/>
          <w:szCs w:val="16"/>
          <w:lang w:val="en-GB"/>
        </w:rPr>
        <w:t xml:space="preserve">: Person or firm who enters into an agreement with a prime (main) contractor and undertakes to perform a part of the prime contractor's obligations with reference to the main contract. </w:t>
      </w:r>
    </w:p>
    <w:p w14:paraId="0D5743DE"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Supplier</w:t>
      </w:r>
      <w:r w:rsidRPr="009D768F">
        <w:rPr>
          <w:rFonts w:ascii="Lato Light" w:hAnsi="Lato Light"/>
          <w:sz w:val="16"/>
          <w:szCs w:val="16"/>
          <w:lang w:val="en-GB"/>
        </w:rPr>
        <w:t xml:space="preserve">: Tenderer/bidder whose bid/offer has been selected for a procurement contract. </w:t>
      </w:r>
    </w:p>
    <w:p w14:paraId="67D3611B"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Technical Specifications</w:t>
      </w:r>
      <w:r w:rsidRPr="009D768F">
        <w:rPr>
          <w:rFonts w:ascii="Lato Light" w:hAnsi="Lato Light"/>
          <w:sz w:val="16"/>
          <w:szCs w:val="16"/>
          <w:lang w:val="en-GB"/>
        </w:rPr>
        <w:t xml:space="preserve">: Technical requirements defining the characteristics of works, material, product, supply or service, and enabling a piece of work, a material, a product, a supply or a service to be objectively described. </w:t>
      </w:r>
    </w:p>
    <w:p w14:paraId="33413142"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Tender Documents</w:t>
      </w:r>
      <w:r w:rsidRPr="009D768F">
        <w:rPr>
          <w:rFonts w:ascii="Lato Light" w:hAnsi="Lato Light"/>
          <w:sz w:val="16"/>
          <w:szCs w:val="16"/>
          <w:lang w:val="en-GB"/>
        </w:rPr>
        <w:t xml:space="preserve">: Set of documents issued by the Procuring Entity which establish the object of procurement (the technical specifications and/or the terms of reference), specify proposed contract conditions and the procurement procedure to be followed. </w:t>
      </w:r>
    </w:p>
    <w:p w14:paraId="670B92C2"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Terms of Reference</w:t>
      </w:r>
      <w:r w:rsidRPr="009D768F">
        <w:rPr>
          <w:rFonts w:ascii="Lato Light" w:hAnsi="Lato Light"/>
          <w:sz w:val="16"/>
          <w:szCs w:val="16"/>
          <w:lang w:val="en-GB"/>
        </w:rPr>
        <w:t xml:space="preserve">: Standardised scope of work issued by the Procuring Entity for a service contract, equivalent to the specification of goods in a contract for the purchase of goods, and giving the definition of requirements and/or objectives of the consulting services, including, where </w:t>
      </w:r>
      <w:r w:rsidRPr="009D768F">
        <w:rPr>
          <w:rFonts w:ascii="Lato Light" w:hAnsi="Lato Light"/>
          <w:sz w:val="16"/>
          <w:szCs w:val="16"/>
          <w:lang w:val="en-GB"/>
        </w:rPr>
        <w:lastRenderedPageBreak/>
        <w:t xml:space="preserve">applicable, the methods and means to be used and/or results to be achieved. </w:t>
      </w:r>
    </w:p>
    <w:p w14:paraId="4209F7E4"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Threshold</w:t>
      </w:r>
      <w:r w:rsidRPr="009D768F">
        <w:rPr>
          <w:rFonts w:ascii="Lato Light" w:hAnsi="Lato Light"/>
          <w:sz w:val="16"/>
          <w:szCs w:val="16"/>
          <w:lang w:val="en-GB"/>
        </w:rPr>
        <w:t xml:space="preserve">: Represents the highest nominal amount for applying a procurement method, irrespective of any other considerations. </w:t>
      </w:r>
    </w:p>
    <w:p w14:paraId="1377B063" w14:textId="77777777" w:rsidR="00827211"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sz w:val="16"/>
          <w:szCs w:val="16"/>
          <w:lang w:val="en-GB"/>
        </w:rPr>
        <w:t>Two-Envelope System</w:t>
      </w:r>
      <w:r w:rsidRPr="009D768F">
        <w:rPr>
          <w:rFonts w:ascii="Lato Light" w:hAnsi="Lato Light"/>
          <w:sz w:val="16"/>
          <w:szCs w:val="16"/>
          <w:lang w:val="en-GB"/>
        </w:rPr>
        <w:t xml:space="preserve">: Tendering option for the selection of the most advantageous bid, in two separate envelopes, both of them sealed and clearly marked. The first envelope contains the technical proposal, the second one the price proposal. </w:t>
      </w:r>
    </w:p>
    <w:p w14:paraId="22317733" w14:textId="522768A0" w:rsidR="00AA21CC" w:rsidRPr="009D768F" w:rsidRDefault="00827211" w:rsidP="00492D43">
      <w:pPr>
        <w:pStyle w:val="NormalWeb"/>
        <w:spacing w:line="276" w:lineRule="auto"/>
        <w:ind w:left="426"/>
        <w:jc w:val="both"/>
        <w:rPr>
          <w:rFonts w:ascii="Lato Light" w:hAnsi="Lato Light"/>
          <w:sz w:val="18"/>
          <w:szCs w:val="18"/>
          <w:lang w:val="en-GB"/>
        </w:rPr>
      </w:pPr>
      <w:r w:rsidRPr="009D768F">
        <w:rPr>
          <w:rFonts w:ascii="Lato Light" w:hAnsi="Lato Light"/>
          <w:b/>
          <w:bCs/>
          <w:color w:val="1E1C1C"/>
          <w:sz w:val="16"/>
          <w:szCs w:val="16"/>
          <w:lang w:val="en-GB"/>
        </w:rPr>
        <w:t>Works</w:t>
      </w:r>
      <w:r w:rsidRPr="009D768F">
        <w:rPr>
          <w:rFonts w:ascii="Lato Light" w:hAnsi="Lato Light"/>
          <w:color w:val="1E1C1C"/>
          <w:sz w:val="16"/>
          <w:szCs w:val="16"/>
          <w:lang w:val="en-GB"/>
        </w:rPr>
        <w:t xml:space="preserve">: Activities associated with </w:t>
      </w:r>
      <w:r w:rsidRPr="009D768F">
        <w:rPr>
          <w:rFonts w:ascii="Lato Light" w:hAnsi="Lato Light"/>
          <w:sz w:val="16"/>
          <w:szCs w:val="16"/>
          <w:lang w:val="en-GB"/>
        </w:rPr>
        <w:t xml:space="preserve">civil engineering, such as </w:t>
      </w:r>
      <w:r w:rsidRPr="009D768F">
        <w:rPr>
          <w:rFonts w:ascii="Lato Light" w:hAnsi="Lato Light"/>
          <w:color w:val="1E1C1C"/>
          <w:sz w:val="16"/>
          <w:szCs w:val="16"/>
          <w:lang w:val="en-GB"/>
        </w:rPr>
        <w:t xml:space="preserve">construction, demolition, repair, or renovation of a building, road, or structure. Works may include materials, installation of equipment, and services incidental to Works, provided that the value of those services does not exceed the value of the Works themselves. </w:t>
      </w:r>
    </w:p>
    <w:p w14:paraId="42BC7648" w14:textId="4196E346" w:rsidR="00F377D8" w:rsidRPr="009D768F" w:rsidRDefault="00C72782" w:rsidP="00492D43">
      <w:pPr>
        <w:keepNext w:val="0"/>
        <w:jc w:val="both"/>
        <w:rPr>
          <w:b/>
          <w:bCs/>
          <w:sz w:val="16"/>
          <w:szCs w:val="16"/>
          <w:lang w:val="en-US"/>
        </w:rPr>
        <w:sectPr w:rsidR="00F377D8" w:rsidRPr="009D768F" w:rsidSect="003C29EA">
          <w:footerReference w:type="default" r:id="rId9"/>
          <w:type w:val="continuous"/>
          <w:pgSz w:w="8395" w:h="11952" w:code="11"/>
          <w:pgMar w:top="1440" w:right="1370" w:bottom="1440" w:left="1440" w:header="720" w:footer="720" w:gutter="0"/>
          <w:pgNumType w:start="0"/>
          <w:cols w:space="720"/>
          <w:docGrid w:linePitch="360"/>
        </w:sectPr>
      </w:pPr>
      <w:r w:rsidRPr="009D768F">
        <w:rPr>
          <w:b/>
          <w:bCs/>
          <w:sz w:val="16"/>
          <w:szCs w:val="16"/>
          <w:lang w:val="en-US"/>
        </w:rPr>
        <w:br w:type="page"/>
      </w:r>
      <w:bookmarkStart w:id="2" w:name="_Toc48737921"/>
    </w:p>
    <w:p w14:paraId="11A5B5F0" w14:textId="77777777" w:rsidR="00446E00" w:rsidRDefault="00C72782" w:rsidP="00492D43">
      <w:pPr>
        <w:pStyle w:val="Title"/>
        <w:jc w:val="both"/>
        <w:rPr>
          <w:rFonts w:cs="MV Boli"/>
          <w:sz w:val="46"/>
          <w:szCs w:val="40"/>
          <w:rtl/>
          <w:lang w:bidi="dv-MV"/>
        </w:rPr>
      </w:pPr>
      <w:r w:rsidRPr="009D768F">
        <w:rPr>
          <w:sz w:val="46"/>
          <w:szCs w:val="40"/>
        </w:rPr>
        <w:lastRenderedPageBreak/>
        <w:t xml:space="preserve">CHAPTER 1. </w:t>
      </w:r>
    </w:p>
    <w:p w14:paraId="68307E10" w14:textId="486CD149" w:rsidR="00C72782" w:rsidRPr="009D768F" w:rsidRDefault="00C72782" w:rsidP="00492D43">
      <w:pPr>
        <w:pStyle w:val="Title"/>
        <w:jc w:val="both"/>
        <w:rPr>
          <w:b/>
          <w:bCs/>
          <w:sz w:val="46"/>
          <w:szCs w:val="40"/>
          <w:lang w:val="en-US"/>
        </w:rPr>
      </w:pPr>
      <w:r w:rsidRPr="009D768F">
        <w:rPr>
          <w:sz w:val="46"/>
          <w:szCs w:val="40"/>
        </w:rPr>
        <w:t xml:space="preserve">THE </w:t>
      </w:r>
      <w:r w:rsidR="00897F3B" w:rsidRPr="009D768F">
        <w:rPr>
          <w:sz w:val="46"/>
          <w:szCs w:val="40"/>
        </w:rPr>
        <w:t xml:space="preserve">GUIDELINES </w:t>
      </w:r>
      <w:r w:rsidRPr="009D768F">
        <w:rPr>
          <w:sz w:val="46"/>
          <w:szCs w:val="40"/>
        </w:rPr>
        <w:t>ON SOE PROCUREMENT PROCEDURES</w:t>
      </w:r>
      <w:bookmarkEnd w:id="2"/>
      <w:r w:rsidRPr="009D768F">
        <w:rPr>
          <w:sz w:val="46"/>
          <w:szCs w:val="40"/>
        </w:rPr>
        <w:t xml:space="preserve"> </w:t>
      </w:r>
    </w:p>
    <w:p w14:paraId="3EF99AD4" w14:textId="5C03A428" w:rsidR="00C72782" w:rsidRPr="009D768F" w:rsidRDefault="00C72782" w:rsidP="00492D43">
      <w:pPr>
        <w:keepNext w:val="0"/>
        <w:jc w:val="both"/>
        <w:rPr>
          <w:b/>
          <w:bCs/>
          <w:sz w:val="16"/>
          <w:szCs w:val="16"/>
          <w:lang w:val="en-US"/>
        </w:rPr>
      </w:pPr>
    </w:p>
    <w:p w14:paraId="12BD81CE" w14:textId="0B296533" w:rsidR="00C72782" w:rsidRPr="009D768F" w:rsidRDefault="00C72782" w:rsidP="00492D43">
      <w:pPr>
        <w:keepNext w:val="0"/>
        <w:jc w:val="both"/>
        <w:rPr>
          <w:b/>
          <w:bCs/>
          <w:sz w:val="16"/>
          <w:szCs w:val="16"/>
          <w:lang w:val="en-US"/>
        </w:rPr>
      </w:pPr>
    </w:p>
    <w:p w14:paraId="4E1C1331" w14:textId="26192B73" w:rsidR="00C72782" w:rsidRPr="009D768F" w:rsidRDefault="00C72782" w:rsidP="00492D43">
      <w:pPr>
        <w:keepNext w:val="0"/>
        <w:jc w:val="both"/>
        <w:rPr>
          <w:b/>
          <w:bCs/>
          <w:sz w:val="16"/>
          <w:szCs w:val="16"/>
          <w:lang w:val="en-US"/>
        </w:rPr>
      </w:pPr>
    </w:p>
    <w:p w14:paraId="2EA49CCA" w14:textId="7C1FCC31" w:rsidR="00C72782" w:rsidRPr="009D768F" w:rsidRDefault="00C72782" w:rsidP="00492D43">
      <w:pPr>
        <w:keepNext w:val="0"/>
        <w:jc w:val="both"/>
        <w:rPr>
          <w:b/>
          <w:bCs/>
          <w:sz w:val="16"/>
          <w:szCs w:val="16"/>
          <w:lang w:val="en-US"/>
        </w:rPr>
      </w:pPr>
    </w:p>
    <w:p w14:paraId="6AE979B2" w14:textId="19EE9249" w:rsidR="00C72782" w:rsidRPr="009D768F" w:rsidRDefault="00C72782" w:rsidP="00492D43">
      <w:pPr>
        <w:keepNext w:val="0"/>
        <w:jc w:val="both"/>
        <w:rPr>
          <w:b/>
          <w:bCs/>
          <w:sz w:val="16"/>
          <w:szCs w:val="16"/>
          <w:lang w:val="en-US"/>
        </w:rPr>
      </w:pPr>
    </w:p>
    <w:p w14:paraId="706EAE4B" w14:textId="612160CA" w:rsidR="00C72782" w:rsidRPr="009D768F" w:rsidRDefault="00C72782" w:rsidP="00492D43">
      <w:pPr>
        <w:keepNext w:val="0"/>
        <w:jc w:val="both"/>
        <w:rPr>
          <w:b/>
          <w:bCs/>
          <w:sz w:val="16"/>
          <w:szCs w:val="16"/>
          <w:lang w:val="en-US"/>
        </w:rPr>
      </w:pPr>
    </w:p>
    <w:p w14:paraId="588B14CD" w14:textId="6AA9DA21" w:rsidR="00C72782" w:rsidRPr="009D768F" w:rsidRDefault="00C72782" w:rsidP="00492D43">
      <w:pPr>
        <w:keepNext w:val="0"/>
        <w:jc w:val="both"/>
        <w:rPr>
          <w:b/>
          <w:bCs/>
          <w:sz w:val="16"/>
          <w:szCs w:val="16"/>
          <w:lang w:val="en-US"/>
        </w:rPr>
      </w:pPr>
    </w:p>
    <w:p w14:paraId="11222624" w14:textId="661DFA1C" w:rsidR="00C72782" w:rsidRPr="009D768F" w:rsidRDefault="00C72782" w:rsidP="00492D43">
      <w:pPr>
        <w:keepNext w:val="0"/>
        <w:jc w:val="both"/>
        <w:rPr>
          <w:b/>
          <w:bCs/>
          <w:sz w:val="16"/>
          <w:szCs w:val="16"/>
          <w:lang w:val="en-US"/>
        </w:rPr>
      </w:pPr>
    </w:p>
    <w:p w14:paraId="2710E581" w14:textId="4E415DD4" w:rsidR="00C72782" w:rsidRPr="009D768F" w:rsidRDefault="00C72782" w:rsidP="00492D43">
      <w:pPr>
        <w:keepNext w:val="0"/>
        <w:jc w:val="both"/>
        <w:rPr>
          <w:b/>
          <w:bCs/>
          <w:sz w:val="16"/>
          <w:szCs w:val="16"/>
          <w:lang w:val="en-US"/>
        </w:rPr>
      </w:pPr>
    </w:p>
    <w:p w14:paraId="3CB9714C" w14:textId="313C3DF0" w:rsidR="00C72782" w:rsidRPr="009D768F" w:rsidRDefault="00C72782" w:rsidP="00492D43">
      <w:pPr>
        <w:keepNext w:val="0"/>
        <w:jc w:val="both"/>
        <w:rPr>
          <w:b/>
          <w:bCs/>
          <w:sz w:val="16"/>
          <w:szCs w:val="16"/>
          <w:lang w:val="en-US"/>
        </w:rPr>
      </w:pPr>
    </w:p>
    <w:p w14:paraId="6F20E50B" w14:textId="5BFFD46D" w:rsidR="00C72782" w:rsidRPr="009D768F" w:rsidRDefault="00C72782" w:rsidP="00492D43">
      <w:pPr>
        <w:keepNext w:val="0"/>
        <w:jc w:val="both"/>
        <w:rPr>
          <w:b/>
          <w:bCs/>
          <w:sz w:val="16"/>
          <w:szCs w:val="16"/>
          <w:lang w:val="en-US"/>
        </w:rPr>
      </w:pPr>
    </w:p>
    <w:p w14:paraId="00853623" w14:textId="117A9CB5" w:rsidR="00C72782" w:rsidRPr="009D768F" w:rsidRDefault="00C72782" w:rsidP="00492D43">
      <w:pPr>
        <w:keepNext w:val="0"/>
        <w:jc w:val="both"/>
        <w:rPr>
          <w:b/>
          <w:bCs/>
          <w:sz w:val="16"/>
          <w:szCs w:val="16"/>
          <w:lang w:val="en-US"/>
        </w:rPr>
      </w:pPr>
    </w:p>
    <w:p w14:paraId="27DA83E1" w14:textId="05020F98" w:rsidR="00C72782" w:rsidRPr="009D768F" w:rsidRDefault="00C72782" w:rsidP="00492D43">
      <w:pPr>
        <w:keepNext w:val="0"/>
        <w:jc w:val="both"/>
        <w:rPr>
          <w:b/>
          <w:bCs/>
          <w:sz w:val="16"/>
          <w:szCs w:val="16"/>
          <w:lang w:val="en-US"/>
        </w:rPr>
      </w:pPr>
    </w:p>
    <w:p w14:paraId="3B1CE291" w14:textId="5E2CBA8A" w:rsidR="00C72782" w:rsidRPr="009D768F" w:rsidRDefault="00C72782" w:rsidP="00492D43">
      <w:pPr>
        <w:keepNext w:val="0"/>
        <w:jc w:val="both"/>
        <w:rPr>
          <w:b/>
          <w:bCs/>
          <w:sz w:val="16"/>
          <w:szCs w:val="16"/>
          <w:lang w:val="en-US"/>
        </w:rPr>
      </w:pPr>
    </w:p>
    <w:p w14:paraId="74FD2AD4" w14:textId="2F60FA08" w:rsidR="00C72782" w:rsidRPr="009D768F" w:rsidRDefault="00C72782" w:rsidP="00492D43">
      <w:pPr>
        <w:keepNext w:val="0"/>
        <w:jc w:val="both"/>
        <w:rPr>
          <w:b/>
          <w:bCs/>
          <w:sz w:val="16"/>
          <w:szCs w:val="16"/>
          <w:lang w:val="en-US"/>
        </w:rPr>
      </w:pPr>
    </w:p>
    <w:p w14:paraId="3664D7DA" w14:textId="55B9A2F5" w:rsidR="00C72782" w:rsidRPr="009D768F" w:rsidRDefault="00C72782" w:rsidP="00492D43">
      <w:pPr>
        <w:keepNext w:val="0"/>
        <w:jc w:val="both"/>
        <w:rPr>
          <w:b/>
          <w:bCs/>
          <w:sz w:val="16"/>
          <w:szCs w:val="16"/>
          <w:lang w:val="en-US"/>
        </w:rPr>
      </w:pPr>
    </w:p>
    <w:p w14:paraId="7403D714" w14:textId="28A7DE2D" w:rsidR="00D44E05" w:rsidRPr="009D768F" w:rsidRDefault="00C72782" w:rsidP="00492D43">
      <w:pPr>
        <w:pStyle w:val="Heading1"/>
        <w:numPr>
          <w:ilvl w:val="0"/>
          <w:numId w:val="3"/>
        </w:numPr>
        <w:jc w:val="both"/>
        <w:rPr>
          <w:sz w:val="22"/>
          <w:szCs w:val="20"/>
        </w:rPr>
      </w:pPr>
      <w:bookmarkStart w:id="3" w:name="_Toc65427579"/>
      <w:r w:rsidRPr="009D768F">
        <w:rPr>
          <w:sz w:val="22"/>
          <w:szCs w:val="20"/>
        </w:rPr>
        <w:lastRenderedPageBreak/>
        <w:t>Section 1 Purpose</w:t>
      </w:r>
      <w:bookmarkEnd w:id="3"/>
    </w:p>
    <w:p w14:paraId="01BEE115" w14:textId="61136EA7" w:rsidR="00C72782" w:rsidRPr="009D768F" w:rsidRDefault="00C72782" w:rsidP="00492D43">
      <w:pPr>
        <w:pStyle w:val="ListParagraph"/>
        <w:jc w:val="both"/>
        <w:rPr>
          <w:sz w:val="16"/>
          <w:szCs w:val="16"/>
        </w:rPr>
      </w:pPr>
      <w:r w:rsidRPr="009D768F">
        <w:rPr>
          <w:sz w:val="16"/>
          <w:szCs w:val="16"/>
        </w:rPr>
        <w:t xml:space="preserve">The SOE Procurement Procedures </w:t>
      </w:r>
      <w:r w:rsidR="00897F3B" w:rsidRPr="009D768F">
        <w:rPr>
          <w:sz w:val="16"/>
          <w:szCs w:val="16"/>
        </w:rPr>
        <w:t xml:space="preserve">Guidelines </w:t>
      </w:r>
      <w:r w:rsidRPr="009D768F">
        <w:rPr>
          <w:sz w:val="16"/>
          <w:szCs w:val="16"/>
        </w:rPr>
        <w:t xml:space="preserve">has been compiled to provide guidance to officials responsible for procurement in the SOE sector. It is intended as policy and a guiding tool for the practice of procurement in SOEs, ensuring efficiency, and application of procurement best practices. It also serves to facilitate the standardisation of procurement practice across all SOEs in the Maldives with a view to ensure an efficient and transparent procurement system that is central to good financial management and offers equal opportunities for eligible competitors. </w:t>
      </w:r>
    </w:p>
    <w:p w14:paraId="60F0677C" w14:textId="4433C7E5" w:rsidR="00C72782" w:rsidRPr="009D768F" w:rsidRDefault="00C72782" w:rsidP="00492D43">
      <w:pPr>
        <w:pStyle w:val="ListParagraph"/>
        <w:jc w:val="both"/>
        <w:rPr>
          <w:sz w:val="16"/>
          <w:szCs w:val="16"/>
        </w:rPr>
      </w:pPr>
      <w:r w:rsidRPr="009D768F">
        <w:rPr>
          <w:sz w:val="16"/>
          <w:szCs w:val="16"/>
        </w:rPr>
        <w:t xml:space="preserve">The </w:t>
      </w:r>
      <w:r w:rsidR="00897F3B" w:rsidRPr="009D768F">
        <w:rPr>
          <w:sz w:val="16"/>
          <w:szCs w:val="16"/>
        </w:rPr>
        <w:t xml:space="preserve">Guidelines </w:t>
      </w:r>
      <w:r w:rsidRPr="009D768F">
        <w:rPr>
          <w:sz w:val="16"/>
          <w:szCs w:val="16"/>
        </w:rPr>
        <w:t xml:space="preserve">gives procedural guidance and instructions on the many aspects of procurement and contracting, including standard and model documentation provided in Annexes. Where funding is provided by international donor partners, there may be a requirement to use the donor’s own procurement procedures; guidance on this is given in the </w:t>
      </w:r>
      <w:r w:rsidR="00897F3B" w:rsidRPr="009D768F">
        <w:rPr>
          <w:sz w:val="16"/>
          <w:szCs w:val="16"/>
        </w:rPr>
        <w:t>Guidelines</w:t>
      </w:r>
      <w:r w:rsidRPr="009D768F">
        <w:rPr>
          <w:sz w:val="16"/>
          <w:szCs w:val="16"/>
        </w:rPr>
        <w:t xml:space="preserve">. </w:t>
      </w:r>
    </w:p>
    <w:p w14:paraId="5C315C60" w14:textId="77777777" w:rsidR="00C72782" w:rsidRPr="009D768F" w:rsidRDefault="00C72782" w:rsidP="00492D43">
      <w:pPr>
        <w:pStyle w:val="Heading1"/>
        <w:jc w:val="both"/>
        <w:rPr>
          <w:sz w:val="22"/>
          <w:szCs w:val="20"/>
        </w:rPr>
      </w:pPr>
      <w:bookmarkStart w:id="4" w:name="_Toc48737923"/>
      <w:bookmarkStart w:id="5" w:name="_Toc65427580"/>
      <w:r w:rsidRPr="009D768F">
        <w:rPr>
          <w:sz w:val="22"/>
          <w:szCs w:val="20"/>
        </w:rPr>
        <w:t>Section 2 Scope</w:t>
      </w:r>
      <w:bookmarkEnd w:id="4"/>
      <w:bookmarkEnd w:id="5"/>
      <w:r w:rsidRPr="009D768F">
        <w:rPr>
          <w:sz w:val="22"/>
          <w:szCs w:val="20"/>
        </w:rPr>
        <w:t xml:space="preserve"> </w:t>
      </w:r>
    </w:p>
    <w:p w14:paraId="6CB1C2C9" w14:textId="3DA305DE" w:rsidR="00C72782" w:rsidRPr="009D768F" w:rsidRDefault="00C72782" w:rsidP="00492D43">
      <w:pPr>
        <w:pStyle w:val="ListParagraph"/>
        <w:jc w:val="both"/>
        <w:rPr>
          <w:sz w:val="16"/>
          <w:szCs w:val="16"/>
        </w:rPr>
      </w:pPr>
      <w:r w:rsidRPr="009D768F">
        <w:rPr>
          <w:sz w:val="16"/>
          <w:szCs w:val="16"/>
        </w:rPr>
        <w:t xml:space="preserve">This </w:t>
      </w:r>
      <w:r w:rsidR="00897F3B" w:rsidRPr="009D768F">
        <w:rPr>
          <w:sz w:val="16"/>
          <w:szCs w:val="16"/>
        </w:rPr>
        <w:t xml:space="preserve">Guidelines </w:t>
      </w:r>
      <w:r w:rsidRPr="009D768F">
        <w:rPr>
          <w:sz w:val="16"/>
          <w:szCs w:val="16"/>
        </w:rPr>
        <w:t xml:space="preserve">is applicable to non-PLC SOEs with over 50% government shares, for   procurement of goods, works and services (hereafter referred to as “Procuring Entities”), whether in or outside Maldives, for and on behalf of the SOE, unless specifically excluded. </w:t>
      </w:r>
    </w:p>
    <w:p w14:paraId="7A8A9925" w14:textId="77777777" w:rsidR="00C72782" w:rsidRPr="009D768F" w:rsidRDefault="00C72782" w:rsidP="00492D43">
      <w:pPr>
        <w:pStyle w:val="Heading1"/>
        <w:jc w:val="both"/>
        <w:rPr>
          <w:sz w:val="22"/>
          <w:szCs w:val="20"/>
        </w:rPr>
      </w:pPr>
      <w:bookmarkStart w:id="6" w:name="_Toc48737924"/>
      <w:bookmarkStart w:id="7" w:name="_Toc65427581"/>
      <w:r w:rsidRPr="009D768F">
        <w:rPr>
          <w:sz w:val="22"/>
          <w:szCs w:val="20"/>
        </w:rPr>
        <w:t>Section 3 Usage</w:t>
      </w:r>
      <w:bookmarkEnd w:id="6"/>
      <w:bookmarkEnd w:id="7"/>
      <w:r w:rsidRPr="009D768F">
        <w:rPr>
          <w:sz w:val="22"/>
          <w:szCs w:val="20"/>
        </w:rPr>
        <w:t xml:space="preserve"> </w:t>
      </w:r>
    </w:p>
    <w:p w14:paraId="45ACC488" w14:textId="77777777" w:rsidR="00C71D09" w:rsidRPr="009D768F" w:rsidRDefault="00C72782" w:rsidP="00492D43">
      <w:pPr>
        <w:pStyle w:val="ListParagraph"/>
        <w:jc w:val="both"/>
        <w:rPr>
          <w:sz w:val="16"/>
          <w:szCs w:val="16"/>
        </w:rPr>
      </w:pPr>
      <w:r w:rsidRPr="009D768F">
        <w:rPr>
          <w:sz w:val="16"/>
          <w:szCs w:val="16"/>
        </w:rPr>
        <w:t>The Guidelines is structured so as to allow the users to easily find practical information and guidance through the sequential stages of the procurement process, from planning to bidding. It also contains step by step guide for developing the tender documentation for the procurement of goods, works or services.</w:t>
      </w:r>
    </w:p>
    <w:p w14:paraId="5ECA561B" w14:textId="77777777" w:rsidR="00C71D09" w:rsidRPr="009D768F" w:rsidRDefault="00C72782" w:rsidP="00492D43">
      <w:pPr>
        <w:pStyle w:val="ListParagraph"/>
        <w:jc w:val="both"/>
        <w:rPr>
          <w:sz w:val="16"/>
          <w:szCs w:val="16"/>
        </w:rPr>
      </w:pPr>
      <w:r w:rsidRPr="009D768F">
        <w:rPr>
          <w:sz w:val="16"/>
          <w:szCs w:val="16"/>
        </w:rPr>
        <w:lastRenderedPageBreak/>
        <w:t>The Guidelines is divided into Chapters, each of which is broken down into Sections.</w:t>
      </w:r>
    </w:p>
    <w:p w14:paraId="51D52529" w14:textId="4ED356C5" w:rsidR="00C72782" w:rsidRPr="009D768F" w:rsidRDefault="00C72782" w:rsidP="00492D43">
      <w:pPr>
        <w:pStyle w:val="ListParagraph"/>
        <w:jc w:val="both"/>
        <w:rPr>
          <w:sz w:val="16"/>
          <w:szCs w:val="16"/>
        </w:rPr>
      </w:pPr>
      <w:r w:rsidRPr="009D768F">
        <w:rPr>
          <w:sz w:val="16"/>
          <w:szCs w:val="16"/>
        </w:rPr>
        <w:t xml:space="preserve">This Procedures </w:t>
      </w:r>
      <w:r w:rsidR="00897F3B" w:rsidRPr="009D768F">
        <w:rPr>
          <w:sz w:val="16"/>
          <w:szCs w:val="16"/>
        </w:rPr>
        <w:t xml:space="preserve">Guidelines </w:t>
      </w:r>
      <w:r w:rsidRPr="009D768F">
        <w:rPr>
          <w:sz w:val="16"/>
          <w:szCs w:val="16"/>
        </w:rPr>
        <w:t xml:space="preserve">is issued by the PCB and has been developed via assistance from the Word Bank. It is anticipated to require further review and amendment after being in use for a period of time, and as the procurement context evolves in Maldives and within the international best practices. </w:t>
      </w:r>
    </w:p>
    <w:p w14:paraId="78FF8828" w14:textId="77777777" w:rsidR="00C72782" w:rsidRPr="009D768F" w:rsidRDefault="00C72782" w:rsidP="00492D43">
      <w:pPr>
        <w:pStyle w:val="Heading1"/>
        <w:jc w:val="both"/>
        <w:rPr>
          <w:sz w:val="22"/>
          <w:szCs w:val="20"/>
        </w:rPr>
      </w:pPr>
      <w:bookmarkStart w:id="8" w:name="_Toc65427582"/>
      <w:r w:rsidRPr="009D768F">
        <w:rPr>
          <w:sz w:val="22"/>
          <w:szCs w:val="20"/>
        </w:rPr>
        <w:t>Section 4 Review and Audit of Procurement function</w:t>
      </w:r>
      <w:bookmarkEnd w:id="8"/>
    </w:p>
    <w:p w14:paraId="7E1766CE" w14:textId="3C880085" w:rsidR="00C72782" w:rsidRPr="009D768F" w:rsidRDefault="00C72782" w:rsidP="00492D43">
      <w:pPr>
        <w:pStyle w:val="ListParagraph"/>
        <w:jc w:val="both"/>
        <w:rPr>
          <w:sz w:val="16"/>
          <w:szCs w:val="16"/>
        </w:rPr>
      </w:pPr>
      <w:r w:rsidRPr="009D768F">
        <w:rPr>
          <w:sz w:val="16"/>
          <w:szCs w:val="16"/>
        </w:rPr>
        <w:t>Procurement function and operation must be audited by either the internal audit function of the SOE or an independent auditor for compliance with this Policy</w:t>
      </w:r>
      <w:r w:rsidR="004F76C3" w:rsidRPr="009D768F">
        <w:rPr>
          <w:sz w:val="16"/>
          <w:szCs w:val="16"/>
        </w:rPr>
        <w:t xml:space="preserve">. </w:t>
      </w:r>
      <w:r w:rsidR="004D3050" w:rsidRPr="009D768F">
        <w:rPr>
          <w:sz w:val="16"/>
          <w:szCs w:val="16"/>
        </w:rPr>
        <w:t xml:space="preserve">The first audit must be done </w:t>
      </w:r>
      <w:r w:rsidR="00A040DB" w:rsidRPr="009D768F">
        <w:rPr>
          <w:sz w:val="16"/>
          <w:szCs w:val="16"/>
        </w:rPr>
        <w:t>after two (2) years of initial implementation</w:t>
      </w:r>
      <w:r w:rsidR="00BE267C" w:rsidRPr="009D768F">
        <w:rPr>
          <w:sz w:val="16"/>
          <w:szCs w:val="16"/>
        </w:rPr>
        <w:t>, and</w:t>
      </w:r>
      <w:r w:rsidR="00A040DB" w:rsidRPr="009D768F">
        <w:rPr>
          <w:sz w:val="16"/>
          <w:szCs w:val="16"/>
        </w:rPr>
        <w:t xml:space="preserve"> thereafter </w:t>
      </w:r>
      <w:r w:rsidR="00B45D19" w:rsidRPr="009D768F">
        <w:rPr>
          <w:sz w:val="16"/>
          <w:szCs w:val="16"/>
        </w:rPr>
        <w:t xml:space="preserve">once every year. </w:t>
      </w:r>
      <w:r w:rsidR="00BE267C" w:rsidRPr="009D768F">
        <w:rPr>
          <w:sz w:val="16"/>
          <w:szCs w:val="16"/>
        </w:rPr>
        <w:t xml:space="preserve"> </w:t>
      </w:r>
    </w:p>
    <w:p w14:paraId="1B3D80E0" w14:textId="6C1CCB4B" w:rsidR="00951D93" w:rsidRPr="009D768F" w:rsidRDefault="00951D93" w:rsidP="00492D43">
      <w:pPr>
        <w:pStyle w:val="ListParagraph"/>
        <w:jc w:val="both"/>
        <w:rPr>
          <w:sz w:val="16"/>
          <w:szCs w:val="16"/>
        </w:rPr>
      </w:pPr>
      <w:r w:rsidRPr="009D768F">
        <w:rPr>
          <w:sz w:val="16"/>
          <w:szCs w:val="16"/>
        </w:rPr>
        <w:t>A quarterly procurement report</w:t>
      </w:r>
      <w:r w:rsidR="00923B08" w:rsidRPr="009D768F">
        <w:rPr>
          <w:sz w:val="16"/>
          <w:szCs w:val="16"/>
        </w:rPr>
        <w:t xml:space="preserve"> detailing all the procurement activities with information including procurement value and winning parties </w:t>
      </w:r>
      <w:r w:rsidRPr="009D768F">
        <w:rPr>
          <w:sz w:val="16"/>
          <w:szCs w:val="16"/>
        </w:rPr>
        <w:t xml:space="preserve">must also be submitted to the Privatization and Corporatization Board of the Ministry of Finance. </w:t>
      </w:r>
    </w:p>
    <w:p w14:paraId="21D0A196" w14:textId="39D42A3F" w:rsidR="006A3730" w:rsidRPr="009D768F" w:rsidRDefault="006A3730" w:rsidP="00492D43">
      <w:pPr>
        <w:keepNext w:val="0"/>
        <w:ind w:left="1077"/>
        <w:jc w:val="both"/>
        <w:rPr>
          <w:sz w:val="16"/>
          <w:szCs w:val="16"/>
          <w:lang w:val="en-US"/>
        </w:rPr>
      </w:pPr>
    </w:p>
    <w:p w14:paraId="0D82B6C3" w14:textId="77777777" w:rsidR="00532EED" w:rsidRPr="009D768F" w:rsidRDefault="00532EED" w:rsidP="00492D43">
      <w:pPr>
        <w:jc w:val="both"/>
        <w:rPr>
          <w:sz w:val="16"/>
          <w:szCs w:val="16"/>
        </w:rPr>
      </w:pPr>
      <w:bookmarkStart w:id="9" w:name="_Toc48737925"/>
    </w:p>
    <w:p w14:paraId="2738B70B" w14:textId="77777777" w:rsidR="00532EED" w:rsidRPr="009D768F" w:rsidRDefault="00532EED" w:rsidP="00492D43">
      <w:pPr>
        <w:jc w:val="both"/>
        <w:rPr>
          <w:sz w:val="16"/>
          <w:szCs w:val="16"/>
        </w:rPr>
      </w:pPr>
    </w:p>
    <w:p w14:paraId="485587C7" w14:textId="77777777" w:rsidR="00532EED" w:rsidRPr="009D768F" w:rsidRDefault="00532EED" w:rsidP="00492D43">
      <w:pPr>
        <w:jc w:val="both"/>
        <w:rPr>
          <w:sz w:val="16"/>
          <w:szCs w:val="16"/>
        </w:rPr>
      </w:pPr>
    </w:p>
    <w:p w14:paraId="7950D4FC" w14:textId="77777777" w:rsidR="00532EED" w:rsidRPr="009D768F" w:rsidRDefault="00532EED" w:rsidP="00492D43">
      <w:pPr>
        <w:jc w:val="both"/>
        <w:rPr>
          <w:sz w:val="16"/>
          <w:szCs w:val="16"/>
        </w:rPr>
      </w:pPr>
    </w:p>
    <w:p w14:paraId="1C9E387C" w14:textId="77777777" w:rsidR="00532EED" w:rsidRPr="009D768F" w:rsidRDefault="00532EED" w:rsidP="00492D43">
      <w:pPr>
        <w:jc w:val="both"/>
        <w:rPr>
          <w:sz w:val="16"/>
          <w:szCs w:val="16"/>
        </w:rPr>
      </w:pPr>
    </w:p>
    <w:p w14:paraId="2C3B49C6" w14:textId="77777777" w:rsidR="00532EED" w:rsidRPr="009D768F" w:rsidRDefault="00532EED" w:rsidP="00492D43">
      <w:pPr>
        <w:jc w:val="both"/>
        <w:rPr>
          <w:sz w:val="16"/>
          <w:szCs w:val="16"/>
        </w:rPr>
      </w:pPr>
    </w:p>
    <w:p w14:paraId="3B7C2AE6" w14:textId="77777777" w:rsidR="00532EED" w:rsidRPr="009D768F" w:rsidRDefault="00532EED" w:rsidP="00492D43">
      <w:pPr>
        <w:jc w:val="both"/>
        <w:rPr>
          <w:sz w:val="16"/>
          <w:szCs w:val="16"/>
        </w:rPr>
      </w:pPr>
    </w:p>
    <w:p w14:paraId="06D89369" w14:textId="7989EDFE" w:rsidR="005C2842" w:rsidRPr="009D768F" w:rsidRDefault="005C2842" w:rsidP="00492D43">
      <w:pPr>
        <w:jc w:val="both"/>
        <w:rPr>
          <w:sz w:val="16"/>
          <w:szCs w:val="16"/>
        </w:rPr>
        <w:sectPr w:rsidR="005C2842" w:rsidRPr="009D768F" w:rsidSect="003C29EA">
          <w:type w:val="continuous"/>
          <w:pgSz w:w="8395" w:h="11952" w:code="11"/>
          <w:pgMar w:top="1440" w:right="1370" w:bottom="1440" w:left="1440" w:header="720" w:footer="903" w:gutter="0"/>
          <w:cols w:space="720"/>
          <w:docGrid w:linePitch="360"/>
        </w:sectPr>
      </w:pPr>
    </w:p>
    <w:p w14:paraId="1365EE1F" w14:textId="77777777" w:rsidR="00446E00" w:rsidRDefault="00C71D09" w:rsidP="00492D43">
      <w:pPr>
        <w:pStyle w:val="Title"/>
        <w:ind w:left="360"/>
        <w:jc w:val="both"/>
        <w:rPr>
          <w:rFonts w:cs="MV Boli"/>
          <w:sz w:val="46"/>
          <w:szCs w:val="40"/>
          <w:rtl/>
          <w:lang w:bidi="dv-MV"/>
        </w:rPr>
      </w:pPr>
      <w:r w:rsidRPr="009D768F">
        <w:rPr>
          <w:sz w:val="46"/>
          <w:szCs w:val="40"/>
        </w:rPr>
        <w:lastRenderedPageBreak/>
        <w:t xml:space="preserve">CHAPTER 2. </w:t>
      </w:r>
    </w:p>
    <w:p w14:paraId="2373DF35" w14:textId="0F964872" w:rsidR="00C71D09" w:rsidRPr="009D768F" w:rsidRDefault="00C71D09" w:rsidP="00492D43">
      <w:pPr>
        <w:pStyle w:val="Title"/>
        <w:ind w:left="360"/>
        <w:jc w:val="both"/>
        <w:rPr>
          <w:sz w:val="46"/>
          <w:szCs w:val="40"/>
        </w:rPr>
      </w:pPr>
      <w:r w:rsidRPr="009D768F">
        <w:rPr>
          <w:sz w:val="46"/>
          <w:szCs w:val="40"/>
        </w:rPr>
        <w:t>THE PUBLIC PROCUREMENT FRAMEWORK</w:t>
      </w:r>
      <w:bookmarkEnd w:id="9"/>
      <w:r w:rsidRPr="009D768F">
        <w:rPr>
          <w:sz w:val="46"/>
          <w:szCs w:val="40"/>
        </w:rPr>
        <w:t xml:space="preserve"> </w:t>
      </w:r>
    </w:p>
    <w:p w14:paraId="6209F9E6" w14:textId="77777777" w:rsidR="00C71D09" w:rsidRPr="009D768F" w:rsidRDefault="00C71D09" w:rsidP="00492D43">
      <w:pPr>
        <w:keepNext w:val="0"/>
        <w:jc w:val="both"/>
        <w:rPr>
          <w:sz w:val="16"/>
          <w:szCs w:val="16"/>
          <w:lang w:val="en-US"/>
        </w:rPr>
      </w:pPr>
      <w:r w:rsidRPr="009D768F">
        <w:rPr>
          <w:sz w:val="16"/>
          <w:szCs w:val="16"/>
          <w:lang w:val="en-US"/>
        </w:rPr>
        <w:br w:type="page"/>
      </w:r>
    </w:p>
    <w:p w14:paraId="19F5B79F" w14:textId="69A9D1FC" w:rsidR="00C71D09" w:rsidRPr="009D768F" w:rsidRDefault="00C71D09" w:rsidP="00492D43">
      <w:pPr>
        <w:pStyle w:val="Heading1"/>
        <w:jc w:val="both"/>
        <w:rPr>
          <w:sz w:val="22"/>
          <w:szCs w:val="20"/>
        </w:rPr>
      </w:pPr>
      <w:bookmarkStart w:id="10" w:name="_Toc48737926"/>
      <w:bookmarkStart w:id="11" w:name="_Toc65427583"/>
      <w:r w:rsidRPr="009D768F">
        <w:rPr>
          <w:sz w:val="22"/>
          <w:szCs w:val="20"/>
        </w:rPr>
        <w:lastRenderedPageBreak/>
        <w:t>Section 5 Legal Framework</w:t>
      </w:r>
      <w:bookmarkEnd w:id="10"/>
      <w:bookmarkEnd w:id="11"/>
      <w:r w:rsidRPr="009D768F">
        <w:rPr>
          <w:sz w:val="22"/>
          <w:szCs w:val="20"/>
        </w:rPr>
        <w:t xml:space="preserve"> </w:t>
      </w:r>
    </w:p>
    <w:p w14:paraId="441B7FC9" w14:textId="12C7F4C0" w:rsidR="00C71D09" w:rsidRPr="009D768F" w:rsidRDefault="00C71D09" w:rsidP="00492D43">
      <w:pPr>
        <w:pStyle w:val="ListParagraph"/>
        <w:jc w:val="both"/>
        <w:rPr>
          <w:sz w:val="16"/>
          <w:szCs w:val="16"/>
        </w:rPr>
      </w:pPr>
      <w:r w:rsidRPr="009D768F">
        <w:rPr>
          <w:sz w:val="16"/>
          <w:szCs w:val="16"/>
        </w:rPr>
        <w:t>Public sector procurement in the Maldives is governed by the following legal instruments:</w:t>
      </w:r>
      <w:bookmarkStart w:id="12" w:name="_Toc34561651"/>
    </w:p>
    <w:p w14:paraId="31D4F3F4" w14:textId="77777777" w:rsidR="00C71D09" w:rsidRPr="009D768F" w:rsidRDefault="00C71D09" w:rsidP="00492D43">
      <w:pPr>
        <w:pStyle w:val="ListParagraph"/>
        <w:numPr>
          <w:ilvl w:val="0"/>
          <w:numId w:val="126"/>
        </w:numPr>
        <w:ind w:left="1848" w:hanging="357"/>
        <w:contextualSpacing/>
        <w:jc w:val="both"/>
        <w:rPr>
          <w:sz w:val="16"/>
          <w:szCs w:val="16"/>
        </w:rPr>
      </w:pPr>
      <w:r w:rsidRPr="009D768F">
        <w:rPr>
          <w:sz w:val="16"/>
          <w:szCs w:val="16"/>
        </w:rPr>
        <w:t xml:space="preserve">Public Finance Act 2006 and Amendments </w:t>
      </w:r>
    </w:p>
    <w:p w14:paraId="1C0532BC" w14:textId="31BCA0BF" w:rsidR="00C71D09" w:rsidRPr="009D768F" w:rsidRDefault="00C71D09" w:rsidP="00492D43">
      <w:pPr>
        <w:pStyle w:val="ListParagraph"/>
        <w:numPr>
          <w:ilvl w:val="0"/>
          <w:numId w:val="126"/>
        </w:numPr>
        <w:jc w:val="both"/>
        <w:rPr>
          <w:sz w:val="16"/>
          <w:szCs w:val="16"/>
        </w:rPr>
      </w:pPr>
      <w:bookmarkStart w:id="13" w:name="_Toc34561652"/>
      <w:r w:rsidRPr="009D768F">
        <w:rPr>
          <w:sz w:val="16"/>
          <w:szCs w:val="16"/>
        </w:rPr>
        <w:t>Public Finance Regulation 2017/R-20 and Amendment</w:t>
      </w:r>
      <w:bookmarkEnd w:id="13"/>
      <w:r w:rsidRPr="009D768F">
        <w:rPr>
          <w:sz w:val="16"/>
          <w:szCs w:val="16"/>
        </w:rPr>
        <w:t xml:space="preserve"> </w:t>
      </w:r>
    </w:p>
    <w:p w14:paraId="5F697796" w14:textId="54822087" w:rsidR="00C71D09" w:rsidRPr="009D768F" w:rsidRDefault="00C71D09" w:rsidP="00492D43">
      <w:pPr>
        <w:pStyle w:val="ListParagraph"/>
        <w:jc w:val="both"/>
        <w:rPr>
          <w:sz w:val="16"/>
          <w:szCs w:val="16"/>
        </w:rPr>
      </w:pPr>
      <w:r w:rsidRPr="009D768F">
        <w:rPr>
          <w:sz w:val="16"/>
          <w:szCs w:val="16"/>
        </w:rPr>
        <w:t>However, the Courts have ruled that these legal instruments are not applicable to SOEs. Hence, the PCB, being the institution responsible for the monitoring of SOEs in the Maldives, have decided to issue these procedures and guidelines, under the authority of the following act:</w:t>
      </w:r>
    </w:p>
    <w:p w14:paraId="1F26B6AC" w14:textId="04FACE67" w:rsidR="00C71D09" w:rsidRPr="009D768F" w:rsidRDefault="00C71D09" w:rsidP="00492D43">
      <w:pPr>
        <w:pStyle w:val="ListParagraph"/>
        <w:numPr>
          <w:ilvl w:val="0"/>
          <w:numId w:val="125"/>
        </w:numPr>
        <w:jc w:val="both"/>
        <w:rPr>
          <w:sz w:val="16"/>
          <w:szCs w:val="16"/>
        </w:rPr>
      </w:pPr>
      <w:r w:rsidRPr="009D768F">
        <w:rPr>
          <w:sz w:val="16"/>
          <w:szCs w:val="16"/>
        </w:rPr>
        <w:t>The Privatization, Corporatization, Monitoring and Evaluation of Government Businesses’ Act 2013</w:t>
      </w:r>
    </w:p>
    <w:p w14:paraId="008DB69E" w14:textId="77777777" w:rsidR="00C71D09" w:rsidRPr="009D768F" w:rsidRDefault="00C71D09" w:rsidP="00492D43">
      <w:pPr>
        <w:pStyle w:val="ListParagraph"/>
        <w:jc w:val="both"/>
        <w:rPr>
          <w:sz w:val="16"/>
          <w:szCs w:val="16"/>
        </w:rPr>
      </w:pPr>
      <w:r w:rsidRPr="009D768F">
        <w:rPr>
          <w:sz w:val="16"/>
          <w:szCs w:val="16"/>
        </w:rPr>
        <w:t>The legal and regulatory framework relevant to public procurement and international best practices provides a basis for these Guidelines, to deliver on the main objectives of sound finance management, namely transparent and efficient delivery of services</w:t>
      </w:r>
    </w:p>
    <w:p w14:paraId="35E9E83A" w14:textId="77777777" w:rsidR="00C71D09" w:rsidRPr="009D768F" w:rsidRDefault="00C71D09" w:rsidP="00492D43">
      <w:pPr>
        <w:pStyle w:val="ListParagraph"/>
        <w:jc w:val="both"/>
        <w:rPr>
          <w:sz w:val="16"/>
          <w:szCs w:val="16"/>
        </w:rPr>
      </w:pPr>
      <w:r w:rsidRPr="009D768F">
        <w:rPr>
          <w:sz w:val="16"/>
          <w:szCs w:val="16"/>
        </w:rPr>
        <w:t>In order that actual procurement practice contribute to the achievement of these objectives it is crucial that Procuring Entities adhere to the requirements of the legal framework by complying with its procedures and provisions.</w:t>
      </w:r>
    </w:p>
    <w:p w14:paraId="7A462B3A" w14:textId="540BD333" w:rsidR="004C51D5" w:rsidRPr="009D768F" w:rsidRDefault="00C71D09" w:rsidP="00492D43">
      <w:pPr>
        <w:pStyle w:val="ListParagraph"/>
        <w:jc w:val="both"/>
        <w:rPr>
          <w:sz w:val="16"/>
          <w:szCs w:val="16"/>
        </w:rPr>
      </w:pPr>
      <w:r w:rsidRPr="009D768F">
        <w:rPr>
          <w:sz w:val="16"/>
          <w:szCs w:val="16"/>
        </w:rPr>
        <w:t>In the event that Procuring Entity is unable to comply with a provision of this Guideline, it is required to report the non-compliance to PCB, underlying the reason for the particular non-compliance.</w:t>
      </w:r>
      <w:bookmarkEnd w:id="12"/>
    </w:p>
    <w:p w14:paraId="00DC2237" w14:textId="77777777" w:rsidR="004C51D5" w:rsidRPr="009D768F" w:rsidRDefault="004C51D5" w:rsidP="00492D43">
      <w:pPr>
        <w:keepNext w:val="0"/>
        <w:jc w:val="both"/>
        <w:rPr>
          <w:sz w:val="16"/>
          <w:szCs w:val="16"/>
        </w:rPr>
      </w:pPr>
      <w:r w:rsidRPr="009D768F">
        <w:rPr>
          <w:sz w:val="16"/>
          <w:szCs w:val="16"/>
        </w:rPr>
        <w:br w:type="page"/>
      </w:r>
    </w:p>
    <w:p w14:paraId="1CC7D77B" w14:textId="77777777" w:rsidR="00F377D8" w:rsidRPr="009D768F" w:rsidRDefault="00F377D8" w:rsidP="00492D43">
      <w:pPr>
        <w:pStyle w:val="Title"/>
        <w:jc w:val="both"/>
        <w:rPr>
          <w:sz w:val="46"/>
          <w:szCs w:val="40"/>
        </w:rPr>
        <w:sectPr w:rsidR="00F377D8" w:rsidRPr="009D768F" w:rsidSect="003C29EA">
          <w:type w:val="continuous"/>
          <w:pgSz w:w="8395" w:h="11952" w:code="11"/>
          <w:pgMar w:top="1440" w:right="1370" w:bottom="1440" w:left="1440" w:header="720" w:footer="903" w:gutter="0"/>
          <w:cols w:space="720"/>
          <w:docGrid w:linePitch="360"/>
        </w:sectPr>
      </w:pPr>
      <w:bookmarkStart w:id="14" w:name="_Toc48737927"/>
    </w:p>
    <w:p w14:paraId="67188808" w14:textId="77777777" w:rsidR="00446E00" w:rsidRDefault="004C51D5" w:rsidP="00492D43">
      <w:pPr>
        <w:pStyle w:val="Title"/>
        <w:ind w:left="360"/>
        <w:jc w:val="both"/>
        <w:rPr>
          <w:rFonts w:cs="MV Boli"/>
          <w:sz w:val="46"/>
          <w:szCs w:val="40"/>
          <w:rtl/>
          <w:lang w:bidi="dv-MV"/>
        </w:rPr>
      </w:pPr>
      <w:r w:rsidRPr="009D768F">
        <w:rPr>
          <w:sz w:val="46"/>
          <w:szCs w:val="40"/>
        </w:rPr>
        <w:lastRenderedPageBreak/>
        <w:t>CHAPTER 3.</w:t>
      </w:r>
    </w:p>
    <w:p w14:paraId="1D84B846" w14:textId="33278E99" w:rsidR="004C51D5" w:rsidRPr="009D768F" w:rsidRDefault="004C51D5" w:rsidP="00492D43">
      <w:pPr>
        <w:pStyle w:val="Title"/>
        <w:ind w:left="360"/>
        <w:jc w:val="both"/>
        <w:rPr>
          <w:rFonts w:ascii="Times New Roman" w:hAnsi="Times New Roman"/>
          <w:sz w:val="40"/>
          <w:szCs w:val="40"/>
        </w:rPr>
      </w:pPr>
      <w:r w:rsidRPr="009D768F">
        <w:rPr>
          <w:sz w:val="46"/>
          <w:szCs w:val="40"/>
        </w:rPr>
        <w:t>PUBLIC PROCUREMENT GUIDING PRINCIPLES AND OBJECTIVES</w:t>
      </w:r>
      <w:bookmarkEnd w:id="14"/>
      <w:r w:rsidRPr="009D768F">
        <w:rPr>
          <w:sz w:val="46"/>
          <w:szCs w:val="40"/>
        </w:rPr>
        <w:t xml:space="preserve"> </w:t>
      </w:r>
    </w:p>
    <w:p w14:paraId="47FC6278" w14:textId="77777777" w:rsidR="00C71D09" w:rsidRPr="009D768F" w:rsidRDefault="00C71D09" w:rsidP="00492D43">
      <w:pPr>
        <w:ind w:left="993" w:hanging="715"/>
        <w:jc w:val="both"/>
        <w:rPr>
          <w:sz w:val="16"/>
          <w:szCs w:val="16"/>
        </w:rPr>
      </w:pPr>
    </w:p>
    <w:p w14:paraId="4DB4824B" w14:textId="77777777" w:rsidR="00C71D09" w:rsidRPr="009D768F" w:rsidRDefault="00C71D09" w:rsidP="00492D43">
      <w:pPr>
        <w:ind w:left="1080"/>
        <w:jc w:val="both"/>
        <w:rPr>
          <w:sz w:val="16"/>
          <w:szCs w:val="16"/>
        </w:rPr>
      </w:pPr>
    </w:p>
    <w:p w14:paraId="507A55A8" w14:textId="77777777" w:rsidR="00037719" w:rsidRPr="009D768F" w:rsidRDefault="00037719" w:rsidP="00492D43">
      <w:pPr>
        <w:keepNext w:val="0"/>
        <w:jc w:val="both"/>
        <w:rPr>
          <w:rFonts w:ascii="Ubuntu Condensed" w:eastAsiaTheme="majorEastAsia" w:hAnsi="Ubuntu Condensed" w:cstheme="majorBidi"/>
          <w:bCs/>
          <w:color w:val="1F497D"/>
          <w:sz w:val="20"/>
          <w:szCs w:val="20"/>
        </w:rPr>
      </w:pPr>
      <w:r w:rsidRPr="009D768F">
        <w:rPr>
          <w:sz w:val="16"/>
          <w:szCs w:val="16"/>
        </w:rPr>
        <w:br w:type="page"/>
      </w:r>
    </w:p>
    <w:p w14:paraId="28A4ADA3" w14:textId="77777777" w:rsidR="004C51D5" w:rsidRPr="009D768F" w:rsidRDefault="004C51D5" w:rsidP="00492D43">
      <w:pPr>
        <w:jc w:val="both"/>
        <w:rPr>
          <w:sz w:val="16"/>
          <w:szCs w:val="16"/>
        </w:rPr>
      </w:pPr>
      <w:r w:rsidRPr="009D768F">
        <w:rPr>
          <w:sz w:val="16"/>
          <w:szCs w:val="16"/>
        </w:rPr>
        <w:lastRenderedPageBreak/>
        <w:t xml:space="preserve">Procurement principles should be used to guide decisions pertaining to procurement practice. This chapter introduces the basic procurement principles to be applied in order to achieve sound procurement practice and preserve public trust and public interest. Procuring Entities shall ensure that these principles are adhered to and implemented. </w:t>
      </w:r>
    </w:p>
    <w:p w14:paraId="29502A9D" w14:textId="3E83EE8A" w:rsidR="004C51D5" w:rsidRPr="009D768F" w:rsidRDefault="004C51D5" w:rsidP="00492D43">
      <w:pPr>
        <w:pStyle w:val="Heading1"/>
        <w:jc w:val="both"/>
        <w:rPr>
          <w:sz w:val="22"/>
          <w:szCs w:val="20"/>
        </w:rPr>
      </w:pPr>
      <w:bookmarkStart w:id="15" w:name="_Toc48737928"/>
      <w:bookmarkStart w:id="16" w:name="_Toc65427584"/>
      <w:r w:rsidRPr="009D768F">
        <w:rPr>
          <w:sz w:val="22"/>
          <w:szCs w:val="20"/>
        </w:rPr>
        <w:t>Section 6 Fundamental Principles</w:t>
      </w:r>
      <w:bookmarkEnd w:id="15"/>
      <w:bookmarkEnd w:id="16"/>
      <w:r w:rsidRPr="009D768F">
        <w:rPr>
          <w:sz w:val="22"/>
          <w:szCs w:val="20"/>
        </w:rPr>
        <w:t xml:space="preserve"> </w:t>
      </w:r>
    </w:p>
    <w:p w14:paraId="037F8D60" w14:textId="598273D3" w:rsidR="004C51D5" w:rsidRPr="009D768F" w:rsidRDefault="004C51D5" w:rsidP="00492D43">
      <w:pPr>
        <w:pStyle w:val="ListParagraph"/>
        <w:jc w:val="both"/>
        <w:rPr>
          <w:sz w:val="16"/>
          <w:szCs w:val="16"/>
        </w:rPr>
      </w:pPr>
      <w:r w:rsidRPr="009D768F">
        <w:rPr>
          <w:sz w:val="16"/>
          <w:szCs w:val="16"/>
        </w:rPr>
        <w:t xml:space="preserve">The following general principles shall govern the administration of SOE procurement. Procuring Entities and their staff shall be responsible and accountable for complying with these principles in the practice of procurement and in the application of discretion and judgments made in the decisions pertaining to procurement proceedings if the objectives of sound procurement practice are to be achieved. These principles, however, are not intended to replace standards supported by other disciplines in which procurement officials participate. </w:t>
      </w:r>
    </w:p>
    <w:p w14:paraId="4F5F4FFD" w14:textId="77777777" w:rsidR="004C51D5" w:rsidRPr="009D768F" w:rsidRDefault="004C51D5" w:rsidP="00492D43">
      <w:pPr>
        <w:pStyle w:val="Heading2"/>
        <w:jc w:val="both"/>
        <w:rPr>
          <w:sz w:val="20"/>
          <w:szCs w:val="20"/>
        </w:rPr>
      </w:pPr>
      <w:bookmarkStart w:id="17" w:name="_Toc48737929"/>
      <w:bookmarkStart w:id="18" w:name="_Toc65427585"/>
      <w:r w:rsidRPr="009D768F">
        <w:rPr>
          <w:sz w:val="20"/>
          <w:szCs w:val="20"/>
        </w:rPr>
        <w:t>Value for Money</w:t>
      </w:r>
      <w:bookmarkEnd w:id="17"/>
      <w:bookmarkEnd w:id="18"/>
      <w:r w:rsidRPr="009D768F">
        <w:rPr>
          <w:sz w:val="20"/>
          <w:szCs w:val="20"/>
        </w:rPr>
        <w:t xml:space="preserve"> </w:t>
      </w:r>
    </w:p>
    <w:p w14:paraId="168C7045" w14:textId="50F4DCB5" w:rsidR="004C51D5" w:rsidRPr="009D768F" w:rsidRDefault="004C51D5" w:rsidP="00492D43">
      <w:pPr>
        <w:pStyle w:val="ListParagraph"/>
        <w:jc w:val="both"/>
        <w:rPr>
          <w:sz w:val="16"/>
          <w:szCs w:val="16"/>
        </w:rPr>
      </w:pPr>
      <w:r w:rsidRPr="009D768F">
        <w:rPr>
          <w:sz w:val="16"/>
          <w:szCs w:val="16"/>
        </w:rPr>
        <w:t xml:space="preserve">The ultimate objective of the SOE procurement activity is to achieve best value for money in order to maximize economy and efficiency of public spending. This key operating principle </w:t>
      </w:r>
      <w:proofErr w:type="gramStart"/>
      <w:r w:rsidRPr="009D768F">
        <w:rPr>
          <w:sz w:val="16"/>
          <w:szCs w:val="16"/>
        </w:rPr>
        <w:t>encompass</w:t>
      </w:r>
      <w:proofErr w:type="gramEnd"/>
      <w:r w:rsidRPr="009D768F">
        <w:rPr>
          <w:sz w:val="16"/>
          <w:szCs w:val="16"/>
        </w:rPr>
        <w:t xml:space="preserve"> a number of factors which include not only the price of the goods, works or services, but also the suitability and satisfactory quality of those procured. Other influential factors may include total life cycle costs, maintenance/servicing costs, delivery/construction period, transportation or storage costs, as well as benefits of broader elements whether environmental, social and/or economic. </w:t>
      </w:r>
    </w:p>
    <w:p w14:paraId="24BBD0A6" w14:textId="77777777" w:rsidR="004C51D5" w:rsidRPr="009D768F" w:rsidRDefault="004C51D5" w:rsidP="00492D43">
      <w:pPr>
        <w:pStyle w:val="Heading2"/>
        <w:jc w:val="both"/>
        <w:rPr>
          <w:sz w:val="20"/>
          <w:szCs w:val="20"/>
        </w:rPr>
      </w:pPr>
      <w:bookmarkStart w:id="19" w:name="_Toc48737930"/>
      <w:bookmarkStart w:id="20" w:name="_Toc65427586"/>
      <w:r w:rsidRPr="009D768F">
        <w:rPr>
          <w:sz w:val="20"/>
          <w:szCs w:val="20"/>
        </w:rPr>
        <w:lastRenderedPageBreak/>
        <w:t>Fairness and Equal Treatment</w:t>
      </w:r>
      <w:bookmarkEnd w:id="19"/>
      <w:bookmarkEnd w:id="20"/>
      <w:r w:rsidRPr="009D768F">
        <w:rPr>
          <w:sz w:val="20"/>
          <w:szCs w:val="20"/>
        </w:rPr>
        <w:t xml:space="preserve"> </w:t>
      </w:r>
    </w:p>
    <w:p w14:paraId="54403204" w14:textId="248D2D5A" w:rsidR="004C51D5" w:rsidRPr="009D768F" w:rsidRDefault="004C51D5" w:rsidP="00492D43">
      <w:pPr>
        <w:pStyle w:val="ListParagraph"/>
        <w:jc w:val="both"/>
        <w:rPr>
          <w:sz w:val="16"/>
          <w:szCs w:val="16"/>
        </w:rPr>
      </w:pPr>
      <w:r w:rsidRPr="009D768F">
        <w:rPr>
          <w:sz w:val="16"/>
          <w:szCs w:val="16"/>
        </w:rPr>
        <w:t xml:space="preserve">Good procurement is impartial and consistent, and should offer all interested suppliers, purchasers and consultants an equal opportunity to compete. Procuring Entities must adopt practices that promote fair competition and allow adequate time in the tendering procedure for those participating, as well as must avoid unnecessarily burden or constrain them. Also, the principle of equal treatment prohibits discrimination against any bidder regarding conditions of participation with regard to financial, technical or commercial qualifications and capacity. </w:t>
      </w:r>
    </w:p>
    <w:p w14:paraId="3DCBA8C2" w14:textId="77777777" w:rsidR="004C51D5" w:rsidRPr="009D768F" w:rsidRDefault="004C51D5" w:rsidP="00492D43">
      <w:pPr>
        <w:pStyle w:val="Heading2"/>
        <w:jc w:val="both"/>
        <w:rPr>
          <w:sz w:val="20"/>
          <w:szCs w:val="20"/>
        </w:rPr>
      </w:pPr>
      <w:bookmarkStart w:id="21" w:name="_Toc48737931"/>
      <w:bookmarkStart w:id="22" w:name="_Toc65427587"/>
      <w:r w:rsidRPr="009D768F">
        <w:rPr>
          <w:sz w:val="20"/>
          <w:szCs w:val="20"/>
        </w:rPr>
        <w:t>Transparency</w:t>
      </w:r>
      <w:bookmarkEnd w:id="21"/>
      <w:bookmarkEnd w:id="22"/>
      <w:r w:rsidRPr="009D768F">
        <w:rPr>
          <w:sz w:val="20"/>
          <w:szCs w:val="20"/>
        </w:rPr>
        <w:t xml:space="preserve"> </w:t>
      </w:r>
    </w:p>
    <w:p w14:paraId="7483C889" w14:textId="77777777" w:rsidR="004C51D5" w:rsidRPr="009D768F" w:rsidRDefault="004C51D5" w:rsidP="00492D43">
      <w:pPr>
        <w:pStyle w:val="ListParagraph"/>
        <w:jc w:val="both"/>
        <w:rPr>
          <w:sz w:val="16"/>
          <w:szCs w:val="16"/>
        </w:rPr>
      </w:pPr>
      <w:r w:rsidRPr="009D768F">
        <w:rPr>
          <w:sz w:val="16"/>
          <w:szCs w:val="16"/>
        </w:rPr>
        <w:t>The procurement process and the implementation of procurement and sale contracts must be transparent. The promotion of transparency in procurement complements procedure control and serves as an effective tool against corruption. It also ensures undistorted competitive conditions between the suppliers or contractors in the market, and allows them to monitor compliance with the procurement rules.</w:t>
      </w:r>
    </w:p>
    <w:p w14:paraId="67DDB508" w14:textId="18BA0334" w:rsidR="004C51D5" w:rsidRPr="009D768F" w:rsidRDefault="004C51D5" w:rsidP="00492D43">
      <w:pPr>
        <w:pStyle w:val="ListParagraph"/>
        <w:jc w:val="both"/>
        <w:rPr>
          <w:sz w:val="16"/>
          <w:szCs w:val="16"/>
        </w:rPr>
      </w:pPr>
      <w:r w:rsidRPr="009D768F">
        <w:rPr>
          <w:sz w:val="16"/>
          <w:szCs w:val="16"/>
        </w:rPr>
        <w:t xml:space="preserve">Procuring entities shall to the extent possible carry out all procurement proceedings in a transparent way with an emphasis on the following elements: </w:t>
      </w:r>
    </w:p>
    <w:p w14:paraId="76B51221" w14:textId="77777777" w:rsidR="004C51D5" w:rsidRPr="009D768F" w:rsidRDefault="004C51D5" w:rsidP="00492D43">
      <w:pPr>
        <w:pStyle w:val="ListParagraph"/>
        <w:numPr>
          <w:ilvl w:val="0"/>
          <w:numId w:val="124"/>
        </w:numPr>
        <w:jc w:val="both"/>
        <w:rPr>
          <w:sz w:val="16"/>
          <w:szCs w:val="16"/>
        </w:rPr>
      </w:pPr>
      <w:r w:rsidRPr="009D768F">
        <w:rPr>
          <w:sz w:val="16"/>
          <w:szCs w:val="16"/>
          <w:u w:val="single"/>
        </w:rPr>
        <w:t>Advertising of Opportunities</w:t>
      </w:r>
      <w:r w:rsidRPr="009D768F">
        <w:rPr>
          <w:sz w:val="16"/>
          <w:szCs w:val="16"/>
        </w:rPr>
        <w:t>. Procurement notices shall be publicised as early as possible in Government Gazette and the PE’s website. These notices should contain all the necessary information to enable the participation of pertinent bidders.</w:t>
      </w:r>
    </w:p>
    <w:p w14:paraId="1B85718E" w14:textId="73604F05" w:rsidR="004C51D5" w:rsidRPr="009D768F" w:rsidRDefault="004C51D5" w:rsidP="00492D43">
      <w:pPr>
        <w:pStyle w:val="ListParagraph"/>
        <w:numPr>
          <w:ilvl w:val="0"/>
          <w:numId w:val="124"/>
        </w:numPr>
        <w:jc w:val="both"/>
        <w:rPr>
          <w:color w:val="FF0000"/>
          <w:sz w:val="16"/>
          <w:szCs w:val="16"/>
        </w:rPr>
      </w:pPr>
      <w:r w:rsidRPr="009D768F">
        <w:rPr>
          <w:sz w:val="16"/>
          <w:szCs w:val="16"/>
          <w:u w:val="single"/>
        </w:rPr>
        <w:lastRenderedPageBreak/>
        <w:t>Public Accessibility of Procurement Documents</w:t>
      </w:r>
      <w:r w:rsidRPr="009D768F">
        <w:rPr>
          <w:sz w:val="16"/>
          <w:szCs w:val="16"/>
        </w:rPr>
        <w:t xml:space="preserve">. Legislations, regulations, manuals should be made available through the PCB website, to enhance the knowledge of the business community and be acquainted with government procurement procedures. Bidding documents should be made public via </w:t>
      </w:r>
      <w:r w:rsidR="004F0EE0" w:rsidRPr="009D768F">
        <w:rPr>
          <w:sz w:val="16"/>
          <w:szCs w:val="16"/>
        </w:rPr>
        <w:t xml:space="preserve">the </w:t>
      </w:r>
      <w:r w:rsidR="006E6236" w:rsidRPr="009D768F">
        <w:rPr>
          <w:sz w:val="16"/>
          <w:szCs w:val="16"/>
        </w:rPr>
        <w:t xml:space="preserve">Government </w:t>
      </w:r>
      <w:r w:rsidR="00F83D3A" w:rsidRPr="009D768F">
        <w:rPr>
          <w:sz w:val="16"/>
          <w:szCs w:val="16"/>
        </w:rPr>
        <w:t>Gazette</w:t>
      </w:r>
      <w:r w:rsidR="006E6236" w:rsidRPr="009D768F">
        <w:rPr>
          <w:sz w:val="16"/>
          <w:szCs w:val="16"/>
        </w:rPr>
        <w:t xml:space="preserve">. It is also </w:t>
      </w:r>
      <w:r w:rsidR="00F83D3A" w:rsidRPr="009D768F">
        <w:rPr>
          <w:sz w:val="16"/>
          <w:szCs w:val="16"/>
        </w:rPr>
        <w:t xml:space="preserve">recommended </w:t>
      </w:r>
      <w:r w:rsidR="006E6236" w:rsidRPr="009D768F">
        <w:rPr>
          <w:sz w:val="16"/>
          <w:szCs w:val="16"/>
        </w:rPr>
        <w:t>to publish the documents on</w:t>
      </w:r>
      <w:r w:rsidR="008A1CB2" w:rsidRPr="009D768F">
        <w:rPr>
          <w:sz w:val="16"/>
          <w:szCs w:val="16"/>
        </w:rPr>
        <w:t xml:space="preserve"> the </w:t>
      </w:r>
      <w:r w:rsidR="002D4CA2" w:rsidRPr="009D768F">
        <w:rPr>
          <w:sz w:val="16"/>
          <w:szCs w:val="16"/>
        </w:rPr>
        <w:t xml:space="preserve">Procuring Entity website and </w:t>
      </w:r>
      <w:r w:rsidRPr="009D768F">
        <w:rPr>
          <w:sz w:val="16"/>
          <w:szCs w:val="16"/>
        </w:rPr>
        <w:t xml:space="preserve">MOF Procurement Portal. </w:t>
      </w:r>
    </w:p>
    <w:p w14:paraId="696207E9" w14:textId="25A95296" w:rsidR="004C51D5" w:rsidRPr="009D768F" w:rsidRDefault="004C51D5" w:rsidP="00492D43">
      <w:pPr>
        <w:pStyle w:val="ListParagraph"/>
        <w:numPr>
          <w:ilvl w:val="0"/>
          <w:numId w:val="124"/>
        </w:numPr>
        <w:jc w:val="both"/>
        <w:rPr>
          <w:sz w:val="16"/>
          <w:szCs w:val="16"/>
        </w:rPr>
      </w:pPr>
      <w:r w:rsidRPr="009D768F">
        <w:rPr>
          <w:sz w:val="16"/>
          <w:szCs w:val="16"/>
          <w:u w:val="single"/>
        </w:rPr>
        <w:t>Publication of Contract Awards</w:t>
      </w:r>
      <w:r w:rsidRPr="009D768F">
        <w:rPr>
          <w:sz w:val="16"/>
          <w:szCs w:val="16"/>
        </w:rPr>
        <w:t xml:space="preserve">. Notices of contracts awarded by Procuring Entities shall be published on </w:t>
      </w:r>
      <w:r w:rsidR="006E6236" w:rsidRPr="009D768F">
        <w:rPr>
          <w:sz w:val="16"/>
          <w:szCs w:val="16"/>
        </w:rPr>
        <w:t xml:space="preserve">the Government </w:t>
      </w:r>
      <w:r w:rsidR="008A1CB2" w:rsidRPr="009D768F">
        <w:rPr>
          <w:sz w:val="16"/>
          <w:szCs w:val="16"/>
        </w:rPr>
        <w:t xml:space="preserve">Gazette </w:t>
      </w:r>
      <w:r w:rsidRPr="009D768F">
        <w:rPr>
          <w:sz w:val="16"/>
          <w:szCs w:val="16"/>
        </w:rPr>
        <w:t>indicating the name of the winning bidder, the date, and procurement method employed</w:t>
      </w:r>
      <w:r w:rsidR="0062099E" w:rsidRPr="009D768F">
        <w:rPr>
          <w:sz w:val="16"/>
          <w:szCs w:val="16"/>
        </w:rPr>
        <w:t>, within 30 days.</w:t>
      </w:r>
      <w:r w:rsidRPr="009D768F">
        <w:rPr>
          <w:sz w:val="16"/>
          <w:szCs w:val="16"/>
        </w:rPr>
        <w:t xml:space="preserve"> </w:t>
      </w:r>
      <w:r w:rsidR="008A1CB2" w:rsidRPr="009D768F">
        <w:rPr>
          <w:sz w:val="16"/>
          <w:szCs w:val="16"/>
        </w:rPr>
        <w:t xml:space="preserve">It is </w:t>
      </w:r>
      <w:r w:rsidR="0062099E" w:rsidRPr="009D768F">
        <w:rPr>
          <w:sz w:val="16"/>
          <w:szCs w:val="16"/>
        </w:rPr>
        <w:t xml:space="preserve">also </w:t>
      </w:r>
      <w:r w:rsidR="008A1CB2" w:rsidRPr="009D768F">
        <w:rPr>
          <w:sz w:val="16"/>
          <w:szCs w:val="16"/>
        </w:rPr>
        <w:t>recommended to publish the notice of contracts on</w:t>
      </w:r>
      <w:r w:rsidR="00AD4F89" w:rsidRPr="009D768F">
        <w:rPr>
          <w:sz w:val="16"/>
          <w:szCs w:val="16"/>
        </w:rPr>
        <w:t xml:space="preserve"> Procuring Entity website and the </w:t>
      </w:r>
      <w:r w:rsidR="008A1CB2" w:rsidRPr="009D768F">
        <w:rPr>
          <w:sz w:val="16"/>
          <w:szCs w:val="16"/>
        </w:rPr>
        <w:t>MOF Procurement Portal.</w:t>
      </w:r>
      <w:r w:rsidR="00532EED" w:rsidRPr="009D768F">
        <w:rPr>
          <w:sz w:val="16"/>
          <w:szCs w:val="16"/>
        </w:rPr>
        <w:t xml:space="preserve"> </w:t>
      </w:r>
    </w:p>
    <w:p w14:paraId="70D65FBE" w14:textId="5EFABBA8" w:rsidR="004C51D5" w:rsidRPr="009D768F" w:rsidRDefault="004C51D5" w:rsidP="00492D43">
      <w:pPr>
        <w:pStyle w:val="ListParagraph"/>
        <w:numPr>
          <w:ilvl w:val="0"/>
          <w:numId w:val="124"/>
        </w:numPr>
        <w:jc w:val="both"/>
        <w:rPr>
          <w:sz w:val="16"/>
          <w:szCs w:val="16"/>
        </w:rPr>
      </w:pPr>
      <w:r w:rsidRPr="009D768F">
        <w:rPr>
          <w:sz w:val="16"/>
          <w:szCs w:val="16"/>
          <w:u w:val="single"/>
        </w:rPr>
        <w:t>Record of Procurement Proceedings</w:t>
      </w:r>
      <w:r w:rsidRPr="009D768F">
        <w:rPr>
          <w:sz w:val="16"/>
          <w:szCs w:val="16"/>
        </w:rPr>
        <w:t xml:space="preserve">. Procuring Entities shall maintain appropriate recording of procurement procedures, with an individual file for each procurement requirement </w:t>
      </w:r>
      <w:r w:rsidRPr="009D768F">
        <w:rPr>
          <w:sz w:val="16"/>
          <w:szCs w:val="16"/>
          <w:u w:val="single"/>
        </w:rPr>
        <w:t>marked</w:t>
      </w:r>
      <w:r w:rsidRPr="009D768F">
        <w:rPr>
          <w:sz w:val="16"/>
          <w:szCs w:val="16"/>
        </w:rPr>
        <w:t xml:space="preserve"> with the relevant reference number. Procurement records shall be kept for a minimum period of 5 years as required by Tax Administration Act </w:t>
      </w:r>
      <w:r w:rsidR="00B1182E" w:rsidRPr="009D768F">
        <w:rPr>
          <w:sz w:val="16"/>
          <w:szCs w:val="16"/>
        </w:rPr>
        <w:t>3/</w:t>
      </w:r>
      <w:r w:rsidRPr="009D768F">
        <w:rPr>
          <w:sz w:val="16"/>
          <w:szCs w:val="16"/>
        </w:rPr>
        <w:t xml:space="preserve">2010. </w:t>
      </w:r>
    </w:p>
    <w:p w14:paraId="6B23DDA7" w14:textId="77777777" w:rsidR="004C51D5" w:rsidRPr="009D768F" w:rsidRDefault="004C51D5" w:rsidP="00492D43">
      <w:pPr>
        <w:pStyle w:val="ListParagraph"/>
        <w:numPr>
          <w:ilvl w:val="0"/>
          <w:numId w:val="124"/>
        </w:numPr>
        <w:jc w:val="both"/>
        <w:rPr>
          <w:sz w:val="16"/>
          <w:szCs w:val="16"/>
        </w:rPr>
      </w:pPr>
      <w:r w:rsidRPr="009D768F">
        <w:rPr>
          <w:sz w:val="16"/>
          <w:szCs w:val="16"/>
          <w:u w:val="single"/>
        </w:rPr>
        <w:t>Debriefing of Bidders and Consultants</w:t>
      </w:r>
      <w:r w:rsidRPr="009D768F">
        <w:rPr>
          <w:sz w:val="16"/>
          <w:szCs w:val="16"/>
        </w:rPr>
        <w:t>. Debriefing participating bidders on the outcome of the results of their bids and why they were not successful is a generally accepted good practice for Procuring Entities.</w:t>
      </w:r>
    </w:p>
    <w:p w14:paraId="59FB4395" w14:textId="77777777" w:rsidR="004C51D5" w:rsidRPr="009D768F" w:rsidRDefault="004C51D5" w:rsidP="00492D43">
      <w:pPr>
        <w:pStyle w:val="ListParagraph"/>
        <w:numPr>
          <w:ilvl w:val="0"/>
          <w:numId w:val="124"/>
        </w:numPr>
        <w:jc w:val="both"/>
        <w:rPr>
          <w:sz w:val="16"/>
          <w:szCs w:val="16"/>
        </w:rPr>
      </w:pPr>
      <w:r w:rsidRPr="009D768F">
        <w:rPr>
          <w:sz w:val="16"/>
          <w:szCs w:val="16"/>
          <w:u w:val="single"/>
        </w:rPr>
        <w:t>Participation of Civil Society</w:t>
      </w:r>
      <w:r w:rsidRPr="009D768F">
        <w:rPr>
          <w:sz w:val="16"/>
          <w:szCs w:val="16"/>
        </w:rPr>
        <w:t xml:space="preserve">. Procuring Entities are encouraged to invite Civil Society organizations to attend key procurement cycle activities, such as bid openings and contract signing proceedings. </w:t>
      </w:r>
    </w:p>
    <w:p w14:paraId="3AC5BE71" w14:textId="77777777" w:rsidR="004C51D5" w:rsidRPr="009D768F" w:rsidRDefault="004C51D5" w:rsidP="00492D43">
      <w:pPr>
        <w:pStyle w:val="Heading2"/>
        <w:jc w:val="both"/>
        <w:rPr>
          <w:sz w:val="20"/>
          <w:szCs w:val="20"/>
        </w:rPr>
      </w:pPr>
      <w:bookmarkStart w:id="23" w:name="_Toc48737932"/>
      <w:bookmarkStart w:id="24" w:name="_Toc65427588"/>
      <w:r w:rsidRPr="009D768F">
        <w:rPr>
          <w:sz w:val="20"/>
          <w:szCs w:val="20"/>
        </w:rPr>
        <w:lastRenderedPageBreak/>
        <w:t>Integrity and Ethical Behaviour</w:t>
      </w:r>
      <w:bookmarkEnd w:id="23"/>
      <w:bookmarkEnd w:id="24"/>
      <w:r w:rsidRPr="009D768F">
        <w:rPr>
          <w:sz w:val="20"/>
          <w:szCs w:val="20"/>
        </w:rPr>
        <w:t xml:space="preserve"> </w:t>
      </w:r>
    </w:p>
    <w:p w14:paraId="4F27B749" w14:textId="77777777" w:rsidR="004C51D5" w:rsidRPr="009D768F" w:rsidRDefault="004C51D5" w:rsidP="00492D43">
      <w:pPr>
        <w:pStyle w:val="Heading3"/>
        <w:jc w:val="both"/>
        <w:rPr>
          <w:sz w:val="16"/>
          <w:szCs w:val="16"/>
        </w:rPr>
      </w:pPr>
      <w:r w:rsidRPr="009D768F">
        <w:rPr>
          <w:sz w:val="16"/>
          <w:szCs w:val="16"/>
        </w:rPr>
        <w:t xml:space="preserve">Code of Conduct </w:t>
      </w:r>
    </w:p>
    <w:p w14:paraId="42D4D9CE" w14:textId="77777777" w:rsidR="00E77021" w:rsidRPr="009D768F" w:rsidRDefault="004C51D5" w:rsidP="00492D43">
      <w:pPr>
        <w:pStyle w:val="ListParagraph"/>
        <w:jc w:val="both"/>
        <w:rPr>
          <w:sz w:val="16"/>
          <w:szCs w:val="16"/>
        </w:rPr>
      </w:pPr>
      <w:r w:rsidRPr="009D768F">
        <w:rPr>
          <w:sz w:val="16"/>
          <w:szCs w:val="16"/>
        </w:rPr>
        <w:t xml:space="preserve">In order to achieve value for money and to effectively contribute to efficient service delivery, SOE procurement practice must adopt a strong ethical stand. All SOE officials and other personnel connected with the procurement of goods, services or works, are responsible for carrying out their duties with due diligence and in the proper manner, whatever their role in the procurement process, directly or indirectly, whether it be planning, requisitioning, ordering, producing documents, making approvals, maintaining documents and records, or monitoring payments. </w:t>
      </w:r>
    </w:p>
    <w:p w14:paraId="7F4C0654" w14:textId="66D635A5" w:rsidR="004C51D5" w:rsidRPr="009D768F" w:rsidRDefault="004C51D5" w:rsidP="00492D43">
      <w:pPr>
        <w:pStyle w:val="ListParagraph"/>
        <w:keepNext/>
        <w:jc w:val="both"/>
        <w:rPr>
          <w:sz w:val="16"/>
          <w:szCs w:val="16"/>
        </w:rPr>
      </w:pPr>
      <w:r w:rsidRPr="009D768F">
        <w:rPr>
          <w:sz w:val="16"/>
          <w:szCs w:val="16"/>
        </w:rPr>
        <w:t xml:space="preserve">The Principles of the Code of Conduct requires concerned officials not to: </w:t>
      </w:r>
    </w:p>
    <w:p w14:paraId="229BB62F" w14:textId="77777777" w:rsidR="004C51D5" w:rsidRPr="009D768F" w:rsidRDefault="004C51D5" w:rsidP="00492D43">
      <w:pPr>
        <w:pStyle w:val="ListParagraph"/>
        <w:keepNext/>
        <w:numPr>
          <w:ilvl w:val="0"/>
          <w:numId w:val="123"/>
        </w:numPr>
        <w:ind w:left="1848" w:hanging="357"/>
        <w:contextualSpacing/>
        <w:jc w:val="both"/>
        <w:rPr>
          <w:sz w:val="16"/>
          <w:szCs w:val="16"/>
        </w:rPr>
      </w:pPr>
      <w:r w:rsidRPr="009D768F">
        <w:rPr>
          <w:sz w:val="16"/>
          <w:szCs w:val="16"/>
        </w:rPr>
        <w:t xml:space="preserve">Place themselves in positions in which they have or could have a conflict of interest; </w:t>
      </w:r>
    </w:p>
    <w:p w14:paraId="4AA8F1AE" w14:textId="77777777" w:rsidR="004C51D5" w:rsidRPr="009D768F" w:rsidRDefault="004C51D5" w:rsidP="00492D43">
      <w:pPr>
        <w:pStyle w:val="ListParagraph"/>
        <w:keepNext/>
        <w:numPr>
          <w:ilvl w:val="0"/>
          <w:numId w:val="123"/>
        </w:numPr>
        <w:ind w:left="1848" w:hanging="357"/>
        <w:contextualSpacing/>
        <w:jc w:val="both"/>
        <w:rPr>
          <w:sz w:val="16"/>
          <w:szCs w:val="16"/>
        </w:rPr>
      </w:pPr>
      <w:r w:rsidRPr="009D768F">
        <w:rPr>
          <w:sz w:val="16"/>
          <w:szCs w:val="16"/>
        </w:rPr>
        <w:t xml:space="preserve">Compromise the fair exercise of their public or official functions or duties; </w:t>
      </w:r>
    </w:p>
    <w:p w14:paraId="4E4C7A6D" w14:textId="77777777" w:rsidR="004C51D5" w:rsidRPr="009D768F" w:rsidRDefault="004C51D5" w:rsidP="00492D43">
      <w:pPr>
        <w:pStyle w:val="ListParagraph"/>
        <w:keepNext/>
        <w:numPr>
          <w:ilvl w:val="0"/>
          <w:numId w:val="123"/>
        </w:numPr>
        <w:ind w:left="1848" w:hanging="357"/>
        <w:contextualSpacing/>
        <w:jc w:val="both"/>
        <w:rPr>
          <w:sz w:val="16"/>
          <w:szCs w:val="16"/>
        </w:rPr>
      </w:pPr>
      <w:r w:rsidRPr="009D768F">
        <w:rPr>
          <w:sz w:val="16"/>
          <w:szCs w:val="16"/>
        </w:rPr>
        <w:t xml:space="preserve">Use their office for private gain; </w:t>
      </w:r>
    </w:p>
    <w:p w14:paraId="670175BF" w14:textId="77777777" w:rsidR="004C51D5" w:rsidRPr="009D768F" w:rsidRDefault="004C51D5" w:rsidP="00492D43">
      <w:pPr>
        <w:pStyle w:val="ListParagraph"/>
        <w:keepNext/>
        <w:numPr>
          <w:ilvl w:val="0"/>
          <w:numId w:val="123"/>
        </w:numPr>
        <w:ind w:left="1848" w:hanging="357"/>
        <w:contextualSpacing/>
        <w:jc w:val="both"/>
        <w:rPr>
          <w:sz w:val="16"/>
          <w:szCs w:val="16"/>
        </w:rPr>
      </w:pPr>
      <w:r w:rsidRPr="009D768F">
        <w:rPr>
          <w:sz w:val="16"/>
          <w:szCs w:val="16"/>
        </w:rPr>
        <w:t xml:space="preserve">Allow their integrity to be called into question; </w:t>
      </w:r>
    </w:p>
    <w:p w14:paraId="3E0F0B89" w14:textId="77777777" w:rsidR="004C51D5" w:rsidRPr="009D768F" w:rsidRDefault="004C51D5" w:rsidP="00492D43">
      <w:pPr>
        <w:pStyle w:val="ListParagraph"/>
        <w:numPr>
          <w:ilvl w:val="0"/>
          <w:numId w:val="123"/>
        </w:numPr>
        <w:ind w:left="1848" w:hanging="357"/>
        <w:contextualSpacing/>
        <w:jc w:val="both"/>
        <w:rPr>
          <w:sz w:val="16"/>
          <w:szCs w:val="16"/>
        </w:rPr>
      </w:pPr>
      <w:r w:rsidRPr="009D768F">
        <w:rPr>
          <w:sz w:val="16"/>
          <w:szCs w:val="16"/>
        </w:rPr>
        <w:t xml:space="preserve">Demean their office or position; </w:t>
      </w:r>
    </w:p>
    <w:p w14:paraId="623A56DE" w14:textId="77777777" w:rsidR="004C51D5" w:rsidRPr="009D768F" w:rsidRDefault="004C51D5" w:rsidP="00492D43">
      <w:pPr>
        <w:pStyle w:val="ListParagraph"/>
        <w:numPr>
          <w:ilvl w:val="0"/>
          <w:numId w:val="123"/>
        </w:numPr>
        <w:jc w:val="both"/>
        <w:rPr>
          <w:sz w:val="16"/>
          <w:szCs w:val="16"/>
        </w:rPr>
      </w:pPr>
      <w:r w:rsidRPr="009D768F">
        <w:rPr>
          <w:sz w:val="16"/>
          <w:szCs w:val="16"/>
        </w:rPr>
        <w:t xml:space="preserve">Endanger or diminish respect of, or confidence in, integrity of the Government. </w:t>
      </w:r>
    </w:p>
    <w:p w14:paraId="73236327" w14:textId="77777777" w:rsidR="004C51D5" w:rsidRPr="009D768F" w:rsidRDefault="004C51D5" w:rsidP="00492D43">
      <w:pPr>
        <w:pStyle w:val="Heading3"/>
        <w:jc w:val="both"/>
        <w:rPr>
          <w:sz w:val="16"/>
          <w:szCs w:val="16"/>
        </w:rPr>
      </w:pPr>
      <w:r w:rsidRPr="009D768F">
        <w:rPr>
          <w:sz w:val="16"/>
          <w:szCs w:val="16"/>
        </w:rPr>
        <w:t xml:space="preserve">Unethical Conduct </w:t>
      </w:r>
    </w:p>
    <w:p w14:paraId="2F9FCD93" w14:textId="09D3FF65" w:rsidR="004C51D5" w:rsidRPr="009D768F" w:rsidRDefault="004C51D5" w:rsidP="00492D43">
      <w:pPr>
        <w:pStyle w:val="ListParagraph"/>
        <w:jc w:val="both"/>
        <w:rPr>
          <w:sz w:val="16"/>
          <w:szCs w:val="16"/>
        </w:rPr>
      </w:pPr>
      <w:r w:rsidRPr="009D768F">
        <w:rPr>
          <w:sz w:val="16"/>
          <w:szCs w:val="16"/>
        </w:rPr>
        <w:t xml:space="preserve">Instances of unethical behaviour applicable in procurement are presented in this paragraph to serve as a guideline and shall be applied to all Procuring Entities staff: </w:t>
      </w:r>
    </w:p>
    <w:p w14:paraId="209E445D" w14:textId="77777777" w:rsidR="004C51D5" w:rsidRPr="009D768F" w:rsidRDefault="004C51D5" w:rsidP="00492D43">
      <w:pPr>
        <w:pStyle w:val="ListParagraph"/>
        <w:numPr>
          <w:ilvl w:val="0"/>
          <w:numId w:val="122"/>
        </w:numPr>
        <w:jc w:val="both"/>
        <w:rPr>
          <w:sz w:val="16"/>
          <w:szCs w:val="16"/>
        </w:rPr>
      </w:pPr>
      <w:r w:rsidRPr="009D768F">
        <w:rPr>
          <w:sz w:val="16"/>
          <w:szCs w:val="16"/>
          <w:u w:val="single"/>
        </w:rPr>
        <w:lastRenderedPageBreak/>
        <w:t>Private Gain</w:t>
      </w:r>
      <w:r w:rsidRPr="009D768F">
        <w:rPr>
          <w:sz w:val="16"/>
          <w:szCs w:val="16"/>
        </w:rPr>
        <w:t xml:space="preserve">. No individual shall, directly or indirectly, use his office for private gain. Personal gain includes accepting or requesting anything of material value from bidders, prospective bidders or suppliers for the individual, his or her spouse, parents, children or other close relatives, or for other persons from whom the individual might gain direct or indirect benefit. </w:t>
      </w:r>
    </w:p>
    <w:p w14:paraId="72B173F5" w14:textId="77777777" w:rsidR="004C51D5" w:rsidRPr="009D768F" w:rsidRDefault="004C51D5" w:rsidP="00492D43">
      <w:pPr>
        <w:pStyle w:val="ListParagraph"/>
        <w:numPr>
          <w:ilvl w:val="0"/>
          <w:numId w:val="122"/>
        </w:numPr>
        <w:jc w:val="both"/>
        <w:rPr>
          <w:sz w:val="16"/>
          <w:szCs w:val="16"/>
        </w:rPr>
      </w:pPr>
      <w:r w:rsidRPr="009D768F">
        <w:rPr>
          <w:sz w:val="16"/>
          <w:szCs w:val="16"/>
          <w:u w:val="single"/>
        </w:rPr>
        <w:t>Gifts or Benefices in Kind</w:t>
      </w:r>
      <w:r w:rsidRPr="009D768F">
        <w:rPr>
          <w:sz w:val="16"/>
          <w:szCs w:val="16"/>
        </w:rPr>
        <w:t xml:space="preserve">. No individual shall ask for or accept any property or benefits of any kind for himself or any other person on account of anything done or omitted to be done by him in the discharge of his duties (except unsolicited gift of a nominal value, like a souvenir and less than MVR250 retail value). Any unsolicited gifts should be declared to the designated authority as determined by the PE. </w:t>
      </w:r>
    </w:p>
    <w:p w14:paraId="1CBA657B" w14:textId="77777777" w:rsidR="004C51D5" w:rsidRPr="009D768F" w:rsidRDefault="004C51D5" w:rsidP="00492D43">
      <w:pPr>
        <w:pStyle w:val="ListParagraph"/>
        <w:numPr>
          <w:ilvl w:val="0"/>
          <w:numId w:val="122"/>
        </w:numPr>
        <w:jc w:val="both"/>
        <w:rPr>
          <w:sz w:val="16"/>
          <w:szCs w:val="16"/>
        </w:rPr>
      </w:pPr>
      <w:r w:rsidRPr="009D768F">
        <w:rPr>
          <w:sz w:val="16"/>
          <w:szCs w:val="16"/>
          <w:u w:val="single"/>
        </w:rPr>
        <w:t>Use of company funds</w:t>
      </w:r>
      <w:r w:rsidRPr="009D768F">
        <w:rPr>
          <w:sz w:val="16"/>
          <w:szCs w:val="16"/>
        </w:rPr>
        <w:t xml:space="preserve">. No individual shall be a party to or shall undertake any project or activity involving the use of company funds in disregard of the financial orders or other rules and regulations applicable to such funds. </w:t>
      </w:r>
    </w:p>
    <w:p w14:paraId="35D3F3AE" w14:textId="77777777" w:rsidR="004C51D5" w:rsidRPr="009D768F" w:rsidRDefault="004C51D5" w:rsidP="00492D43">
      <w:pPr>
        <w:pStyle w:val="ListParagraph"/>
        <w:numPr>
          <w:ilvl w:val="0"/>
          <w:numId w:val="122"/>
        </w:numPr>
        <w:jc w:val="both"/>
        <w:rPr>
          <w:sz w:val="16"/>
          <w:szCs w:val="16"/>
        </w:rPr>
      </w:pPr>
      <w:r w:rsidRPr="009D768F">
        <w:rPr>
          <w:sz w:val="16"/>
          <w:szCs w:val="16"/>
          <w:u w:val="single"/>
        </w:rPr>
        <w:t>Bribery</w:t>
      </w:r>
      <w:r w:rsidRPr="009D768F">
        <w:rPr>
          <w:sz w:val="16"/>
          <w:szCs w:val="16"/>
        </w:rPr>
        <w:t xml:space="preserve">. No individual shall offer any person any property, gift or benefit of any kind as an inducement or bribe for the granting of any favour or the discharge in his favour of such person’s duties. </w:t>
      </w:r>
    </w:p>
    <w:p w14:paraId="1F382571" w14:textId="300759BB" w:rsidR="004C51D5" w:rsidRPr="009D768F" w:rsidRDefault="004C51D5" w:rsidP="00492D43">
      <w:pPr>
        <w:pStyle w:val="ListParagraph"/>
        <w:jc w:val="both"/>
        <w:rPr>
          <w:sz w:val="16"/>
          <w:szCs w:val="16"/>
        </w:rPr>
      </w:pPr>
      <w:r w:rsidRPr="009D768F">
        <w:rPr>
          <w:sz w:val="16"/>
          <w:szCs w:val="16"/>
        </w:rPr>
        <w:t xml:space="preserve">Other examples of internationally recognised unethical practices relevant to public procurement include: </w:t>
      </w:r>
    </w:p>
    <w:p w14:paraId="4801219D" w14:textId="77777777" w:rsidR="004C51D5" w:rsidRPr="009D768F" w:rsidRDefault="004C51D5" w:rsidP="00492D43">
      <w:pPr>
        <w:pStyle w:val="ListParagraph"/>
        <w:numPr>
          <w:ilvl w:val="0"/>
          <w:numId w:val="121"/>
        </w:numPr>
        <w:ind w:left="1848" w:hanging="357"/>
        <w:contextualSpacing/>
        <w:jc w:val="both"/>
        <w:rPr>
          <w:sz w:val="16"/>
          <w:szCs w:val="16"/>
        </w:rPr>
      </w:pPr>
      <w:r w:rsidRPr="009D768F">
        <w:rPr>
          <w:sz w:val="16"/>
          <w:szCs w:val="16"/>
        </w:rPr>
        <w:t xml:space="preserve">Revealing confidential or “inside information”, directly or indirectly, to any (prospective) bidder, supplier or purchaser; </w:t>
      </w:r>
    </w:p>
    <w:p w14:paraId="6E735B66" w14:textId="77777777" w:rsidR="004C51D5" w:rsidRPr="009D768F" w:rsidRDefault="004C51D5" w:rsidP="00492D43">
      <w:pPr>
        <w:pStyle w:val="ListParagraph"/>
        <w:numPr>
          <w:ilvl w:val="0"/>
          <w:numId w:val="121"/>
        </w:numPr>
        <w:ind w:left="1848" w:hanging="357"/>
        <w:contextualSpacing/>
        <w:jc w:val="both"/>
        <w:rPr>
          <w:sz w:val="16"/>
          <w:szCs w:val="16"/>
        </w:rPr>
      </w:pPr>
      <w:r w:rsidRPr="009D768F">
        <w:rPr>
          <w:sz w:val="16"/>
          <w:szCs w:val="16"/>
        </w:rPr>
        <w:t xml:space="preserve">Discussing a procurement with any party outside the official rules and procedures during the procurement cycle; </w:t>
      </w:r>
    </w:p>
    <w:p w14:paraId="5A865050" w14:textId="77777777" w:rsidR="004C51D5" w:rsidRPr="009D768F" w:rsidRDefault="004C51D5" w:rsidP="00492D43">
      <w:pPr>
        <w:pStyle w:val="ListParagraph"/>
        <w:numPr>
          <w:ilvl w:val="0"/>
          <w:numId w:val="121"/>
        </w:numPr>
        <w:ind w:left="1848" w:hanging="357"/>
        <w:contextualSpacing/>
        <w:jc w:val="both"/>
        <w:rPr>
          <w:sz w:val="16"/>
          <w:szCs w:val="16"/>
        </w:rPr>
      </w:pPr>
      <w:r w:rsidRPr="009D768F">
        <w:rPr>
          <w:sz w:val="16"/>
          <w:szCs w:val="16"/>
        </w:rPr>
        <w:t xml:space="preserve">Favouring or discriminating against any (prospective) bidder or supplier in the drafting of technical specifications or standards, or in the evaluation of tenders; </w:t>
      </w:r>
    </w:p>
    <w:p w14:paraId="6DC3FB6E" w14:textId="77777777" w:rsidR="004C51D5" w:rsidRPr="009D768F" w:rsidRDefault="004C51D5" w:rsidP="00492D43">
      <w:pPr>
        <w:pStyle w:val="ListParagraph"/>
        <w:numPr>
          <w:ilvl w:val="0"/>
          <w:numId w:val="121"/>
        </w:numPr>
        <w:ind w:left="1848" w:hanging="357"/>
        <w:contextualSpacing/>
        <w:jc w:val="both"/>
        <w:rPr>
          <w:sz w:val="16"/>
          <w:szCs w:val="16"/>
        </w:rPr>
      </w:pPr>
      <w:r w:rsidRPr="009D768F">
        <w:rPr>
          <w:sz w:val="16"/>
          <w:szCs w:val="16"/>
        </w:rPr>
        <w:lastRenderedPageBreak/>
        <w:t xml:space="preserve">Destroying, damaging, hiding, removing, or improperly changing any official procurement document; </w:t>
      </w:r>
    </w:p>
    <w:p w14:paraId="12919A28" w14:textId="77777777" w:rsidR="004C51D5" w:rsidRPr="009D768F" w:rsidRDefault="004C51D5" w:rsidP="00492D43">
      <w:pPr>
        <w:pStyle w:val="ListParagraph"/>
        <w:numPr>
          <w:ilvl w:val="0"/>
          <w:numId w:val="121"/>
        </w:numPr>
        <w:ind w:left="1848" w:hanging="357"/>
        <w:contextualSpacing/>
        <w:jc w:val="both"/>
        <w:rPr>
          <w:sz w:val="16"/>
          <w:szCs w:val="16"/>
        </w:rPr>
      </w:pPr>
      <w:r w:rsidRPr="009D768F">
        <w:rPr>
          <w:sz w:val="16"/>
          <w:szCs w:val="16"/>
        </w:rPr>
        <w:t xml:space="preserve">Discussing or accepting future employment with a (prospective) bidder, supplier or purchaser; </w:t>
      </w:r>
    </w:p>
    <w:p w14:paraId="7C2B5385" w14:textId="77777777" w:rsidR="00D06561" w:rsidRPr="009D768F" w:rsidRDefault="004C51D5" w:rsidP="00492D43">
      <w:pPr>
        <w:pStyle w:val="ListParagraph"/>
        <w:numPr>
          <w:ilvl w:val="0"/>
          <w:numId w:val="121"/>
        </w:numPr>
        <w:ind w:left="1848" w:hanging="357"/>
        <w:contextualSpacing/>
        <w:jc w:val="both"/>
        <w:rPr>
          <w:sz w:val="16"/>
          <w:szCs w:val="16"/>
        </w:rPr>
      </w:pPr>
      <w:r w:rsidRPr="009D768F">
        <w:rPr>
          <w:sz w:val="16"/>
          <w:szCs w:val="16"/>
        </w:rPr>
        <w:t>Ignoring evidence that a member of a Tender Committee, other personnel of the Procuring Entity has breached ethical rules;</w:t>
      </w:r>
    </w:p>
    <w:p w14:paraId="33780DAC" w14:textId="37881F73" w:rsidR="004C51D5" w:rsidRPr="009D768F" w:rsidRDefault="004C51D5" w:rsidP="00492D43">
      <w:pPr>
        <w:pStyle w:val="ListParagraph"/>
        <w:numPr>
          <w:ilvl w:val="0"/>
          <w:numId w:val="121"/>
        </w:numPr>
        <w:jc w:val="both"/>
        <w:rPr>
          <w:sz w:val="16"/>
          <w:szCs w:val="16"/>
        </w:rPr>
      </w:pPr>
      <w:r w:rsidRPr="009D768F">
        <w:rPr>
          <w:sz w:val="16"/>
          <w:szCs w:val="16"/>
        </w:rPr>
        <w:t xml:space="preserve">Ignoring illegal or unethical activity relevant to procurement proceedings, including any offer of personal inducements or rewards. </w:t>
      </w:r>
    </w:p>
    <w:p w14:paraId="14AF809E" w14:textId="77777777" w:rsidR="00E77021" w:rsidRPr="009D768F" w:rsidRDefault="004C51D5" w:rsidP="00492D43">
      <w:pPr>
        <w:pStyle w:val="ListParagraph"/>
        <w:jc w:val="both"/>
        <w:rPr>
          <w:sz w:val="16"/>
          <w:szCs w:val="16"/>
        </w:rPr>
      </w:pPr>
      <w:r w:rsidRPr="009D768F">
        <w:rPr>
          <w:sz w:val="16"/>
          <w:szCs w:val="16"/>
        </w:rPr>
        <w:t>Any officials who attempt to influence a procurement process shall be subject to sanctions and legal remedies to the fullest extent of relevant Laws and Regulations of Maldives</w:t>
      </w:r>
      <w:r w:rsidR="00E77021" w:rsidRPr="009D768F">
        <w:rPr>
          <w:sz w:val="16"/>
          <w:szCs w:val="16"/>
        </w:rPr>
        <w:t>.</w:t>
      </w:r>
    </w:p>
    <w:p w14:paraId="6EC5B8F7" w14:textId="70F8D27A" w:rsidR="004C51D5" w:rsidRPr="009D768F" w:rsidRDefault="004C51D5" w:rsidP="00492D43">
      <w:pPr>
        <w:pStyle w:val="ListParagraph"/>
        <w:jc w:val="both"/>
        <w:rPr>
          <w:sz w:val="16"/>
          <w:szCs w:val="16"/>
        </w:rPr>
      </w:pPr>
      <w:r w:rsidRPr="009D768F">
        <w:rPr>
          <w:sz w:val="16"/>
          <w:szCs w:val="16"/>
        </w:rPr>
        <w:t xml:space="preserve"> Any supplier, purchaser or consultant who attempts to influence a procurement process, or the administration of a contract by any unfair method, shall also be subject to sanctions. This may include blacklisting of the company or the individual from SOE contracts for a certain period (usually from three to five years), in addition to other legal remedies in accordance with relevant Laws and Regulations of Maldives. </w:t>
      </w:r>
    </w:p>
    <w:p w14:paraId="3255C2E8" w14:textId="77777777" w:rsidR="004C51D5" w:rsidRPr="009D768F" w:rsidRDefault="004C51D5" w:rsidP="00492D43">
      <w:pPr>
        <w:pStyle w:val="Heading3"/>
        <w:jc w:val="both"/>
        <w:rPr>
          <w:sz w:val="16"/>
          <w:szCs w:val="16"/>
        </w:rPr>
      </w:pPr>
      <w:r w:rsidRPr="009D768F">
        <w:rPr>
          <w:sz w:val="16"/>
          <w:szCs w:val="16"/>
        </w:rPr>
        <w:t xml:space="preserve">Conflict of Interest </w:t>
      </w:r>
    </w:p>
    <w:p w14:paraId="1F231CC5" w14:textId="1A507A99" w:rsidR="004C51D5" w:rsidRPr="009D768F" w:rsidRDefault="004C51D5" w:rsidP="00492D43">
      <w:pPr>
        <w:pStyle w:val="ListParagraph"/>
        <w:jc w:val="both"/>
        <w:rPr>
          <w:sz w:val="16"/>
          <w:szCs w:val="16"/>
        </w:rPr>
      </w:pPr>
      <w:r w:rsidRPr="009D768F">
        <w:rPr>
          <w:sz w:val="16"/>
          <w:szCs w:val="16"/>
        </w:rPr>
        <w:t xml:space="preserve">It is the responsibility of all public officers involved in SOE procurement to ensure the integrity and impartiality of the procurement process, and stay alert to situations which may lead to actual, potential or perceived conflict of interest. Conflict of interest situations may arise in cases where there may be a personal, social, financial or technical interest, and/or when: </w:t>
      </w:r>
    </w:p>
    <w:p w14:paraId="211366EB" w14:textId="77777777" w:rsidR="004C51D5" w:rsidRPr="009D768F" w:rsidRDefault="004C51D5" w:rsidP="00492D43">
      <w:pPr>
        <w:pStyle w:val="ListParagraph"/>
        <w:numPr>
          <w:ilvl w:val="0"/>
          <w:numId w:val="120"/>
        </w:numPr>
        <w:ind w:left="1848" w:hanging="357"/>
        <w:contextualSpacing/>
        <w:jc w:val="both"/>
        <w:rPr>
          <w:sz w:val="16"/>
          <w:szCs w:val="16"/>
        </w:rPr>
      </w:pPr>
      <w:r w:rsidRPr="009D768F">
        <w:rPr>
          <w:sz w:val="16"/>
          <w:szCs w:val="16"/>
        </w:rPr>
        <w:t xml:space="preserve">An officer exercises his authority, influences decisions and actions or gains access to valuable information, not necessarily restricted or confidential; </w:t>
      </w:r>
    </w:p>
    <w:p w14:paraId="00600570" w14:textId="77777777" w:rsidR="004C51D5" w:rsidRPr="009D768F" w:rsidRDefault="004C51D5" w:rsidP="00492D43">
      <w:pPr>
        <w:pStyle w:val="ListParagraph"/>
        <w:numPr>
          <w:ilvl w:val="0"/>
          <w:numId w:val="120"/>
        </w:numPr>
        <w:ind w:left="1848" w:hanging="357"/>
        <w:jc w:val="both"/>
        <w:rPr>
          <w:sz w:val="16"/>
          <w:szCs w:val="16"/>
        </w:rPr>
      </w:pPr>
      <w:r w:rsidRPr="009D768F">
        <w:rPr>
          <w:sz w:val="16"/>
          <w:szCs w:val="16"/>
        </w:rPr>
        <w:t xml:space="preserve">An officer has personal relationships with a bidder, supplier, contractor or consultant, defined as consanguinity or affinity. </w:t>
      </w:r>
    </w:p>
    <w:p w14:paraId="7EBD58C6" w14:textId="4DC53DFB" w:rsidR="004C51D5" w:rsidRPr="009D768F" w:rsidRDefault="004C51D5" w:rsidP="00492D43">
      <w:pPr>
        <w:pStyle w:val="ListParagraph"/>
        <w:jc w:val="both"/>
        <w:rPr>
          <w:sz w:val="16"/>
          <w:szCs w:val="16"/>
        </w:rPr>
      </w:pPr>
      <w:r w:rsidRPr="009D768F">
        <w:rPr>
          <w:sz w:val="16"/>
          <w:szCs w:val="16"/>
        </w:rPr>
        <w:lastRenderedPageBreak/>
        <w:t xml:space="preserve">Officers shall declare any personal interest that may affect or might reasonably be deemed by others to affect impartiality in any matter relevant to their duties pertinent to the procurement process. This person shall not take any part in either the decision-making process or the implementation of any procurement contract where such a situation exists. </w:t>
      </w:r>
    </w:p>
    <w:p w14:paraId="4103A1E3" w14:textId="2CF5C7F4" w:rsidR="004C51D5" w:rsidRPr="009D768F" w:rsidRDefault="004C51D5" w:rsidP="00492D43">
      <w:pPr>
        <w:pStyle w:val="ListParagraph"/>
        <w:jc w:val="both"/>
        <w:rPr>
          <w:sz w:val="16"/>
          <w:szCs w:val="16"/>
        </w:rPr>
      </w:pPr>
      <w:r w:rsidRPr="009D768F">
        <w:rPr>
          <w:sz w:val="16"/>
          <w:szCs w:val="16"/>
        </w:rPr>
        <w:t xml:space="preserve">Conflict of interest may also arise from participation by consulting firms, suppliers, purchasers or contractors in SOE procurement. Procuring entities must be alert to potential conflicts of interest which may arise from the different roles or assignments bid participants may take up in same or related projects, whether past, current or new. The General Conditions of the Contract should outline the possible conflict of interests that may be encountered in the provision of consultancy services. </w:t>
      </w:r>
    </w:p>
    <w:p w14:paraId="4366505D" w14:textId="77777777" w:rsidR="004C51D5" w:rsidRPr="009D768F" w:rsidRDefault="004C51D5" w:rsidP="00492D43">
      <w:pPr>
        <w:pStyle w:val="Heading3"/>
        <w:jc w:val="both"/>
        <w:rPr>
          <w:sz w:val="16"/>
          <w:szCs w:val="16"/>
        </w:rPr>
      </w:pPr>
      <w:r w:rsidRPr="009D768F">
        <w:rPr>
          <w:sz w:val="16"/>
          <w:szCs w:val="16"/>
        </w:rPr>
        <w:t xml:space="preserve">Declaration of Ethical Conduct </w:t>
      </w:r>
    </w:p>
    <w:p w14:paraId="3640AC29" w14:textId="6A86A30D" w:rsidR="00DA4C63" w:rsidRPr="009D768F" w:rsidRDefault="004C51D5" w:rsidP="00492D43">
      <w:pPr>
        <w:pStyle w:val="ListParagraph"/>
        <w:jc w:val="both"/>
        <w:rPr>
          <w:sz w:val="16"/>
          <w:szCs w:val="16"/>
        </w:rPr>
      </w:pPr>
      <w:r w:rsidRPr="009D768F">
        <w:rPr>
          <w:sz w:val="16"/>
          <w:szCs w:val="16"/>
        </w:rPr>
        <w:t xml:space="preserve">Members of Tender </w:t>
      </w:r>
      <w:r w:rsidR="00501A73" w:rsidRPr="009D768F">
        <w:rPr>
          <w:sz w:val="16"/>
          <w:szCs w:val="16"/>
        </w:rPr>
        <w:t xml:space="preserve">Evaluation </w:t>
      </w:r>
      <w:r w:rsidRPr="009D768F">
        <w:rPr>
          <w:sz w:val="16"/>
          <w:szCs w:val="16"/>
        </w:rPr>
        <w:t xml:space="preserve">Committees involved in tender evaluation shall be required to sign and attach a Declaration on Ethical Conduct and Fraud and Corruption to each evaluation report in which they participate. </w:t>
      </w:r>
      <w:r w:rsidRPr="009D768F">
        <w:rPr>
          <w:sz w:val="16"/>
          <w:szCs w:val="16"/>
        </w:rPr>
        <w:fldChar w:fldCharType="begin"/>
      </w:r>
      <w:r w:rsidRPr="009D768F">
        <w:rPr>
          <w:sz w:val="16"/>
          <w:szCs w:val="16"/>
        </w:rPr>
        <w:instrText xml:space="preserve"> REF _Ref48740479 \h </w:instrText>
      </w:r>
      <w:r w:rsidR="0076023B" w:rsidRPr="009D768F">
        <w:rPr>
          <w:sz w:val="16"/>
          <w:szCs w:val="16"/>
        </w:rPr>
        <w:instrText xml:space="preserve"> \* MERGEFORMAT </w:instrText>
      </w:r>
      <w:r w:rsidRPr="009D768F">
        <w:rPr>
          <w:sz w:val="16"/>
          <w:szCs w:val="16"/>
        </w:rPr>
      </w:r>
      <w:r w:rsidRPr="009D768F">
        <w:rPr>
          <w:sz w:val="16"/>
          <w:szCs w:val="16"/>
        </w:rPr>
        <w:fldChar w:fldCharType="separate"/>
      </w:r>
      <w:r w:rsidR="003C29EA" w:rsidRPr="003C29EA">
        <w:rPr>
          <w:sz w:val="16"/>
          <w:szCs w:val="16"/>
        </w:rPr>
        <w:t>Appendix 1a: Statement on Ethical Conduct and Fraud and Corruption (applicable to Evaluation Reports)</w:t>
      </w:r>
      <w:r w:rsidRPr="009D768F">
        <w:rPr>
          <w:sz w:val="16"/>
          <w:szCs w:val="16"/>
        </w:rPr>
        <w:fldChar w:fldCharType="end"/>
      </w:r>
      <w:r w:rsidRPr="009D768F">
        <w:rPr>
          <w:sz w:val="16"/>
          <w:szCs w:val="16"/>
        </w:rPr>
        <w:t xml:space="preserve"> to this Guidelines contains a standard form to be completed and signed by relevant parties.</w:t>
      </w:r>
    </w:p>
    <w:p w14:paraId="13A46F15" w14:textId="46696367" w:rsidR="004C51D5" w:rsidRPr="009D768F" w:rsidRDefault="004C51D5" w:rsidP="00492D43">
      <w:pPr>
        <w:pStyle w:val="ListParagraph"/>
        <w:jc w:val="both"/>
        <w:rPr>
          <w:sz w:val="16"/>
          <w:szCs w:val="16"/>
        </w:rPr>
      </w:pPr>
      <w:r w:rsidRPr="009D768F">
        <w:rPr>
          <w:sz w:val="16"/>
          <w:szCs w:val="16"/>
        </w:rPr>
        <w:t xml:space="preserve">The private sector shall not be exempt from responsibility to act ethically in procurement proceedings with SOEs. Bidders, whether private firms or individuals, shall also be required to sign a formal declaration on ethical conduct. </w:t>
      </w:r>
      <w:r w:rsidRPr="009D768F">
        <w:rPr>
          <w:sz w:val="16"/>
          <w:szCs w:val="16"/>
        </w:rPr>
        <w:fldChar w:fldCharType="begin"/>
      </w:r>
      <w:r w:rsidRPr="009D768F">
        <w:rPr>
          <w:sz w:val="16"/>
          <w:szCs w:val="16"/>
        </w:rPr>
        <w:instrText xml:space="preserve"> REF _Ref48740412 \h </w:instrText>
      </w:r>
      <w:r w:rsidR="0076023B" w:rsidRPr="009D768F">
        <w:rPr>
          <w:sz w:val="16"/>
          <w:szCs w:val="16"/>
        </w:rPr>
        <w:instrText xml:space="preserve"> \* MERGEFORMAT </w:instrText>
      </w:r>
      <w:r w:rsidRPr="009D768F">
        <w:rPr>
          <w:sz w:val="16"/>
          <w:szCs w:val="16"/>
        </w:rPr>
      </w:r>
      <w:r w:rsidRPr="009D768F">
        <w:rPr>
          <w:sz w:val="16"/>
          <w:szCs w:val="16"/>
        </w:rPr>
        <w:fldChar w:fldCharType="separate"/>
      </w:r>
      <w:r w:rsidR="003C29EA" w:rsidRPr="003C29EA">
        <w:rPr>
          <w:sz w:val="16"/>
          <w:szCs w:val="16"/>
        </w:rPr>
        <w:t>Appendix 1b: Declaration on Ethical Conduct and Fraud and Corruption (applicable to the Private Sector)</w:t>
      </w:r>
      <w:r w:rsidRPr="009D768F">
        <w:rPr>
          <w:sz w:val="16"/>
          <w:szCs w:val="16"/>
        </w:rPr>
        <w:fldChar w:fldCharType="end"/>
      </w:r>
      <w:r w:rsidRPr="009D768F">
        <w:rPr>
          <w:sz w:val="16"/>
          <w:szCs w:val="16"/>
        </w:rPr>
        <w:t xml:space="preserve"> to this Guidelines contains a standard form to be completed and signed by relevant parties. </w:t>
      </w:r>
    </w:p>
    <w:p w14:paraId="26463686" w14:textId="77777777" w:rsidR="004C51D5" w:rsidRPr="009D768F" w:rsidRDefault="004C51D5" w:rsidP="00492D43">
      <w:pPr>
        <w:pStyle w:val="Heading3"/>
        <w:jc w:val="both"/>
        <w:rPr>
          <w:sz w:val="16"/>
          <w:szCs w:val="16"/>
        </w:rPr>
      </w:pPr>
      <w:bookmarkStart w:id="25" w:name="_Toc48737933"/>
      <w:r w:rsidRPr="009D768F">
        <w:rPr>
          <w:sz w:val="16"/>
          <w:szCs w:val="16"/>
        </w:rPr>
        <w:lastRenderedPageBreak/>
        <w:t>Engaging Contractors, Firms, and Consultants of Related Parties of Related Employees</w:t>
      </w:r>
      <w:bookmarkEnd w:id="25"/>
    </w:p>
    <w:p w14:paraId="6EA66780" w14:textId="38AD6FDC" w:rsidR="004C51D5" w:rsidRPr="009D768F" w:rsidRDefault="004C51D5" w:rsidP="00492D43">
      <w:pPr>
        <w:pStyle w:val="ListParagraph"/>
        <w:jc w:val="both"/>
        <w:rPr>
          <w:sz w:val="16"/>
          <w:szCs w:val="16"/>
        </w:rPr>
      </w:pPr>
      <w:r w:rsidRPr="009D768F">
        <w:rPr>
          <w:sz w:val="16"/>
          <w:szCs w:val="16"/>
        </w:rPr>
        <w:t>PE’s Company Secretary shall maintain a register of related parties of BOD of the company. This register should be accessible to the Tender</w:t>
      </w:r>
      <w:r w:rsidR="00761842" w:rsidRPr="009D768F">
        <w:rPr>
          <w:sz w:val="16"/>
          <w:szCs w:val="16"/>
        </w:rPr>
        <w:t xml:space="preserve"> Evaluation</w:t>
      </w:r>
      <w:r w:rsidRPr="009D768F">
        <w:rPr>
          <w:sz w:val="16"/>
          <w:szCs w:val="16"/>
        </w:rPr>
        <w:t xml:space="preserve"> Committee at the time of bid evaluation. </w:t>
      </w:r>
    </w:p>
    <w:p w14:paraId="6838CE86" w14:textId="77777777" w:rsidR="00DA4C63" w:rsidRPr="009D768F" w:rsidRDefault="004C51D5" w:rsidP="00492D43">
      <w:pPr>
        <w:pStyle w:val="ListParagraph"/>
        <w:jc w:val="both"/>
        <w:rPr>
          <w:sz w:val="16"/>
          <w:szCs w:val="16"/>
        </w:rPr>
      </w:pPr>
      <w:r w:rsidRPr="009D768F">
        <w:rPr>
          <w:sz w:val="16"/>
          <w:szCs w:val="16"/>
        </w:rPr>
        <w:t>Engaging a contractor, firm, or consultant deemed as related parties of BOD of PE or members of Tender Committees or any related employee directly or indirectly involved in the procurement process will require an additional approval from BOD of the PE irrespective of the value of such contracts.</w:t>
      </w:r>
    </w:p>
    <w:p w14:paraId="50B1BC50" w14:textId="7E2839A8" w:rsidR="004C51D5" w:rsidRPr="009D768F" w:rsidRDefault="004C51D5" w:rsidP="00492D43">
      <w:pPr>
        <w:pStyle w:val="ListParagraph"/>
        <w:jc w:val="both"/>
        <w:rPr>
          <w:sz w:val="16"/>
          <w:szCs w:val="16"/>
        </w:rPr>
      </w:pPr>
      <w:bookmarkStart w:id="26" w:name="_Ref65076109"/>
      <w:r w:rsidRPr="009D768F">
        <w:rPr>
          <w:sz w:val="16"/>
          <w:szCs w:val="16"/>
        </w:rPr>
        <w:t>Related parties for the purposes of these guidelines are defined as:</w:t>
      </w:r>
      <w:bookmarkEnd w:id="26"/>
    </w:p>
    <w:p w14:paraId="4D921E08" w14:textId="77777777" w:rsidR="004C51D5" w:rsidRPr="009D768F" w:rsidRDefault="004C51D5" w:rsidP="00492D43">
      <w:pPr>
        <w:pStyle w:val="ListParagraph"/>
        <w:numPr>
          <w:ilvl w:val="0"/>
          <w:numId w:val="118"/>
        </w:numPr>
        <w:contextualSpacing/>
        <w:jc w:val="both"/>
        <w:rPr>
          <w:sz w:val="16"/>
          <w:szCs w:val="16"/>
        </w:rPr>
      </w:pPr>
      <w:r w:rsidRPr="009D768F">
        <w:rPr>
          <w:sz w:val="16"/>
          <w:szCs w:val="16"/>
        </w:rPr>
        <w:t>Parents</w:t>
      </w:r>
    </w:p>
    <w:p w14:paraId="7996FD75" w14:textId="77777777" w:rsidR="004C51D5" w:rsidRPr="009D768F" w:rsidRDefault="004C51D5" w:rsidP="00492D43">
      <w:pPr>
        <w:pStyle w:val="ListParagraph"/>
        <w:numPr>
          <w:ilvl w:val="0"/>
          <w:numId w:val="118"/>
        </w:numPr>
        <w:contextualSpacing/>
        <w:jc w:val="both"/>
        <w:rPr>
          <w:sz w:val="16"/>
          <w:szCs w:val="16"/>
        </w:rPr>
      </w:pPr>
      <w:r w:rsidRPr="009D768F">
        <w:rPr>
          <w:sz w:val="16"/>
          <w:szCs w:val="16"/>
        </w:rPr>
        <w:t>Children</w:t>
      </w:r>
    </w:p>
    <w:p w14:paraId="30866891" w14:textId="77777777" w:rsidR="004C51D5" w:rsidRPr="009D768F" w:rsidRDefault="004C51D5" w:rsidP="00492D43">
      <w:pPr>
        <w:pStyle w:val="ListParagraph"/>
        <w:numPr>
          <w:ilvl w:val="0"/>
          <w:numId w:val="118"/>
        </w:numPr>
        <w:contextualSpacing/>
        <w:jc w:val="both"/>
        <w:rPr>
          <w:sz w:val="16"/>
          <w:szCs w:val="16"/>
        </w:rPr>
      </w:pPr>
      <w:r w:rsidRPr="009D768F">
        <w:rPr>
          <w:sz w:val="16"/>
          <w:szCs w:val="16"/>
        </w:rPr>
        <w:t xml:space="preserve">Spouse of children </w:t>
      </w:r>
    </w:p>
    <w:p w14:paraId="2F664E48" w14:textId="77777777" w:rsidR="004C51D5" w:rsidRPr="009D768F" w:rsidRDefault="004C51D5" w:rsidP="00492D43">
      <w:pPr>
        <w:pStyle w:val="ListParagraph"/>
        <w:numPr>
          <w:ilvl w:val="0"/>
          <w:numId w:val="118"/>
        </w:numPr>
        <w:contextualSpacing/>
        <w:jc w:val="both"/>
        <w:rPr>
          <w:sz w:val="16"/>
          <w:szCs w:val="16"/>
        </w:rPr>
      </w:pPr>
      <w:r w:rsidRPr="009D768F">
        <w:rPr>
          <w:sz w:val="16"/>
          <w:szCs w:val="16"/>
        </w:rPr>
        <w:t>Spouse</w:t>
      </w:r>
    </w:p>
    <w:p w14:paraId="02D5DE33" w14:textId="77777777" w:rsidR="004C51D5" w:rsidRPr="009D768F" w:rsidRDefault="004C51D5" w:rsidP="00492D43">
      <w:pPr>
        <w:pStyle w:val="ListParagraph"/>
        <w:numPr>
          <w:ilvl w:val="0"/>
          <w:numId w:val="118"/>
        </w:numPr>
        <w:contextualSpacing/>
        <w:jc w:val="both"/>
        <w:rPr>
          <w:sz w:val="16"/>
          <w:szCs w:val="16"/>
        </w:rPr>
      </w:pPr>
      <w:r w:rsidRPr="009D768F">
        <w:rPr>
          <w:sz w:val="16"/>
          <w:szCs w:val="16"/>
        </w:rPr>
        <w:t>Siblings</w:t>
      </w:r>
    </w:p>
    <w:p w14:paraId="61BA0D49" w14:textId="77777777" w:rsidR="004C51D5" w:rsidRPr="009D768F" w:rsidRDefault="004C51D5" w:rsidP="00492D43">
      <w:pPr>
        <w:pStyle w:val="ListParagraph"/>
        <w:numPr>
          <w:ilvl w:val="0"/>
          <w:numId w:val="118"/>
        </w:numPr>
        <w:contextualSpacing/>
        <w:jc w:val="both"/>
        <w:rPr>
          <w:sz w:val="16"/>
          <w:szCs w:val="16"/>
        </w:rPr>
      </w:pPr>
      <w:r w:rsidRPr="009D768F">
        <w:rPr>
          <w:sz w:val="16"/>
          <w:szCs w:val="16"/>
        </w:rPr>
        <w:t xml:space="preserve">Spouse of siblings </w:t>
      </w:r>
    </w:p>
    <w:p w14:paraId="6C315D12" w14:textId="7C67EEFF" w:rsidR="00C03FC9" w:rsidRPr="009D768F" w:rsidRDefault="004C51D5" w:rsidP="00492D43">
      <w:pPr>
        <w:pStyle w:val="ListParagraph"/>
        <w:numPr>
          <w:ilvl w:val="0"/>
          <w:numId w:val="118"/>
        </w:numPr>
        <w:jc w:val="both"/>
        <w:rPr>
          <w:sz w:val="16"/>
          <w:szCs w:val="16"/>
        </w:rPr>
      </w:pPr>
      <w:r w:rsidRPr="009D768F">
        <w:rPr>
          <w:sz w:val="16"/>
          <w:szCs w:val="16"/>
        </w:rPr>
        <w:t>Any entity (partnerships, companies, corporative society, sole proprietorships, or another form of registered business or non-government organization) with over 20% of stake of any of the above persons described in</w:t>
      </w:r>
      <w:r w:rsidR="004C19FF" w:rsidRPr="009D768F">
        <w:rPr>
          <w:sz w:val="16"/>
          <w:szCs w:val="16"/>
        </w:rPr>
        <w:t xml:space="preserve"> </w:t>
      </w:r>
      <w:r w:rsidR="004C19FF" w:rsidRPr="009D768F">
        <w:rPr>
          <w:sz w:val="16"/>
          <w:szCs w:val="16"/>
        </w:rPr>
        <w:fldChar w:fldCharType="begin"/>
      </w:r>
      <w:r w:rsidR="004C19FF" w:rsidRPr="009D768F">
        <w:rPr>
          <w:sz w:val="16"/>
          <w:szCs w:val="16"/>
        </w:rPr>
        <w:instrText xml:space="preserve"> REF _Ref65076109 \r \h </w:instrText>
      </w:r>
      <w:r w:rsidR="0076023B" w:rsidRPr="009D768F">
        <w:rPr>
          <w:sz w:val="16"/>
          <w:szCs w:val="16"/>
        </w:rPr>
        <w:instrText xml:space="preserve"> \* MERGEFORMAT </w:instrText>
      </w:r>
      <w:r w:rsidR="004C19FF" w:rsidRPr="009D768F">
        <w:rPr>
          <w:sz w:val="16"/>
          <w:szCs w:val="16"/>
        </w:rPr>
      </w:r>
      <w:r w:rsidR="004C19FF" w:rsidRPr="009D768F">
        <w:rPr>
          <w:sz w:val="16"/>
          <w:szCs w:val="16"/>
        </w:rPr>
        <w:fldChar w:fldCharType="separate"/>
      </w:r>
      <w:r w:rsidR="003C29EA">
        <w:rPr>
          <w:rFonts w:hint="eastAsia"/>
          <w:sz w:val="16"/>
          <w:szCs w:val="16"/>
          <w:cs/>
        </w:rPr>
        <w:t>‎</w:t>
      </w:r>
      <w:r w:rsidR="003C29EA">
        <w:rPr>
          <w:sz w:val="16"/>
          <w:szCs w:val="16"/>
        </w:rPr>
        <w:t>6.19</w:t>
      </w:r>
      <w:r w:rsidR="004C19FF" w:rsidRPr="009D768F">
        <w:rPr>
          <w:sz w:val="16"/>
          <w:szCs w:val="16"/>
        </w:rPr>
        <w:fldChar w:fldCharType="end"/>
      </w:r>
      <w:r w:rsidRPr="009D768F">
        <w:rPr>
          <w:sz w:val="16"/>
          <w:szCs w:val="16"/>
        </w:rPr>
        <w:t xml:space="preserve"> (a) to (f)</w:t>
      </w:r>
    </w:p>
    <w:p w14:paraId="493F315B" w14:textId="066B7065" w:rsidR="004C51D5" w:rsidRPr="009D768F" w:rsidRDefault="004C51D5" w:rsidP="00492D43">
      <w:pPr>
        <w:pStyle w:val="ListParagraph"/>
        <w:jc w:val="both"/>
        <w:rPr>
          <w:sz w:val="16"/>
          <w:szCs w:val="16"/>
        </w:rPr>
      </w:pPr>
      <w:r w:rsidRPr="009D768F">
        <w:rPr>
          <w:sz w:val="16"/>
          <w:szCs w:val="16"/>
        </w:rPr>
        <w:t>Related employees for the purposes of these guidelines are defined as:</w:t>
      </w:r>
    </w:p>
    <w:p w14:paraId="18555B49" w14:textId="77777777" w:rsidR="004C51D5" w:rsidRPr="009D768F" w:rsidRDefault="004C51D5" w:rsidP="00492D43">
      <w:pPr>
        <w:pStyle w:val="ListParagraph"/>
        <w:numPr>
          <w:ilvl w:val="0"/>
          <w:numId w:val="119"/>
        </w:numPr>
        <w:contextualSpacing/>
        <w:jc w:val="both"/>
        <w:rPr>
          <w:sz w:val="16"/>
          <w:szCs w:val="16"/>
        </w:rPr>
      </w:pPr>
      <w:r w:rsidRPr="009D768F">
        <w:rPr>
          <w:sz w:val="16"/>
          <w:szCs w:val="16"/>
        </w:rPr>
        <w:t>Board of Directors</w:t>
      </w:r>
    </w:p>
    <w:p w14:paraId="1D9BB03A" w14:textId="77777777" w:rsidR="004C51D5" w:rsidRPr="009D768F" w:rsidRDefault="004C51D5" w:rsidP="00492D43">
      <w:pPr>
        <w:pStyle w:val="ListParagraph"/>
        <w:numPr>
          <w:ilvl w:val="0"/>
          <w:numId w:val="119"/>
        </w:numPr>
        <w:contextualSpacing/>
        <w:jc w:val="both"/>
        <w:rPr>
          <w:sz w:val="16"/>
          <w:szCs w:val="16"/>
        </w:rPr>
      </w:pPr>
      <w:r w:rsidRPr="009D768F">
        <w:rPr>
          <w:sz w:val="16"/>
          <w:szCs w:val="16"/>
        </w:rPr>
        <w:t xml:space="preserve">All heads of the senior management and heads of department </w:t>
      </w:r>
    </w:p>
    <w:p w14:paraId="78C45717" w14:textId="77777777" w:rsidR="004C51D5" w:rsidRPr="009D768F" w:rsidRDefault="004C51D5" w:rsidP="00492D43">
      <w:pPr>
        <w:pStyle w:val="ListParagraph"/>
        <w:numPr>
          <w:ilvl w:val="0"/>
          <w:numId w:val="119"/>
        </w:numPr>
        <w:contextualSpacing/>
        <w:jc w:val="both"/>
        <w:rPr>
          <w:sz w:val="16"/>
          <w:szCs w:val="16"/>
        </w:rPr>
      </w:pPr>
      <w:r w:rsidRPr="009D768F">
        <w:rPr>
          <w:sz w:val="16"/>
          <w:szCs w:val="16"/>
        </w:rPr>
        <w:t xml:space="preserve">Heads of units and sections </w:t>
      </w:r>
    </w:p>
    <w:p w14:paraId="1F4E0C23" w14:textId="77777777" w:rsidR="004C51D5" w:rsidRPr="009D768F" w:rsidRDefault="004C51D5" w:rsidP="00492D43">
      <w:pPr>
        <w:pStyle w:val="ListParagraph"/>
        <w:numPr>
          <w:ilvl w:val="0"/>
          <w:numId w:val="119"/>
        </w:numPr>
        <w:contextualSpacing/>
        <w:jc w:val="both"/>
        <w:rPr>
          <w:sz w:val="16"/>
          <w:szCs w:val="16"/>
        </w:rPr>
      </w:pPr>
      <w:r w:rsidRPr="009D768F">
        <w:rPr>
          <w:sz w:val="16"/>
          <w:szCs w:val="16"/>
        </w:rPr>
        <w:t>Assistant Directors, Assistant Managers and all employees above this level</w:t>
      </w:r>
    </w:p>
    <w:p w14:paraId="10345B15" w14:textId="33D97CE7" w:rsidR="004C51D5" w:rsidRPr="009D768F" w:rsidRDefault="004C51D5" w:rsidP="00492D43">
      <w:pPr>
        <w:pStyle w:val="ListParagraph"/>
        <w:numPr>
          <w:ilvl w:val="0"/>
          <w:numId w:val="119"/>
        </w:numPr>
        <w:contextualSpacing/>
        <w:jc w:val="both"/>
        <w:rPr>
          <w:sz w:val="16"/>
          <w:szCs w:val="16"/>
        </w:rPr>
      </w:pPr>
      <w:r w:rsidRPr="009D768F">
        <w:rPr>
          <w:sz w:val="16"/>
          <w:szCs w:val="16"/>
        </w:rPr>
        <w:t>Members of Tender</w:t>
      </w:r>
      <w:r w:rsidR="00761842" w:rsidRPr="009D768F">
        <w:rPr>
          <w:sz w:val="16"/>
          <w:szCs w:val="16"/>
        </w:rPr>
        <w:t xml:space="preserve"> Evaluation</w:t>
      </w:r>
      <w:r w:rsidRPr="009D768F">
        <w:rPr>
          <w:sz w:val="16"/>
          <w:szCs w:val="16"/>
        </w:rPr>
        <w:t xml:space="preserve"> Committee or other ad-hoc Committees</w:t>
      </w:r>
    </w:p>
    <w:p w14:paraId="4396E93B" w14:textId="77777777" w:rsidR="004C51D5" w:rsidRPr="009D768F" w:rsidRDefault="004C51D5" w:rsidP="00492D43">
      <w:pPr>
        <w:pStyle w:val="ListParagraph"/>
        <w:numPr>
          <w:ilvl w:val="0"/>
          <w:numId w:val="119"/>
        </w:numPr>
        <w:contextualSpacing/>
        <w:jc w:val="both"/>
        <w:rPr>
          <w:sz w:val="16"/>
          <w:szCs w:val="16"/>
        </w:rPr>
      </w:pPr>
      <w:r w:rsidRPr="009D768F">
        <w:rPr>
          <w:sz w:val="16"/>
          <w:szCs w:val="16"/>
        </w:rPr>
        <w:t xml:space="preserve">All employees of Procurement Department </w:t>
      </w:r>
    </w:p>
    <w:p w14:paraId="0F7E438B" w14:textId="77777777" w:rsidR="004C51D5" w:rsidRPr="009D768F" w:rsidRDefault="004C51D5" w:rsidP="00492D43">
      <w:pPr>
        <w:pStyle w:val="ListParagraph"/>
        <w:numPr>
          <w:ilvl w:val="0"/>
          <w:numId w:val="119"/>
        </w:numPr>
        <w:jc w:val="both"/>
        <w:rPr>
          <w:sz w:val="16"/>
          <w:szCs w:val="16"/>
        </w:rPr>
      </w:pPr>
      <w:r w:rsidRPr="009D768F">
        <w:rPr>
          <w:sz w:val="16"/>
          <w:szCs w:val="16"/>
        </w:rPr>
        <w:lastRenderedPageBreak/>
        <w:t xml:space="preserve">Employees that are in positions to either directly or indirectly influence </w:t>
      </w:r>
    </w:p>
    <w:p w14:paraId="2C5849CB" w14:textId="77777777" w:rsidR="002F1F22" w:rsidRPr="009D768F" w:rsidRDefault="002F1F22" w:rsidP="00492D43">
      <w:pPr>
        <w:pStyle w:val="Heading1"/>
        <w:keepNext w:val="0"/>
        <w:jc w:val="both"/>
        <w:rPr>
          <w:sz w:val="22"/>
          <w:szCs w:val="20"/>
        </w:rPr>
      </w:pPr>
      <w:bookmarkStart w:id="27" w:name="_Toc48737934"/>
      <w:bookmarkStart w:id="28" w:name="_Toc65427589"/>
      <w:r w:rsidRPr="009D768F">
        <w:rPr>
          <w:sz w:val="22"/>
          <w:szCs w:val="20"/>
        </w:rPr>
        <w:t>Section 7 Other Guiding Principles and Objectives</w:t>
      </w:r>
      <w:bookmarkEnd w:id="27"/>
      <w:bookmarkEnd w:id="28"/>
      <w:r w:rsidRPr="009D768F">
        <w:rPr>
          <w:sz w:val="22"/>
          <w:szCs w:val="20"/>
        </w:rPr>
        <w:t xml:space="preserve"> </w:t>
      </w:r>
    </w:p>
    <w:p w14:paraId="5213CDCE" w14:textId="77777777" w:rsidR="002F1F22" w:rsidRPr="009D768F" w:rsidRDefault="002F1F22" w:rsidP="00492D43">
      <w:pPr>
        <w:pStyle w:val="Heading2"/>
        <w:keepNext w:val="0"/>
        <w:jc w:val="both"/>
        <w:rPr>
          <w:sz w:val="20"/>
          <w:szCs w:val="20"/>
        </w:rPr>
      </w:pPr>
      <w:bookmarkStart w:id="29" w:name="_Toc48737935"/>
      <w:bookmarkStart w:id="30" w:name="_Toc65427590"/>
      <w:r w:rsidRPr="009D768F">
        <w:rPr>
          <w:sz w:val="20"/>
          <w:szCs w:val="20"/>
        </w:rPr>
        <w:t>Competition</w:t>
      </w:r>
      <w:bookmarkEnd w:id="29"/>
      <w:bookmarkEnd w:id="30"/>
      <w:r w:rsidRPr="009D768F">
        <w:rPr>
          <w:sz w:val="20"/>
          <w:szCs w:val="20"/>
        </w:rPr>
        <w:t xml:space="preserve"> </w:t>
      </w:r>
    </w:p>
    <w:p w14:paraId="5CCB489A" w14:textId="77777777" w:rsidR="002F1F22" w:rsidRPr="009D768F" w:rsidRDefault="002F1F22" w:rsidP="00492D43">
      <w:pPr>
        <w:pStyle w:val="ListParagraph"/>
        <w:jc w:val="both"/>
        <w:rPr>
          <w:sz w:val="16"/>
          <w:szCs w:val="16"/>
        </w:rPr>
      </w:pPr>
      <w:r w:rsidRPr="009D768F">
        <w:rPr>
          <w:sz w:val="16"/>
          <w:szCs w:val="16"/>
        </w:rPr>
        <w:t xml:space="preserve">Procuring Entities must adopt practices that promote fair competition in all public procurements, discourage the use of fake competition, and use methods of aggregation where appropriate in order to take advantage of economies of scale. They shall also treat all bidders and suppliers with fairness and impartiality, and avoid any business arrangement that might prevent the effective operation of fair competition. </w:t>
      </w:r>
    </w:p>
    <w:p w14:paraId="3B9B9FD7" w14:textId="77777777" w:rsidR="002F1F22" w:rsidRPr="009D768F" w:rsidRDefault="002F1F22" w:rsidP="00492D43">
      <w:pPr>
        <w:pStyle w:val="Heading2"/>
        <w:jc w:val="both"/>
        <w:rPr>
          <w:sz w:val="20"/>
          <w:szCs w:val="20"/>
        </w:rPr>
      </w:pPr>
      <w:bookmarkStart w:id="31" w:name="_Toc48737936"/>
      <w:bookmarkStart w:id="32" w:name="_Toc65427591"/>
      <w:r w:rsidRPr="009D768F">
        <w:rPr>
          <w:sz w:val="20"/>
          <w:szCs w:val="20"/>
        </w:rPr>
        <w:t>Efficiency</w:t>
      </w:r>
      <w:bookmarkEnd w:id="31"/>
      <w:bookmarkEnd w:id="32"/>
      <w:r w:rsidRPr="009D768F">
        <w:rPr>
          <w:sz w:val="20"/>
          <w:szCs w:val="20"/>
        </w:rPr>
        <w:t xml:space="preserve"> </w:t>
      </w:r>
    </w:p>
    <w:p w14:paraId="7FA302D2" w14:textId="6B9DECF6" w:rsidR="002F1F22" w:rsidRPr="009D768F" w:rsidRDefault="002F1F22" w:rsidP="00492D43">
      <w:pPr>
        <w:pStyle w:val="ListParagraph"/>
        <w:jc w:val="both"/>
        <w:rPr>
          <w:color w:val="1F497D"/>
          <w:sz w:val="20"/>
          <w:szCs w:val="20"/>
        </w:rPr>
      </w:pPr>
      <w:r w:rsidRPr="009D768F">
        <w:rPr>
          <w:sz w:val="16"/>
          <w:szCs w:val="16"/>
        </w:rPr>
        <w:t>SOE procurement should be carried out as cost-effectively as possible to ensure economic efficiency and make optimum use of available funds</w:t>
      </w:r>
      <w:r w:rsidRPr="009D768F">
        <w:rPr>
          <w:color w:val="1F497D"/>
          <w:sz w:val="20"/>
          <w:szCs w:val="20"/>
        </w:rPr>
        <w:t xml:space="preserve">. </w:t>
      </w:r>
    </w:p>
    <w:p w14:paraId="7C0107AB" w14:textId="77777777" w:rsidR="002F1F22" w:rsidRPr="009D768F" w:rsidRDefault="002F1F22" w:rsidP="00492D43">
      <w:pPr>
        <w:pStyle w:val="Heading2"/>
        <w:jc w:val="both"/>
        <w:rPr>
          <w:sz w:val="20"/>
          <w:szCs w:val="20"/>
        </w:rPr>
      </w:pPr>
      <w:bookmarkStart w:id="33" w:name="_Toc48737937"/>
      <w:bookmarkStart w:id="34" w:name="_Toc65427592"/>
      <w:r w:rsidRPr="009D768F">
        <w:rPr>
          <w:sz w:val="20"/>
          <w:szCs w:val="20"/>
        </w:rPr>
        <w:t>Confidentiality and Accuracy of Information</w:t>
      </w:r>
      <w:bookmarkEnd w:id="33"/>
      <w:bookmarkEnd w:id="34"/>
      <w:r w:rsidRPr="009D768F">
        <w:rPr>
          <w:sz w:val="20"/>
          <w:szCs w:val="20"/>
        </w:rPr>
        <w:t xml:space="preserve"> </w:t>
      </w:r>
    </w:p>
    <w:p w14:paraId="0D0E7324" w14:textId="4E118A71" w:rsidR="002F1F22" w:rsidRPr="009D768F" w:rsidRDefault="002F1F22" w:rsidP="00492D43">
      <w:pPr>
        <w:pStyle w:val="ListParagraph"/>
        <w:jc w:val="both"/>
        <w:rPr>
          <w:sz w:val="16"/>
          <w:szCs w:val="16"/>
        </w:rPr>
      </w:pPr>
      <w:r w:rsidRPr="009D768F">
        <w:rPr>
          <w:sz w:val="16"/>
          <w:szCs w:val="16"/>
        </w:rPr>
        <w:t xml:space="preserve">Officers shall respect the confidentiality of information received in the course of their duties and shall never use such information for personal gain or unfair benefit of any bidder or supplier. </w:t>
      </w:r>
      <w:proofErr w:type="gramStart"/>
      <w:r w:rsidRPr="009D768F">
        <w:rPr>
          <w:sz w:val="16"/>
          <w:szCs w:val="16"/>
        </w:rPr>
        <w:t>Also</w:t>
      </w:r>
      <w:proofErr w:type="gramEnd"/>
      <w:r w:rsidRPr="009D768F">
        <w:rPr>
          <w:sz w:val="16"/>
          <w:szCs w:val="16"/>
        </w:rPr>
        <w:t xml:space="preserve"> any information given should be true and fair and never designed to mislead participants or colleagues, in any part of the procurement process. </w:t>
      </w:r>
    </w:p>
    <w:p w14:paraId="33198FF9" w14:textId="3D380B43" w:rsidR="004C51D5" w:rsidRPr="009D768F" w:rsidRDefault="002F1F22" w:rsidP="00492D43">
      <w:pPr>
        <w:pStyle w:val="Heading2"/>
        <w:jc w:val="both"/>
        <w:rPr>
          <w:sz w:val="20"/>
          <w:szCs w:val="20"/>
        </w:rPr>
      </w:pPr>
      <w:bookmarkStart w:id="35" w:name="_Toc48737938"/>
      <w:bookmarkStart w:id="36" w:name="_Toc65427593"/>
      <w:r w:rsidRPr="009D768F">
        <w:rPr>
          <w:sz w:val="20"/>
          <w:szCs w:val="20"/>
        </w:rPr>
        <w:lastRenderedPageBreak/>
        <w:t>Environmental Sustainability</w:t>
      </w:r>
      <w:bookmarkEnd w:id="35"/>
      <w:bookmarkEnd w:id="36"/>
      <w:r w:rsidRPr="009D768F">
        <w:rPr>
          <w:sz w:val="20"/>
          <w:szCs w:val="20"/>
        </w:rPr>
        <w:t xml:space="preserve"> </w:t>
      </w:r>
    </w:p>
    <w:p w14:paraId="08F741AF" w14:textId="77777777" w:rsidR="002F1F22" w:rsidRPr="009D768F" w:rsidRDefault="002F1F22" w:rsidP="00492D43">
      <w:pPr>
        <w:pStyle w:val="ListParagraph"/>
        <w:jc w:val="both"/>
        <w:rPr>
          <w:sz w:val="16"/>
          <w:szCs w:val="16"/>
        </w:rPr>
      </w:pPr>
      <w:r w:rsidRPr="009D768F">
        <w:rPr>
          <w:sz w:val="16"/>
          <w:szCs w:val="16"/>
        </w:rPr>
        <w:t>Procuring entities, when procuring goods, services or works should consider long-term economic viability, minimising any adverse environmental impact arising from procurement performance, as well as improve social conditions and stimulate the market to further innovate sustainable production.</w:t>
      </w:r>
    </w:p>
    <w:p w14:paraId="43772FD3" w14:textId="3BA24024" w:rsidR="00D81591" w:rsidRPr="009D768F" w:rsidRDefault="002F1F22" w:rsidP="00492D43">
      <w:pPr>
        <w:pStyle w:val="ListParagraph"/>
        <w:jc w:val="both"/>
        <w:rPr>
          <w:sz w:val="16"/>
          <w:szCs w:val="16"/>
        </w:rPr>
      </w:pPr>
      <w:r w:rsidRPr="009D768F">
        <w:rPr>
          <w:sz w:val="16"/>
          <w:szCs w:val="16"/>
        </w:rPr>
        <w:t xml:space="preserve">Environmental performance criteria in purchasing decisions may relate to maximum energy efficiency, minimum use of toxic chemicals and other pollutants, maximum use of products based on recycled materials and/or minimum use of unnecessary packaging and other superfluous material. </w:t>
      </w:r>
      <w:bookmarkStart w:id="37" w:name="_Toc48737939"/>
    </w:p>
    <w:bookmarkEnd w:id="37"/>
    <w:p w14:paraId="65055079" w14:textId="77777777" w:rsidR="00532EED" w:rsidRPr="009D768F" w:rsidRDefault="00532EED" w:rsidP="00492D43">
      <w:pPr>
        <w:jc w:val="both"/>
        <w:rPr>
          <w:sz w:val="16"/>
          <w:szCs w:val="16"/>
        </w:rPr>
      </w:pPr>
    </w:p>
    <w:p w14:paraId="7C3ADF28" w14:textId="77777777" w:rsidR="00532EED" w:rsidRPr="009D768F" w:rsidRDefault="00532EED" w:rsidP="00492D43">
      <w:pPr>
        <w:jc w:val="both"/>
        <w:rPr>
          <w:sz w:val="16"/>
          <w:szCs w:val="16"/>
        </w:rPr>
      </w:pPr>
    </w:p>
    <w:p w14:paraId="24829C57" w14:textId="77777777" w:rsidR="00532EED" w:rsidRPr="009D768F" w:rsidRDefault="00532EED" w:rsidP="00492D43">
      <w:pPr>
        <w:jc w:val="both"/>
        <w:rPr>
          <w:sz w:val="16"/>
          <w:szCs w:val="16"/>
        </w:rPr>
      </w:pPr>
    </w:p>
    <w:p w14:paraId="429A4C01" w14:textId="77777777" w:rsidR="00532EED" w:rsidRPr="009D768F" w:rsidRDefault="00532EED" w:rsidP="00492D43">
      <w:pPr>
        <w:jc w:val="both"/>
        <w:rPr>
          <w:sz w:val="16"/>
          <w:szCs w:val="16"/>
        </w:rPr>
      </w:pPr>
    </w:p>
    <w:p w14:paraId="48AA2A8F" w14:textId="77777777" w:rsidR="00532EED" w:rsidRPr="009D768F" w:rsidRDefault="00532EED" w:rsidP="00492D43">
      <w:pPr>
        <w:jc w:val="both"/>
        <w:rPr>
          <w:sz w:val="16"/>
          <w:szCs w:val="16"/>
        </w:rPr>
      </w:pPr>
    </w:p>
    <w:p w14:paraId="122797A9" w14:textId="77777777" w:rsidR="00532EED" w:rsidRPr="009D768F" w:rsidRDefault="00532EED" w:rsidP="00492D43">
      <w:pPr>
        <w:jc w:val="both"/>
        <w:rPr>
          <w:sz w:val="16"/>
          <w:szCs w:val="16"/>
        </w:rPr>
      </w:pPr>
    </w:p>
    <w:p w14:paraId="50130057" w14:textId="0400F91A" w:rsidR="0062099E" w:rsidRDefault="0062099E" w:rsidP="00492D43">
      <w:pPr>
        <w:jc w:val="both"/>
        <w:rPr>
          <w:rFonts w:cs="MV Boli"/>
          <w:sz w:val="16"/>
          <w:szCs w:val="16"/>
          <w:rtl/>
          <w:lang w:bidi="dv-MV"/>
        </w:rPr>
      </w:pPr>
    </w:p>
    <w:p w14:paraId="7458251C" w14:textId="77777777" w:rsidR="003C29EA" w:rsidRDefault="003C29EA" w:rsidP="00492D43">
      <w:pPr>
        <w:jc w:val="both"/>
        <w:rPr>
          <w:rFonts w:cs="MV Boli"/>
          <w:sz w:val="16"/>
          <w:szCs w:val="16"/>
          <w:rtl/>
          <w:lang w:bidi="dv-MV"/>
        </w:rPr>
      </w:pPr>
    </w:p>
    <w:p w14:paraId="03892001" w14:textId="77777777" w:rsidR="003C29EA" w:rsidRDefault="003C29EA" w:rsidP="00492D43">
      <w:pPr>
        <w:jc w:val="both"/>
        <w:rPr>
          <w:rFonts w:cs="MV Boli"/>
          <w:sz w:val="16"/>
          <w:szCs w:val="16"/>
          <w:rtl/>
          <w:lang w:bidi="dv-MV"/>
        </w:rPr>
      </w:pPr>
    </w:p>
    <w:p w14:paraId="3B99F04B" w14:textId="77777777" w:rsidR="003C29EA" w:rsidRPr="003C29EA" w:rsidRDefault="003C29EA" w:rsidP="00492D43">
      <w:pPr>
        <w:jc w:val="both"/>
        <w:rPr>
          <w:rFonts w:cs="MV Boli"/>
          <w:sz w:val="16"/>
          <w:szCs w:val="16"/>
          <w:lang w:bidi="dv-MV"/>
        </w:rPr>
      </w:pPr>
    </w:p>
    <w:p w14:paraId="00611DCA" w14:textId="508F5399" w:rsidR="005C2842" w:rsidRPr="009D768F" w:rsidRDefault="005C2842" w:rsidP="00492D43">
      <w:pPr>
        <w:jc w:val="both"/>
        <w:rPr>
          <w:sz w:val="16"/>
          <w:szCs w:val="16"/>
        </w:rPr>
        <w:sectPr w:rsidR="005C2842" w:rsidRPr="009D768F" w:rsidSect="003C29EA">
          <w:type w:val="continuous"/>
          <w:pgSz w:w="8395" w:h="11952" w:code="11"/>
          <w:pgMar w:top="1440" w:right="1370" w:bottom="1440" w:left="1440" w:header="720" w:footer="903" w:gutter="0"/>
          <w:cols w:space="720"/>
          <w:docGrid w:linePitch="360"/>
        </w:sectPr>
      </w:pPr>
    </w:p>
    <w:p w14:paraId="73BA942F" w14:textId="77777777" w:rsidR="00446E00" w:rsidRDefault="00D81591" w:rsidP="00492D43">
      <w:pPr>
        <w:pStyle w:val="Title"/>
        <w:ind w:left="360"/>
        <w:jc w:val="both"/>
        <w:rPr>
          <w:rFonts w:cs="MV Boli"/>
          <w:sz w:val="46"/>
          <w:szCs w:val="40"/>
          <w:rtl/>
          <w:lang w:bidi="dv-MV"/>
        </w:rPr>
      </w:pPr>
      <w:r w:rsidRPr="009D768F">
        <w:rPr>
          <w:sz w:val="46"/>
          <w:szCs w:val="40"/>
        </w:rPr>
        <w:lastRenderedPageBreak/>
        <w:t xml:space="preserve">CHAPTER 4. </w:t>
      </w:r>
    </w:p>
    <w:p w14:paraId="3D812B78" w14:textId="1D41788E" w:rsidR="00D81591" w:rsidRPr="009D768F" w:rsidRDefault="00D81591" w:rsidP="00492D43">
      <w:pPr>
        <w:pStyle w:val="Title"/>
        <w:ind w:left="360"/>
        <w:jc w:val="both"/>
        <w:rPr>
          <w:rFonts w:ascii="Times New Roman" w:hAnsi="Times New Roman"/>
          <w:sz w:val="40"/>
          <w:szCs w:val="40"/>
        </w:rPr>
      </w:pPr>
      <w:r w:rsidRPr="009D768F">
        <w:rPr>
          <w:sz w:val="46"/>
          <w:szCs w:val="40"/>
        </w:rPr>
        <w:t>THE TENDER</w:t>
      </w:r>
      <w:r w:rsidR="00D62B08" w:rsidRPr="009D768F">
        <w:rPr>
          <w:sz w:val="46"/>
          <w:szCs w:val="40"/>
        </w:rPr>
        <w:t xml:space="preserve"> EVALUATION</w:t>
      </w:r>
      <w:r w:rsidRPr="009D768F">
        <w:rPr>
          <w:sz w:val="46"/>
          <w:szCs w:val="40"/>
        </w:rPr>
        <w:t xml:space="preserve"> COMMITTEE </w:t>
      </w:r>
    </w:p>
    <w:p w14:paraId="30343356" w14:textId="5577DDA9" w:rsidR="008733D5" w:rsidRPr="009D768F" w:rsidRDefault="008733D5" w:rsidP="00492D43">
      <w:pPr>
        <w:keepNext w:val="0"/>
        <w:jc w:val="both"/>
        <w:rPr>
          <w:rFonts w:ascii="Ubuntu Condensed" w:eastAsiaTheme="majorEastAsia" w:hAnsi="Ubuntu Condensed" w:cstheme="majorBidi"/>
          <w:bCs/>
          <w:color w:val="1F497D"/>
          <w:sz w:val="20"/>
          <w:szCs w:val="20"/>
        </w:rPr>
      </w:pPr>
    </w:p>
    <w:p w14:paraId="727F7867" w14:textId="1F3B09B8" w:rsidR="008733D5" w:rsidRPr="009D768F" w:rsidRDefault="008733D5" w:rsidP="00492D43">
      <w:pPr>
        <w:keepNext w:val="0"/>
        <w:jc w:val="both"/>
        <w:rPr>
          <w:rFonts w:ascii="Ubuntu Condensed" w:eastAsiaTheme="majorEastAsia" w:hAnsi="Ubuntu Condensed" w:cstheme="majorBidi"/>
          <w:bCs/>
          <w:color w:val="1F497D"/>
          <w:sz w:val="20"/>
          <w:szCs w:val="20"/>
        </w:rPr>
      </w:pPr>
    </w:p>
    <w:p w14:paraId="36F0ACE3" w14:textId="4A256086" w:rsidR="008733D5" w:rsidRPr="009D768F" w:rsidRDefault="008733D5" w:rsidP="00492D43">
      <w:pPr>
        <w:keepNext w:val="0"/>
        <w:jc w:val="both"/>
        <w:rPr>
          <w:rFonts w:ascii="Ubuntu Condensed" w:eastAsiaTheme="majorEastAsia" w:hAnsi="Ubuntu Condensed" w:cstheme="majorBidi"/>
          <w:bCs/>
          <w:color w:val="1F497D"/>
          <w:sz w:val="20"/>
          <w:szCs w:val="20"/>
        </w:rPr>
      </w:pPr>
    </w:p>
    <w:p w14:paraId="16F4C947" w14:textId="47DA5F0A" w:rsidR="008733D5" w:rsidRPr="009D768F" w:rsidRDefault="008733D5" w:rsidP="00492D43">
      <w:pPr>
        <w:keepNext w:val="0"/>
        <w:jc w:val="both"/>
        <w:rPr>
          <w:rFonts w:ascii="Ubuntu Condensed" w:eastAsiaTheme="majorEastAsia" w:hAnsi="Ubuntu Condensed" w:cstheme="majorBidi"/>
          <w:bCs/>
          <w:color w:val="1F497D"/>
          <w:sz w:val="20"/>
          <w:szCs w:val="20"/>
        </w:rPr>
      </w:pPr>
    </w:p>
    <w:p w14:paraId="306890C7" w14:textId="1F6D6958" w:rsidR="008733D5" w:rsidRPr="009D768F" w:rsidRDefault="008733D5" w:rsidP="00492D43">
      <w:pPr>
        <w:keepNext w:val="0"/>
        <w:jc w:val="both"/>
        <w:rPr>
          <w:rFonts w:ascii="Ubuntu Condensed" w:eastAsiaTheme="majorEastAsia" w:hAnsi="Ubuntu Condensed" w:cstheme="majorBidi"/>
          <w:bCs/>
          <w:color w:val="1F497D"/>
          <w:sz w:val="20"/>
          <w:szCs w:val="20"/>
        </w:rPr>
      </w:pPr>
    </w:p>
    <w:p w14:paraId="436F2B23" w14:textId="1AD6B336" w:rsidR="00D81591" w:rsidRPr="009D768F" w:rsidRDefault="00D81591" w:rsidP="00492D43">
      <w:pPr>
        <w:keepNext w:val="0"/>
        <w:jc w:val="both"/>
        <w:rPr>
          <w:rFonts w:ascii="Ubuntu Condensed" w:eastAsiaTheme="majorEastAsia" w:hAnsi="Ubuntu Condensed" w:cstheme="majorBidi"/>
          <w:bCs/>
          <w:color w:val="1F497D"/>
          <w:sz w:val="20"/>
          <w:szCs w:val="20"/>
        </w:rPr>
      </w:pPr>
    </w:p>
    <w:p w14:paraId="39A5DBC2" w14:textId="2AEC83B6" w:rsidR="00D81591" w:rsidRPr="009D768F" w:rsidRDefault="00D81591" w:rsidP="00492D43">
      <w:pPr>
        <w:keepNext w:val="0"/>
        <w:jc w:val="both"/>
        <w:rPr>
          <w:rFonts w:ascii="Ubuntu Condensed" w:eastAsiaTheme="majorEastAsia" w:hAnsi="Ubuntu Condensed" w:cstheme="majorBidi"/>
          <w:bCs/>
          <w:color w:val="1F497D"/>
          <w:sz w:val="20"/>
          <w:szCs w:val="20"/>
        </w:rPr>
      </w:pPr>
    </w:p>
    <w:p w14:paraId="4E85959D" w14:textId="75C98039" w:rsidR="00D81591" w:rsidRPr="009D768F" w:rsidRDefault="00D81591" w:rsidP="00492D43">
      <w:pPr>
        <w:keepNext w:val="0"/>
        <w:jc w:val="both"/>
        <w:rPr>
          <w:rFonts w:ascii="Ubuntu Condensed" w:eastAsiaTheme="majorEastAsia" w:hAnsi="Ubuntu Condensed" w:cstheme="majorBidi"/>
          <w:bCs/>
          <w:color w:val="1F497D"/>
          <w:sz w:val="20"/>
          <w:szCs w:val="20"/>
        </w:rPr>
      </w:pPr>
    </w:p>
    <w:p w14:paraId="4E4902E4" w14:textId="6200CC27" w:rsidR="00D81591" w:rsidRPr="009D768F" w:rsidRDefault="00D81591" w:rsidP="00492D43">
      <w:pPr>
        <w:keepNext w:val="0"/>
        <w:jc w:val="both"/>
        <w:rPr>
          <w:rFonts w:ascii="Ubuntu Condensed" w:eastAsiaTheme="majorEastAsia" w:hAnsi="Ubuntu Condensed" w:cstheme="majorBidi"/>
          <w:bCs/>
          <w:color w:val="1F497D"/>
          <w:sz w:val="20"/>
          <w:szCs w:val="20"/>
        </w:rPr>
      </w:pPr>
    </w:p>
    <w:p w14:paraId="53A4E083" w14:textId="7745F474" w:rsidR="00D81591" w:rsidRPr="009D768F" w:rsidRDefault="00D81591" w:rsidP="00492D43">
      <w:pPr>
        <w:keepNext w:val="0"/>
        <w:jc w:val="both"/>
        <w:rPr>
          <w:rFonts w:ascii="Ubuntu Condensed" w:eastAsiaTheme="majorEastAsia" w:hAnsi="Ubuntu Condensed" w:cstheme="majorBidi"/>
          <w:bCs/>
          <w:color w:val="1F497D"/>
          <w:sz w:val="20"/>
          <w:szCs w:val="20"/>
        </w:rPr>
      </w:pPr>
    </w:p>
    <w:p w14:paraId="51BFF170" w14:textId="4B9E33B9" w:rsidR="00D81591" w:rsidRPr="009D768F" w:rsidRDefault="00D81591" w:rsidP="00492D43">
      <w:pPr>
        <w:keepNext w:val="0"/>
        <w:jc w:val="both"/>
        <w:rPr>
          <w:rFonts w:ascii="Ubuntu Condensed" w:eastAsiaTheme="majorEastAsia" w:hAnsi="Ubuntu Condensed" w:cstheme="majorBidi"/>
          <w:bCs/>
          <w:color w:val="1F497D"/>
          <w:sz w:val="20"/>
          <w:szCs w:val="20"/>
        </w:rPr>
      </w:pPr>
    </w:p>
    <w:p w14:paraId="0F33187A" w14:textId="363EB2BF" w:rsidR="00D81591" w:rsidRPr="009D768F" w:rsidRDefault="00D81591" w:rsidP="00492D43">
      <w:pPr>
        <w:keepNext w:val="0"/>
        <w:jc w:val="both"/>
        <w:rPr>
          <w:rFonts w:ascii="Ubuntu Condensed" w:eastAsiaTheme="majorEastAsia" w:hAnsi="Ubuntu Condensed" w:cstheme="majorBidi"/>
          <w:bCs/>
          <w:color w:val="1F497D"/>
          <w:sz w:val="20"/>
          <w:szCs w:val="20"/>
        </w:rPr>
      </w:pPr>
    </w:p>
    <w:p w14:paraId="1E5C2C98" w14:textId="51278993" w:rsidR="00D81591" w:rsidRPr="009D768F" w:rsidRDefault="00D81591" w:rsidP="00492D43">
      <w:pPr>
        <w:keepNext w:val="0"/>
        <w:jc w:val="both"/>
        <w:rPr>
          <w:rFonts w:ascii="Ubuntu Condensed" w:eastAsiaTheme="majorEastAsia" w:hAnsi="Ubuntu Condensed" w:cstheme="majorBidi"/>
          <w:bCs/>
          <w:color w:val="1F497D"/>
          <w:sz w:val="20"/>
          <w:szCs w:val="20"/>
        </w:rPr>
      </w:pPr>
    </w:p>
    <w:p w14:paraId="74D5BBBE" w14:textId="46906514" w:rsidR="00D81591" w:rsidRPr="009D768F" w:rsidRDefault="00D81591" w:rsidP="00492D43">
      <w:pPr>
        <w:keepNext w:val="0"/>
        <w:jc w:val="both"/>
        <w:rPr>
          <w:rFonts w:ascii="Ubuntu Condensed" w:eastAsiaTheme="majorEastAsia" w:hAnsi="Ubuntu Condensed" w:cstheme="majorBidi"/>
          <w:bCs/>
          <w:color w:val="1F497D"/>
          <w:sz w:val="20"/>
          <w:szCs w:val="20"/>
        </w:rPr>
      </w:pPr>
    </w:p>
    <w:p w14:paraId="0BFBD61C" w14:textId="5751B6C1" w:rsidR="00D81591" w:rsidRPr="00446E00" w:rsidRDefault="00D81591" w:rsidP="00492D43">
      <w:pPr>
        <w:keepNext w:val="0"/>
        <w:jc w:val="both"/>
        <w:rPr>
          <w:rFonts w:ascii="Ubuntu Condensed" w:eastAsiaTheme="majorEastAsia" w:hAnsi="Ubuntu Condensed" w:cs="MV Boli"/>
          <w:bCs/>
          <w:color w:val="1F497D"/>
          <w:sz w:val="20"/>
          <w:szCs w:val="20"/>
          <w:lang w:bidi="dv-MV"/>
        </w:rPr>
      </w:pPr>
    </w:p>
    <w:p w14:paraId="067E8AF8" w14:textId="034A0368" w:rsidR="00B4715F" w:rsidRPr="009D768F" w:rsidRDefault="00B4715F" w:rsidP="00492D43">
      <w:pPr>
        <w:keepLines/>
        <w:jc w:val="both"/>
        <w:rPr>
          <w:sz w:val="16"/>
          <w:szCs w:val="16"/>
        </w:rPr>
      </w:pPr>
      <w:r w:rsidRPr="009D768F">
        <w:rPr>
          <w:sz w:val="16"/>
          <w:szCs w:val="16"/>
        </w:rPr>
        <w:lastRenderedPageBreak/>
        <w:t>Ideally, key tasks in the tendering process should be done by different people. This chapter describes the role and responsibilities of the main Tender</w:t>
      </w:r>
      <w:r w:rsidR="00D62B08" w:rsidRPr="009D768F">
        <w:rPr>
          <w:sz w:val="16"/>
          <w:szCs w:val="16"/>
        </w:rPr>
        <w:t xml:space="preserve"> Evaluation</w:t>
      </w:r>
      <w:r w:rsidRPr="009D768F">
        <w:rPr>
          <w:sz w:val="16"/>
          <w:szCs w:val="16"/>
        </w:rPr>
        <w:t xml:space="preserve"> Committee to be established in each Procuring Entity, as well as the mechanism of the functional tender groups that should assist the Tender </w:t>
      </w:r>
      <w:r w:rsidR="00D62B08" w:rsidRPr="009D768F">
        <w:rPr>
          <w:sz w:val="16"/>
          <w:szCs w:val="16"/>
        </w:rPr>
        <w:t xml:space="preserve">Evaluation </w:t>
      </w:r>
      <w:r w:rsidRPr="009D768F">
        <w:rPr>
          <w:sz w:val="16"/>
          <w:szCs w:val="16"/>
        </w:rPr>
        <w:t xml:space="preserve">Committee in the opening and evaluation of bids. </w:t>
      </w:r>
    </w:p>
    <w:p w14:paraId="3FA5F7C5" w14:textId="195B491A" w:rsidR="00B4715F" w:rsidRPr="009D768F" w:rsidRDefault="00B4715F" w:rsidP="00492D43">
      <w:pPr>
        <w:pStyle w:val="Heading1"/>
        <w:jc w:val="both"/>
        <w:rPr>
          <w:sz w:val="22"/>
          <w:szCs w:val="20"/>
        </w:rPr>
      </w:pPr>
      <w:bookmarkStart w:id="38" w:name="_Toc48737940"/>
      <w:bookmarkStart w:id="39" w:name="_Toc65427594"/>
      <w:r w:rsidRPr="009D768F">
        <w:rPr>
          <w:sz w:val="22"/>
          <w:szCs w:val="20"/>
        </w:rPr>
        <w:t xml:space="preserve">Section 8 Formation and Duties of the Tender </w:t>
      </w:r>
      <w:r w:rsidR="00D62B08" w:rsidRPr="009D768F">
        <w:rPr>
          <w:sz w:val="22"/>
          <w:szCs w:val="20"/>
        </w:rPr>
        <w:t xml:space="preserve">Evaluation </w:t>
      </w:r>
      <w:r w:rsidRPr="009D768F">
        <w:rPr>
          <w:sz w:val="22"/>
          <w:szCs w:val="20"/>
        </w:rPr>
        <w:t>Committee</w:t>
      </w:r>
      <w:bookmarkEnd w:id="38"/>
      <w:bookmarkEnd w:id="39"/>
      <w:r w:rsidRPr="009D768F">
        <w:rPr>
          <w:sz w:val="22"/>
          <w:szCs w:val="20"/>
        </w:rPr>
        <w:t xml:space="preserve"> </w:t>
      </w:r>
    </w:p>
    <w:p w14:paraId="5D1F072D" w14:textId="75F88628" w:rsidR="00B4715F" w:rsidRPr="009D768F" w:rsidRDefault="00B4715F" w:rsidP="00492D43">
      <w:pPr>
        <w:pStyle w:val="Heading2"/>
        <w:jc w:val="both"/>
        <w:rPr>
          <w:sz w:val="20"/>
          <w:szCs w:val="20"/>
        </w:rPr>
      </w:pPr>
      <w:bookmarkStart w:id="40" w:name="_Toc48737941"/>
      <w:bookmarkStart w:id="41" w:name="_Toc65427595"/>
      <w:r w:rsidRPr="009D768F">
        <w:rPr>
          <w:sz w:val="20"/>
          <w:szCs w:val="20"/>
        </w:rPr>
        <w:t>Formation of the Tender</w:t>
      </w:r>
      <w:r w:rsidR="00D62B08" w:rsidRPr="009D768F">
        <w:rPr>
          <w:sz w:val="20"/>
          <w:szCs w:val="20"/>
        </w:rPr>
        <w:t xml:space="preserve"> Evaluation</w:t>
      </w:r>
      <w:r w:rsidRPr="009D768F">
        <w:rPr>
          <w:sz w:val="20"/>
          <w:szCs w:val="20"/>
        </w:rPr>
        <w:t xml:space="preserve"> Committee</w:t>
      </w:r>
      <w:bookmarkEnd w:id="40"/>
      <w:bookmarkEnd w:id="41"/>
      <w:r w:rsidRPr="009D768F">
        <w:rPr>
          <w:sz w:val="20"/>
          <w:szCs w:val="20"/>
        </w:rPr>
        <w:t xml:space="preserve"> </w:t>
      </w:r>
    </w:p>
    <w:p w14:paraId="0A632EA8" w14:textId="00D6A788" w:rsidR="00B4715F" w:rsidRPr="009D768F" w:rsidRDefault="00B4715F" w:rsidP="00492D43">
      <w:pPr>
        <w:pStyle w:val="ListParagraph"/>
        <w:jc w:val="both"/>
        <w:rPr>
          <w:sz w:val="16"/>
          <w:szCs w:val="16"/>
        </w:rPr>
      </w:pPr>
      <w:r w:rsidRPr="009D768F">
        <w:rPr>
          <w:sz w:val="16"/>
          <w:szCs w:val="16"/>
        </w:rPr>
        <w:t xml:space="preserve">Each Procuring Entity should establish its own Tender </w:t>
      </w:r>
      <w:r w:rsidR="00D62B08" w:rsidRPr="009D768F">
        <w:rPr>
          <w:sz w:val="16"/>
          <w:szCs w:val="16"/>
        </w:rPr>
        <w:t xml:space="preserve">Evaluation </w:t>
      </w:r>
      <w:r w:rsidRPr="009D768F">
        <w:rPr>
          <w:sz w:val="16"/>
          <w:szCs w:val="16"/>
        </w:rPr>
        <w:t xml:space="preserve">Committee constituted to advise the Head of the Procuring Entity on the acceptance of tenders for works, services and supplies. The appointment should be made by the PEs' CEO and endorsed by the BOD of the PE. </w:t>
      </w:r>
    </w:p>
    <w:p w14:paraId="1A018653" w14:textId="642B1CC5" w:rsidR="00B4715F" w:rsidRPr="009D768F" w:rsidRDefault="00B4715F" w:rsidP="00492D43">
      <w:pPr>
        <w:pStyle w:val="ListParagraph"/>
        <w:jc w:val="both"/>
        <w:rPr>
          <w:sz w:val="16"/>
          <w:szCs w:val="16"/>
        </w:rPr>
      </w:pPr>
      <w:r w:rsidRPr="009D768F">
        <w:rPr>
          <w:sz w:val="16"/>
          <w:szCs w:val="16"/>
        </w:rPr>
        <w:t xml:space="preserve">The Tender </w:t>
      </w:r>
      <w:r w:rsidR="00D62B08" w:rsidRPr="009D768F">
        <w:rPr>
          <w:sz w:val="16"/>
          <w:szCs w:val="16"/>
        </w:rPr>
        <w:t xml:space="preserve">Evaluation </w:t>
      </w:r>
      <w:r w:rsidRPr="009D768F">
        <w:rPr>
          <w:sz w:val="16"/>
          <w:szCs w:val="16"/>
        </w:rPr>
        <w:t>Committee shall be composed of members with the necessary skills, knowledge and experience, relevant to procurement requirements. Where appropriate, the members of the Committee shall be on the basis of their knowledge and expertise in the supplies, works or services, as well as procurement procedures and the law. Tender</w:t>
      </w:r>
      <w:r w:rsidR="00D62B08" w:rsidRPr="009D768F">
        <w:rPr>
          <w:sz w:val="16"/>
          <w:szCs w:val="16"/>
        </w:rPr>
        <w:t xml:space="preserve"> Evaluation</w:t>
      </w:r>
      <w:r w:rsidRPr="009D768F">
        <w:rPr>
          <w:sz w:val="16"/>
          <w:szCs w:val="16"/>
        </w:rPr>
        <w:t xml:space="preserve"> Committees will be composed between three (3) to seven (7) members, with the required technical expertise suitable for the evaluation of specific tenders. The Committee membership should be an odd number in total and include members who have skills in the following areas: </w:t>
      </w:r>
    </w:p>
    <w:p w14:paraId="478AE6D5" w14:textId="77777777" w:rsidR="00B4715F" w:rsidRPr="009D768F" w:rsidRDefault="00B4715F" w:rsidP="00492D43">
      <w:pPr>
        <w:pStyle w:val="ListParagraph"/>
        <w:numPr>
          <w:ilvl w:val="0"/>
          <w:numId w:val="117"/>
        </w:numPr>
        <w:ind w:left="1848" w:hanging="357"/>
        <w:contextualSpacing/>
        <w:jc w:val="both"/>
        <w:rPr>
          <w:sz w:val="16"/>
          <w:szCs w:val="16"/>
        </w:rPr>
      </w:pPr>
      <w:r w:rsidRPr="009D768F">
        <w:rPr>
          <w:sz w:val="16"/>
          <w:szCs w:val="16"/>
        </w:rPr>
        <w:t xml:space="preserve">Relevant technical expertise and knowledge; </w:t>
      </w:r>
    </w:p>
    <w:p w14:paraId="36C65A90" w14:textId="77777777" w:rsidR="00B4715F" w:rsidRPr="009D768F" w:rsidRDefault="00B4715F" w:rsidP="00492D43">
      <w:pPr>
        <w:pStyle w:val="ListParagraph"/>
        <w:numPr>
          <w:ilvl w:val="0"/>
          <w:numId w:val="117"/>
        </w:numPr>
        <w:ind w:left="1848" w:hanging="357"/>
        <w:contextualSpacing/>
        <w:jc w:val="both"/>
        <w:rPr>
          <w:sz w:val="16"/>
          <w:szCs w:val="16"/>
        </w:rPr>
      </w:pPr>
      <w:r w:rsidRPr="009D768F">
        <w:rPr>
          <w:sz w:val="16"/>
          <w:szCs w:val="16"/>
        </w:rPr>
        <w:t xml:space="preserve">End user representation; </w:t>
      </w:r>
    </w:p>
    <w:p w14:paraId="728D1057" w14:textId="77777777" w:rsidR="00B4715F" w:rsidRPr="009D768F" w:rsidRDefault="00B4715F" w:rsidP="00492D43">
      <w:pPr>
        <w:pStyle w:val="ListParagraph"/>
        <w:numPr>
          <w:ilvl w:val="0"/>
          <w:numId w:val="117"/>
        </w:numPr>
        <w:ind w:left="1848" w:hanging="357"/>
        <w:contextualSpacing/>
        <w:jc w:val="both"/>
        <w:rPr>
          <w:sz w:val="16"/>
          <w:szCs w:val="16"/>
        </w:rPr>
      </w:pPr>
      <w:r w:rsidRPr="009D768F">
        <w:rPr>
          <w:sz w:val="16"/>
          <w:szCs w:val="16"/>
        </w:rPr>
        <w:t xml:space="preserve">Procurement and contracting skills; </w:t>
      </w:r>
    </w:p>
    <w:p w14:paraId="28B8C521" w14:textId="77777777" w:rsidR="00B4715F" w:rsidRPr="009D768F" w:rsidRDefault="00B4715F" w:rsidP="00492D43">
      <w:pPr>
        <w:pStyle w:val="ListParagraph"/>
        <w:numPr>
          <w:ilvl w:val="0"/>
          <w:numId w:val="117"/>
        </w:numPr>
        <w:ind w:left="1848" w:hanging="357"/>
        <w:contextualSpacing/>
        <w:jc w:val="both"/>
        <w:rPr>
          <w:sz w:val="16"/>
          <w:szCs w:val="16"/>
        </w:rPr>
      </w:pPr>
      <w:r w:rsidRPr="009D768F">
        <w:rPr>
          <w:sz w:val="16"/>
          <w:szCs w:val="16"/>
        </w:rPr>
        <w:t xml:space="preserve">Financial management or analysis skills; </w:t>
      </w:r>
    </w:p>
    <w:p w14:paraId="536F4FA4" w14:textId="77777777" w:rsidR="00B4715F" w:rsidRPr="009D768F" w:rsidRDefault="00B4715F" w:rsidP="00492D43">
      <w:pPr>
        <w:pStyle w:val="ListParagraph"/>
        <w:numPr>
          <w:ilvl w:val="0"/>
          <w:numId w:val="117"/>
        </w:numPr>
        <w:jc w:val="both"/>
        <w:rPr>
          <w:sz w:val="16"/>
          <w:szCs w:val="16"/>
        </w:rPr>
      </w:pPr>
      <w:r w:rsidRPr="009D768F">
        <w:rPr>
          <w:sz w:val="16"/>
          <w:szCs w:val="16"/>
        </w:rPr>
        <w:t xml:space="preserve">Legal expertise (where possible). </w:t>
      </w:r>
    </w:p>
    <w:p w14:paraId="704F1972" w14:textId="2171E9F7" w:rsidR="00B4715F" w:rsidRPr="009D768F" w:rsidRDefault="00B4715F" w:rsidP="00492D43">
      <w:pPr>
        <w:pStyle w:val="ListParagraph"/>
        <w:jc w:val="both"/>
        <w:rPr>
          <w:sz w:val="16"/>
          <w:szCs w:val="16"/>
        </w:rPr>
      </w:pPr>
      <w:r w:rsidRPr="009D768F">
        <w:rPr>
          <w:sz w:val="16"/>
          <w:szCs w:val="16"/>
        </w:rPr>
        <w:lastRenderedPageBreak/>
        <w:t xml:space="preserve">Tender </w:t>
      </w:r>
      <w:r w:rsidR="00D62B08" w:rsidRPr="009D768F">
        <w:rPr>
          <w:sz w:val="16"/>
          <w:szCs w:val="16"/>
        </w:rPr>
        <w:t xml:space="preserve">Evaluation </w:t>
      </w:r>
      <w:r w:rsidRPr="009D768F">
        <w:rPr>
          <w:sz w:val="16"/>
          <w:szCs w:val="16"/>
        </w:rPr>
        <w:t>Committee shall be reconstituted on an annual basis, with the allowance to reappoint of the members if appropriate. However</w:t>
      </w:r>
      <w:r w:rsidR="0053181D" w:rsidRPr="009D768F">
        <w:rPr>
          <w:sz w:val="16"/>
          <w:szCs w:val="16"/>
        </w:rPr>
        <w:t>,</w:t>
      </w:r>
      <w:r w:rsidRPr="009D768F">
        <w:rPr>
          <w:sz w:val="16"/>
          <w:szCs w:val="16"/>
        </w:rPr>
        <w:t xml:space="preserve"> at a minimum, 33% of the committee must be reshuffled every year. Quorum of the Committee shall be by the simple majority of the members.</w:t>
      </w:r>
    </w:p>
    <w:p w14:paraId="25902692" w14:textId="4CDEBBDD" w:rsidR="00B4715F" w:rsidRPr="009D768F" w:rsidRDefault="00B4715F" w:rsidP="00492D43">
      <w:pPr>
        <w:pStyle w:val="ListParagraph"/>
        <w:jc w:val="both"/>
        <w:rPr>
          <w:sz w:val="16"/>
          <w:szCs w:val="16"/>
        </w:rPr>
      </w:pPr>
      <w:r w:rsidRPr="009D768F">
        <w:rPr>
          <w:sz w:val="16"/>
          <w:szCs w:val="16"/>
        </w:rPr>
        <w:t>The Chair</w:t>
      </w:r>
      <w:r w:rsidR="00A4200C" w:rsidRPr="009D768F">
        <w:rPr>
          <w:sz w:val="16"/>
          <w:szCs w:val="16"/>
        </w:rPr>
        <w:t>person</w:t>
      </w:r>
      <w:r w:rsidRPr="009D768F">
        <w:rPr>
          <w:sz w:val="16"/>
          <w:szCs w:val="16"/>
        </w:rPr>
        <w:t xml:space="preserve"> of the PE’s Tender </w:t>
      </w:r>
      <w:r w:rsidR="00D62B08" w:rsidRPr="009D768F">
        <w:rPr>
          <w:sz w:val="16"/>
          <w:szCs w:val="16"/>
        </w:rPr>
        <w:t xml:space="preserve">Evaluation </w:t>
      </w:r>
      <w:r w:rsidRPr="009D768F">
        <w:rPr>
          <w:sz w:val="16"/>
          <w:szCs w:val="16"/>
        </w:rPr>
        <w:t xml:space="preserve">Committee shall not be anyone who by reason of their functional responsibilities within the Entity, would approve or sign-off on procurements or sales. The Committee is empowered to call upon any Departmental officers to assist with expert advice. </w:t>
      </w:r>
    </w:p>
    <w:p w14:paraId="26248821" w14:textId="11759FAB" w:rsidR="00B4715F" w:rsidRPr="009D768F" w:rsidRDefault="00B4715F" w:rsidP="00492D43">
      <w:pPr>
        <w:pStyle w:val="ListParagraph"/>
        <w:jc w:val="both"/>
        <w:rPr>
          <w:sz w:val="16"/>
          <w:szCs w:val="16"/>
        </w:rPr>
      </w:pPr>
      <w:r w:rsidRPr="009D768F">
        <w:rPr>
          <w:sz w:val="16"/>
          <w:szCs w:val="16"/>
        </w:rPr>
        <w:t>PEs must ensure that the members of Tender</w:t>
      </w:r>
      <w:r w:rsidR="00D62B08" w:rsidRPr="009D768F">
        <w:rPr>
          <w:sz w:val="16"/>
          <w:szCs w:val="16"/>
        </w:rPr>
        <w:t xml:space="preserve"> Evaluation</w:t>
      </w:r>
      <w:r w:rsidRPr="009D768F">
        <w:rPr>
          <w:sz w:val="16"/>
          <w:szCs w:val="16"/>
        </w:rPr>
        <w:t xml:space="preserve"> Committee are sufficiently oriented/trained on procurement policy and evaluation process.</w:t>
      </w:r>
    </w:p>
    <w:p w14:paraId="687B2D39" w14:textId="0D72D2CF" w:rsidR="0053181D" w:rsidRPr="009D768F" w:rsidRDefault="0053181D" w:rsidP="00492D43">
      <w:pPr>
        <w:pStyle w:val="ListParagraph"/>
        <w:jc w:val="both"/>
        <w:rPr>
          <w:sz w:val="16"/>
          <w:szCs w:val="16"/>
        </w:rPr>
      </w:pPr>
      <w:r w:rsidRPr="009D768F">
        <w:rPr>
          <w:sz w:val="16"/>
          <w:szCs w:val="16"/>
        </w:rPr>
        <w:t xml:space="preserve">Where appropriate, Tender Evaluation Committee may seek advice of subject matter experts, to assist them in the bid evaluation process. </w:t>
      </w:r>
    </w:p>
    <w:p w14:paraId="628732B4" w14:textId="55D5F5EC" w:rsidR="00B4715F" w:rsidRPr="009D768F" w:rsidRDefault="00B4715F" w:rsidP="00492D43">
      <w:pPr>
        <w:pStyle w:val="ListParagraph"/>
        <w:jc w:val="both"/>
        <w:rPr>
          <w:sz w:val="16"/>
          <w:szCs w:val="16"/>
        </w:rPr>
      </w:pPr>
      <w:r w:rsidRPr="009D768F">
        <w:rPr>
          <w:sz w:val="16"/>
          <w:szCs w:val="16"/>
        </w:rPr>
        <w:t xml:space="preserve">Evaluation of low value / routine procurement activities, where no Tender </w:t>
      </w:r>
      <w:r w:rsidR="00D62B08" w:rsidRPr="009D768F">
        <w:rPr>
          <w:sz w:val="16"/>
          <w:szCs w:val="16"/>
        </w:rPr>
        <w:t xml:space="preserve">Evaluation </w:t>
      </w:r>
      <w:r w:rsidRPr="009D768F">
        <w:rPr>
          <w:sz w:val="16"/>
          <w:szCs w:val="16"/>
        </w:rPr>
        <w:t xml:space="preserve">Committee is necessary, shall normally be undertaken by the Procurement Department with the evaluation records / quotations securely kept for audit purposes by the Internal Audit team of the PE or the Auditor General’s Office. </w:t>
      </w:r>
    </w:p>
    <w:p w14:paraId="1B6CF6A1" w14:textId="19839929" w:rsidR="00B4715F" w:rsidRPr="009D768F" w:rsidRDefault="00B4715F" w:rsidP="00492D43">
      <w:pPr>
        <w:jc w:val="both"/>
        <w:rPr>
          <w:rStyle w:val="Heading2Char"/>
          <w:sz w:val="20"/>
          <w:szCs w:val="20"/>
        </w:rPr>
      </w:pPr>
      <w:bookmarkStart w:id="42" w:name="_Toc48737942"/>
      <w:bookmarkStart w:id="43" w:name="_Toc65427596"/>
      <w:r w:rsidRPr="009D768F">
        <w:rPr>
          <w:rStyle w:val="Heading2Char"/>
          <w:sz w:val="20"/>
          <w:szCs w:val="20"/>
        </w:rPr>
        <w:t>Duties of the Tender</w:t>
      </w:r>
      <w:r w:rsidR="00D62B08" w:rsidRPr="009D768F">
        <w:rPr>
          <w:rStyle w:val="Heading2Char"/>
          <w:sz w:val="20"/>
          <w:szCs w:val="20"/>
        </w:rPr>
        <w:t xml:space="preserve"> Evaluation</w:t>
      </w:r>
      <w:r w:rsidRPr="009D768F">
        <w:rPr>
          <w:rStyle w:val="Heading2Char"/>
          <w:sz w:val="20"/>
          <w:szCs w:val="20"/>
        </w:rPr>
        <w:t xml:space="preserve"> Committee</w:t>
      </w:r>
      <w:bookmarkEnd w:id="42"/>
      <w:bookmarkEnd w:id="43"/>
    </w:p>
    <w:p w14:paraId="77B0FFA0" w14:textId="17B6D549" w:rsidR="00B4715F" w:rsidRPr="009D768F" w:rsidRDefault="00B4715F" w:rsidP="00492D43">
      <w:pPr>
        <w:pStyle w:val="ListParagraph"/>
        <w:jc w:val="both"/>
        <w:rPr>
          <w:sz w:val="16"/>
          <w:szCs w:val="16"/>
        </w:rPr>
      </w:pPr>
      <w:r w:rsidRPr="009D768F">
        <w:rPr>
          <w:sz w:val="16"/>
          <w:szCs w:val="16"/>
        </w:rPr>
        <w:t xml:space="preserve">The duties of the Tender </w:t>
      </w:r>
      <w:r w:rsidR="00761842" w:rsidRPr="009D768F">
        <w:rPr>
          <w:sz w:val="16"/>
          <w:szCs w:val="16"/>
        </w:rPr>
        <w:t xml:space="preserve">Evaluation </w:t>
      </w:r>
      <w:r w:rsidRPr="009D768F">
        <w:rPr>
          <w:sz w:val="16"/>
          <w:szCs w:val="16"/>
        </w:rPr>
        <w:t xml:space="preserve">Committee are to: </w:t>
      </w:r>
    </w:p>
    <w:p w14:paraId="5C4B8DF7" w14:textId="77777777" w:rsidR="00B4715F" w:rsidRPr="009D768F" w:rsidRDefault="00B4715F" w:rsidP="00492D43">
      <w:pPr>
        <w:pStyle w:val="ListParagraph"/>
        <w:numPr>
          <w:ilvl w:val="0"/>
          <w:numId w:val="116"/>
        </w:numPr>
        <w:ind w:left="1848" w:hanging="357"/>
        <w:contextualSpacing/>
        <w:jc w:val="both"/>
        <w:rPr>
          <w:sz w:val="16"/>
          <w:szCs w:val="16"/>
        </w:rPr>
      </w:pPr>
      <w:r w:rsidRPr="009D768F">
        <w:rPr>
          <w:sz w:val="16"/>
          <w:szCs w:val="16"/>
        </w:rPr>
        <w:t>Overseeing all aspects of tender evaluation;</w:t>
      </w:r>
    </w:p>
    <w:p w14:paraId="59922BD9" w14:textId="42439F07" w:rsidR="00B4715F" w:rsidRPr="009D768F" w:rsidRDefault="00B4715F" w:rsidP="00492D43">
      <w:pPr>
        <w:pStyle w:val="ListParagraph"/>
        <w:numPr>
          <w:ilvl w:val="0"/>
          <w:numId w:val="116"/>
        </w:numPr>
        <w:ind w:left="1848" w:hanging="357"/>
        <w:contextualSpacing/>
        <w:jc w:val="both"/>
        <w:rPr>
          <w:sz w:val="16"/>
          <w:szCs w:val="16"/>
        </w:rPr>
      </w:pPr>
      <w:r w:rsidRPr="009D768F">
        <w:rPr>
          <w:sz w:val="16"/>
          <w:szCs w:val="16"/>
        </w:rPr>
        <w:t>Making decisions regarding all procurements above Threshold</w:t>
      </w:r>
      <w:r w:rsidR="00532EED" w:rsidRPr="009D768F">
        <w:rPr>
          <w:sz w:val="16"/>
          <w:szCs w:val="16"/>
        </w:rPr>
        <w:t xml:space="preserve"> 3</w:t>
      </w:r>
      <w:r w:rsidRPr="009D768F">
        <w:rPr>
          <w:sz w:val="16"/>
          <w:szCs w:val="16"/>
        </w:rPr>
        <w:t>;</w:t>
      </w:r>
    </w:p>
    <w:p w14:paraId="57A90BFB" w14:textId="7C96EC0D" w:rsidR="00B4715F" w:rsidRPr="009D768F" w:rsidRDefault="00B4715F" w:rsidP="00492D43">
      <w:pPr>
        <w:pStyle w:val="ListParagraph"/>
        <w:numPr>
          <w:ilvl w:val="0"/>
          <w:numId w:val="116"/>
        </w:numPr>
        <w:ind w:left="1848" w:hanging="357"/>
        <w:contextualSpacing/>
        <w:jc w:val="both"/>
        <w:rPr>
          <w:sz w:val="16"/>
          <w:szCs w:val="16"/>
        </w:rPr>
      </w:pPr>
      <w:r w:rsidRPr="009D768F">
        <w:rPr>
          <w:sz w:val="16"/>
          <w:szCs w:val="16"/>
        </w:rPr>
        <w:t xml:space="preserve">Ensuring cost-effectiveness, transparency and fairness of the </w:t>
      </w:r>
      <w:r w:rsidR="0053181D" w:rsidRPr="009D768F">
        <w:rPr>
          <w:sz w:val="16"/>
          <w:szCs w:val="16"/>
        </w:rPr>
        <w:t xml:space="preserve">tender evaluation </w:t>
      </w:r>
      <w:r w:rsidRPr="009D768F">
        <w:rPr>
          <w:sz w:val="16"/>
          <w:szCs w:val="16"/>
        </w:rPr>
        <w:t>process;</w:t>
      </w:r>
    </w:p>
    <w:p w14:paraId="0B3D8875" w14:textId="77777777" w:rsidR="00B4715F" w:rsidRPr="009D768F" w:rsidRDefault="00B4715F" w:rsidP="00492D43">
      <w:pPr>
        <w:pStyle w:val="ListParagraph"/>
        <w:numPr>
          <w:ilvl w:val="0"/>
          <w:numId w:val="116"/>
        </w:numPr>
        <w:ind w:left="1848" w:hanging="357"/>
        <w:contextualSpacing/>
        <w:jc w:val="both"/>
        <w:rPr>
          <w:sz w:val="16"/>
          <w:szCs w:val="16"/>
        </w:rPr>
      </w:pPr>
      <w:r w:rsidRPr="009D768F">
        <w:rPr>
          <w:sz w:val="16"/>
          <w:szCs w:val="16"/>
        </w:rPr>
        <w:t xml:space="preserve">Ensure compliance with relevant policies, guidelines and procedures; </w:t>
      </w:r>
    </w:p>
    <w:p w14:paraId="52A8B609" w14:textId="77777777" w:rsidR="00B4715F" w:rsidRPr="009D768F" w:rsidRDefault="00B4715F" w:rsidP="00492D43">
      <w:pPr>
        <w:pStyle w:val="ListParagraph"/>
        <w:numPr>
          <w:ilvl w:val="0"/>
          <w:numId w:val="116"/>
        </w:numPr>
        <w:ind w:left="1848" w:hanging="357"/>
        <w:contextualSpacing/>
        <w:jc w:val="both"/>
        <w:rPr>
          <w:sz w:val="16"/>
          <w:szCs w:val="16"/>
        </w:rPr>
      </w:pPr>
      <w:r w:rsidRPr="009D768F">
        <w:rPr>
          <w:sz w:val="16"/>
          <w:szCs w:val="16"/>
        </w:rPr>
        <w:t xml:space="preserve">Facilitate response to contractor inquiries; </w:t>
      </w:r>
    </w:p>
    <w:p w14:paraId="2D5C66B0" w14:textId="77777777" w:rsidR="00B4715F" w:rsidRPr="009D768F" w:rsidRDefault="00B4715F" w:rsidP="00492D43">
      <w:pPr>
        <w:pStyle w:val="ListParagraph"/>
        <w:numPr>
          <w:ilvl w:val="0"/>
          <w:numId w:val="116"/>
        </w:numPr>
        <w:ind w:left="1848" w:hanging="357"/>
        <w:contextualSpacing/>
        <w:jc w:val="both"/>
        <w:rPr>
          <w:sz w:val="16"/>
          <w:szCs w:val="16"/>
        </w:rPr>
      </w:pPr>
      <w:r w:rsidRPr="009D768F">
        <w:rPr>
          <w:sz w:val="16"/>
          <w:szCs w:val="16"/>
        </w:rPr>
        <w:lastRenderedPageBreak/>
        <w:t xml:space="preserve">Maintain proper record of Committee meetings, including records of the procurement; </w:t>
      </w:r>
    </w:p>
    <w:p w14:paraId="4CDC4B99" w14:textId="374CF04B" w:rsidR="00B4715F" w:rsidRPr="009D768F" w:rsidRDefault="00B4715F" w:rsidP="00492D43">
      <w:pPr>
        <w:pStyle w:val="ListParagraph"/>
        <w:numPr>
          <w:ilvl w:val="0"/>
          <w:numId w:val="116"/>
        </w:numPr>
        <w:jc w:val="both"/>
        <w:rPr>
          <w:sz w:val="16"/>
          <w:szCs w:val="16"/>
        </w:rPr>
      </w:pPr>
      <w:r w:rsidRPr="009D768F">
        <w:rPr>
          <w:sz w:val="16"/>
          <w:szCs w:val="16"/>
        </w:rPr>
        <w:t xml:space="preserve">Ensure compliance with reporting obligations, including reporting all activities undertaken by the Committee to the Board of Directors on a </w:t>
      </w:r>
      <w:r w:rsidR="00951D93" w:rsidRPr="009D768F">
        <w:rPr>
          <w:sz w:val="16"/>
          <w:szCs w:val="16"/>
        </w:rPr>
        <w:t>monthly</w:t>
      </w:r>
      <w:r w:rsidRPr="009D768F">
        <w:rPr>
          <w:sz w:val="16"/>
          <w:szCs w:val="16"/>
        </w:rPr>
        <w:t xml:space="preserve"> basis.</w:t>
      </w:r>
    </w:p>
    <w:p w14:paraId="3A4D085F" w14:textId="2B83027C" w:rsidR="00B4715F" w:rsidRPr="009D768F" w:rsidRDefault="00B4715F" w:rsidP="00492D43">
      <w:pPr>
        <w:jc w:val="both"/>
        <w:rPr>
          <w:rStyle w:val="Heading2Char"/>
          <w:bCs w:val="0"/>
          <w:sz w:val="20"/>
          <w:szCs w:val="20"/>
        </w:rPr>
      </w:pPr>
      <w:bookmarkStart w:id="44" w:name="_Toc48737943"/>
      <w:bookmarkStart w:id="45" w:name="_Toc65427597"/>
      <w:r w:rsidRPr="009D768F">
        <w:rPr>
          <w:rStyle w:val="Heading2Char"/>
          <w:bCs w:val="0"/>
          <w:sz w:val="20"/>
          <w:szCs w:val="20"/>
        </w:rPr>
        <w:t>Proceedings of Tender</w:t>
      </w:r>
      <w:r w:rsidR="00D62B08" w:rsidRPr="009D768F">
        <w:rPr>
          <w:rStyle w:val="Heading2Char"/>
          <w:bCs w:val="0"/>
          <w:sz w:val="20"/>
          <w:szCs w:val="20"/>
        </w:rPr>
        <w:t xml:space="preserve"> Evaluation</w:t>
      </w:r>
      <w:r w:rsidRPr="009D768F">
        <w:rPr>
          <w:rStyle w:val="Heading2Char"/>
          <w:bCs w:val="0"/>
          <w:sz w:val="20"/>
          <w:szCs w:val="20"/>
        </w:rPr>
        <w:t xml:space="preserve"> Committees</w:t>
      </w:r>
      <w:bookmarkEnd w:id="44"/>
      <w:bookmarkEnd w:id="45"/>
      <w:r w:rsidRPr="009D768F">
        <w:rPr>
          <w:rStyle w:val="Heading2Char"/>
          <w:bCs w:val="0"/>
          <w:sz w:val="20"/>
          <w:szCs w:val="20"/>
        </w:rPr>
        <w:t xml:space="preserve"> </w:t>
      </w:r>
    </w:p>
    <w:p w14:paraId="3846EB8B" w14:textId="58AEEADC" w:rsidR="00B4715F" w:rsidRPr="009D768F" w:rsidRDefault="00B4715F" w:rsidP="00492D43">
      <w:pPr>
        <w:pStyle w:val="ListParagraph"/>
        <w:jc w:val="both"/>
        <w:rPr>
          <w:sz w:val="16"/>
          <w:szCs w:val="16"/>
        </w:rPr>
      </w:pPr>
      <w:r w:rsidRPr="009D768F">
        <w:rPr>
          <w:sz w:val="16"/>
          <w:szCs w:val="16"/>
        </w:rPr>
        <w:t xml:space="preserve">Recommendations for award of contracts shall be made solely on the basis of information and evaluation criteria provided in the tender documents, and without reference to any other information any person may provide, or influence by personal or political preferences. </w:t>
      </w:r>
    </w:p>
    <w:p w14:paraId="526995BD" w14:textId="6A0D8C70" w:rsidR="0016253F" w:rsidRPr="009D768F" w:rsidRDefault="00B4715F" w:rsidP="00492D43">
      <w:pPr>
        <w:pStyle w:val="ListParagraph"/>
        <w:jc w:val="both"/>
        <w:rPr>
          <w:sz w:val="16"/>
          <w:szCs w:val="16"/>
        </w:rPr>
      </w:pPr>
      <w:r w:rsidRPr="009D768F">
        <w:rPr>
          <w:sz w:val="16"/>
          <w:szCs w:val="16"/>
        </w:rPr>
        <w:t>In the event that a member of the Tender</w:t>
      </w:r>
      <w:r w:rsidR="00D62B08" w:rsidRPr="009D768F">
        <w:rPr>
          <w:sz w:val="16"/>
          <w:szCs w:val="16"/>
        </w:rPr>
        <w:t xml:space="preserve"> Evaluation</w:t>
      </w:r>
      <w:r w:rsidRPr="009D768F">
        <w:rPr>
          <w:sz w:val="16"/>
          <w:szCs w:val="16"/>
        </w:rPr>
        <w:t xml:space="preserve"> Committee should find they have a conflict of interest in the tender evaluation, he/she shall declare his/her interest in the tender, leave the meeting and shall not participate further in the deliberations, or decision-making process, of the Committee, in relation to the said submission.</w:t>
      </w:r>
    </w:p>
    <w:p w14:paraId="1FFDE460" w14:textId="5B6DC266" w:rsidR="0016253F" w:rsidRPr="009D768F" w:rsidRDefault="00B4715F" w:rsidP="00492D43">
      <w:pPr>
        <w:pStyle w:val="ListParagraph"/>
        <w:jc w:val="both"/>
        <w:rPr>
          <w:sz w:val="16"/>
          <w:szCs w:val="16"/>
        </w:rPr>
      </w:pPr>
      <w:r w:rsidRPr="009D768F">
        <w:rPr>
          <w:sz w:val="16"/>
          <w:szCs w:val="16"/>
        </w:rPr>
        <w:t xml:space="preserve">An evaluation plan shall be drawn up by the Secretary of the Tender </w:t>
      </w:r>
      <w:r w:rsidR="00D62B08" w:rsidRPr="009D768F">
        <w:rPr>
          <w:sz w:val="16"/>
          <w:szCs w:val="16"/>
        </w:rPr>
        <w:t xml:space="preserve">Evaluation </w:t>
      </w:r>
      <w:r w:rsidRPr="009D768F">
        <w:rPr>
          <w:sz w:val="16"/>
          <w:szCs w:val="16"/>
        </w:rPr>
        <w:t>Committee under the supervision of the Chairperson prior to the evaluation team meeting. The evaluation plan shall describe to the members details of the evaluation process. Team members are not allowed to conduct the evaluation outside of the designated room, nor are any of the documents allowed to be removed from the room. The evaluation team members shall sign a Declaration of confidentiality.</w:t>
      </w:r>
    </w:p>
    <w:p w14:paraId="7BD99A7C" w14:textId="445FD0A6" w:rsidR="001C5F16" w:rsidRPr="009D768F" w:rsidRDefault="00B4715F" w:rsidP="00492D43">
      <w:pPr>
        <w:pStyle w:val="ListParagraph"/>
        <w:jc w:val="both"/>
        <w:rPr>
          <w:sz w:val="16"/>
          <w:szCs w:val="16"/>
        </w:rPr>
      </w:pPr>
      <w:r w:rsidRPr="009D768F">
        <w:rPr>
          <w:sz w:val="16"/>
          <w:szCs w:val="16"/>
        </w:rPr>
        <w:t>The evaluation shall be conducted on the basis of predetermined and publicly published evaluation criteria</w:t>
      </w:r>
      <w:r w:rsidR="001C5F16" w:rsidRPr="009D768F">
        <w:rPr>
          <w:sz w:val="16"/>
          <w:szCs w:val="16"/>
        </w:rPr>
        <w:t>.</w:t>
      </w:r>
      <w:bookmarkStart w:id="46" w:name="_Toc48737944"/>
      <w:bookmarkStart w:id="47" w:name="_Ref59621144"/>
    </w:p>
    <w:p w14:paraId="2AD449D8" w14:textId="77777777" w:rsidR="00212099" w:rsidRPr="009D768F" w:rsidRDefault="00212099" w:rsidP="00492D43">
      <w:pPr>
        <w:pStyle w:val="ListParagraph"/>
        <w:numPr>
          <w:ilvl w:val="0"/>
          <w:numId w:val="0"/>
        </w:numPr>
        <w:ind w:left="1134"/>
        <w:jc w:val="both"/>
        <w:rPr>
          <w:sz w:val="16"/>
          <w:szCs w:val="16"/>
        </w:rPr>
      </w:pPr>
    </w:p>
    <w:p w14:paraId="0B2D028F" w14:textId="72352501" w:rsidR="00B4715F" w:rsidRPr="009D768F" w:rsidRDefault="00B4715F" w:rsidP="00492D43">
      <w:pPr>
        <w:pStyle w:val="Heading1"/>
        <w:keepLines w:val="0"/>
        <w:jc w:val="both"/>
        <w:rPr>
          <w:sz w:val="22"/>
          <w:szCs w:val="20"/>
        </w:rPr>
      </w:pPr>
      <w:bookmarkStart w:id="48" w:name="_Ref60214906"/>
      <w:bookmarkStart w:id="49" w:name="_Toc65427598"/>
      <w:r w:rsidRPr="009D768F">
        <w:rPr>
          <w:sz w:val="22"/>
          <w:szCs w:val="20"/>
        </w:rPr>
        <w:lastRenderedPageBreak/>
        <w:t xml:space="preserve">Section </w:t>
      </w:r>
      <w:r w:rsidR="009423F7" w:rsidRPr="009D768F">
        <w:rPr>
          <w:sz w:val="22"/>
          <w:szCs w:val="20"/>
        </w:rPr>
        <w:t>9</w:t>
      </w:r>
      <w:r w:rsidRPr="009D768F">
        <w:rPr>
          <w:sz w:val="22"/>
          <w:szCs w:val="20"/>
        </w:rPr>
        <w:t xml:space="preserve"> Functions of Ad-Hoc Tender Committees</w:t>
      </w:r>
      <w:bookmarkEnd w:id="46"/>
      <w:bookmarkEnd w:id="47"/>
      <w:bookmarkEnd w:id="48"/>
      <w:bookmarkEnd w:id="49"/>
      <w:r w:rsidRPr="009D768F">
        <w:rPr>
          <w:sz w:val="22"/>
          <w:szCs w:val="20"/>
        </w:rPr>
        <w:t xml:space="preserve"> </w:t>
      </w:r>
    </w:p>
    <w:p w14:paraId="58C7ECCF" w14:textId="18059455" w:rsidR="00B4715F" w:rsidRPr="009D768F" w:rsidRDefault="00B4715F" w:rsidP="00492D43">
      <w:pPr>
        <w:pStyle w:val="ListParagraph"/>
        <w:keepNext/>
        <w:keepLines w:val="0"/>
        <w:ind w:hanging="777"/>
        <w:jc w:val="both"/>
        <w:rPr>
          <w:sz w:val="16"/>
          <w:szCs w:val="16"/>
        </w:rPr>
      </w:pPr>
      <w:r w:rsidRPr="009D768F">
        <w:rPr>
          <w:sz w:val="16"/>
          <w:szCs w:val="16"/>
        </w:rPr>
        <w:t xml:space="preserve">PE CEOs may appoint ad-hoc committees that are tasked with oversight of certain activities of the tender preparation and process. These Committees are temporary in nature and may be of the following nature: </w:t>
      </w:r>
    </w:p>
    <w:p w14:paraId="08D49845" w14:textId="77777777" w:rsidR="00B4715F" w:rsidRPr="009D768F" w:rsidRDefault="00B4715F" w:rsidP="00492D43">
      <w:pPr>
        <w:pStyle w:val="ListParagraph"/>
        <w:numPr>
          <w:ilvl w:val="0"/>
          <w:numId w:val="115"/>
        </w:numPr>
        <w:ind w:left="1848" w:hanging="357"/>
        <w:contextualSpacing/>
        <w:jc w:val="both"/>
        <w:rPr>
          <w:sz w:val="16"/>
          <w:szCs w:val="16"/>
        </w:rPr>
      </w:pPr>
      <w:r w:rsidRPr="009D768F">
        <w:rPr>
          <w:sz w:val="16"/>
          <w:szCs w:val="16"/>
        </w:rPr>
        <w:t xml:space="preserve">Pre-Tender Committee (Preparations of Specifications/TOR/Drawings) </w:t>
      </w:r>
    </w:p>
    <w:p w14:paraId="5EE24517" w14:textId="77777777" w:rsidR="00B4715F" w:rsidRPr="009D768F" w:rsidRDefault="00B4715F" w:rsidP="00492D43">
      <w:pPr>
        <w:pStyle w:val="ListParagraph"/>
        <w:numPr>
          <w:ilvl w:val="0"/>
          <w:numId w:val="115"/>
        </w:numPr>
        <w:ind w:left="1848" w:hanging="357"/>
        <w:contextualSpacing/>
        <w:jc w:val="both"/>
        <w:rPr>
          <w:sz w:val="16"/>
          <w:szCs w:val="16"/>
        </w:rPr>
      </w:pPr>
      <w:r w:rsidRPr="009D768F">
        <w:rPr>
          <w:sz w:val="16"/>
          <w:szCs w:val="16"/>
        </w:rPr>
        <w:t xml:space="preserve">Bid Opening Committee (Technical). </w:t>
      </w:r>
    </w:p>
    <w:p w14:paraId="29815BC6" w14:textId="77777777" w:rsidR="00B4715F" w:rsidRPr="009D768F" w:rsidRDefault="00B4715F" w:rsidP="00492D43">
      <w:pPr>
        <w:pStyle w:val="ListParagraph"/>
        <w:numPr>
          <w:ilvl w:val="0"/>
          <w:numId w:val="115"/>
        </w:numPr>
        <w:ind w:left="1848" w:hanging="357"/>
        <w:contextualSpacing/>
        <w:jc w:val="both"/>
        <w:rPr>
          <w:sz w:val="16"/>
          <w:szCs w:val="16"/>
        </w:rPr>
      </w:pPr>
      <w:r w:rsidRPr="009D768F">
        <w:rPr>
          <w:sz w:val="16"/>
          <w:szCs w:val="16"/>
        </w:rPr>
        <w:t xml:space="preserve">Bid Opening Committee (Financial). </w:t>
      </w:r>
    </w:p>
    <w:p w14:paraId="62AA7B4B" w14:textId="77777777" w:rsidR="00B4715F" w:rsidRPr="009D768F" w:rsidRDefault="00B4715F" w:rsidP="00492D43">
      <w:pPr>
        <w:pStyle w:val="ListParagraph"/>
        <w:keepNext/>
        <w:numPr>
          <w:ilvl w:val="0"/>
          <w:numId w:val="115"/>
        </w:numPr>
        <w:ind w:left="1848" w:hanging="357"/>
        <w:contextualSpacing/>
        <w:jc w:val="both"/>
        <w:rPr>
          <w:sz w:val="16"/>
          <w:szCs w:val="16"/>
        </w:rPr>
      </w:pPr>
      <w:r w:rsidRPr="009D768F">
        <w:rPr>
          <w:sz w:val="16"/>
          <w:szCs w:val="16"/>
        </w:rPr>
        <w:t xml:space="preserve">Samples Evaluation Committee </w:t>
      </w:r>
    </w:p>
    <w:p w14:paraId="4148C736" w14:textId="77777777" w:rsidR="00B4715F" w:rsidRPr="009D768F" w:rsidRDefault="00B4715F" w:rsidP="00492D43">
      <w:pPr>
        <w:pStyle w:val="ListParagraph"/>
        <w:numPr>
          <w:ilvl w:val="0"/>
          <w:numId w:val="115"/>
        </w:numPr>
        <w:ind w:left="1848" w:hanging="357"/>
        <w:contextualSpacing/>
        <w:jc w:val="both"/>
        <w:rPr>
          <w:sz w:val="16"/>
          <w:szCs w:val="16"/>
        </w:rPr>
      </w:pPr>
      <w:r w:rsidRPr="009D768F">
        <w:rPr>
          <w:sz w:val="16"/>
          <w:szCs w:val="16"/>
        </w:rPr>
        <w:t xml:space="preserve">Post-Tender Negotiation Committee (Clarification of issues). </w:t>
      </w:r>
    </w:p>
    <w:p w14:paraId="200F29BA" w14:textId="77777777" w:rsidR="00B4715F" w:rsidRPr="009D768F" w:rsidRDefault="00B4715F" w:rsidP="00492D43">
      <w:pPr>
        <w:pStyle w:val="ListParagraph"/>
        <w:numPr>
          <w:ilvl w:val="0"/>
          <w:numId w:val="115"/>
        </w:numPr>
        <w:jc w:val="both"/>
        <w:rPr>
          <w:sz w:val="16"/>
          <w:szCs w:val="16"/>
        </w:rPr>
      </w:pPr>
      <w:r w:rsidRPr="009D768F">
        <w:rPr>
          <w:sz w:val="16"/>
          <w:szCs w:val="16"/>
        </w:rPr>
        <w:t>Procurement Grievance Committee</w:t>
      </w:r>
    </w:p>
    <w:p w14:paraId="00C08683" w14:textId="77777777" w:rsidR="00B4715F" w:rsidRPr="009D768F" w:rsidRDefault="00B4715F" w:rsidP="00492D43">
      <w:pPr>
        <w:jc w:val="both"/>
        <w:rPr>
          <w:rStyle w:val="Heading2Char"/>
          <w:sz w:val="20"/>
          <w:szCs w:val="20"/>
        </w:rPr>
      </w:pPr>
      <w:bookmarkStart w:id="50" w:name="_Toc48737945"/>
      <w:bookmarkStart w:id="51" w:name="_Toc65427599"/>
      <w:r w:rsidRPr="009D768F">
        <w:rPr>
          <w:rStyle w:val="Heading2Char"/>
          <w:sz w:val="20"/>
          <w:szCs w:val="20"/>
        </w:rPr>
        <w:t>Pre-Tender Committee</w:t>
      </w:r>
      <w:bookmarkEnd w:id="50"/>
      <w:bookmarkEnd w:id="51"/>
      <w:r w:rsidRPr="009D768F">
        <w:rPr>
          <w:rStyle w:val="Heading2Char"/>
          <w:sz w:val="20"/>
          <w:szCs w:val="20"/>
        </w:rPr>
        <w:t xml:space="preserve"> </w:t>
      </w:r>
    </w:p>
    <w:p w14:paraId="74F4FD12" w14:textId="1860C4E2" w:rsidR="00B4715F" w:rsidRPr="009D768F" w:rsidRDefault="00B4715F" w:rsidP="00492D43">
      <w:pPr>
        <w:pStyle w:val="ListParagraph"/>
        <w:jc w:val="both"/>
        <w:rPr>
          <w:sz w:val="16"/>
          <w:szCs w:val="16"/>
        </w:rPr>
      </w:pPr>
      <w:r w:rsidRPr="009D768F">
        <w:rPr>
          <w:sz w:val="16"/>
          <w:szCs w:val="16"/>
        </w:rPr>
        <w:t xml:space="preserve">A Pre-Tender Committee is necessary only when the project is technically complex and where considerable work needs to be undertaken, before the tender process can begin. It will normally involve the preparation of Specifications / TOR / BOM / Plans / Drawings / Obtaining Licenses / Changes to the Law / Obtaining planning permission and such other types of pre-tender activities. </w:t>
      </w:r>
    </w:p>
    <w:p w14:paraId="759D7F31" w14:textId="77777777" w:rsidR="00B4715F" w:rsidRPr="009D768F" w:rsidRDefault="00B4715F" w:rsidP="00492D43">
      <w:pPr>
        <w:jc w:val="both"/>
        <w:rPr>
          <w:rStyle w:val="Heading2Char"/>
          <w:bCs w:val="0"/>
          <w:sz w:val="20"/>
          <w:szCs w:val="20"/>
        </w:rPr>
      </w:pPr>
      <w:bookmarkStart w:id="52" w:name="_Toc48737946"/>
      <w:bookmarkStart w:id="53" w:name="_Toc65427600"/>
      <w:r w:rsidRPr="009D768F">
        <w:rPr>
          <w:rStyle w:val="Heading2Char"/>
          <w:bCs w:val="0"/>
          <w:sz w:val="20"/>
          <w:szCs w:val="20"/>
        </w:rPr>
        <w:t>Bid Opening Committee</w:t>
      </w:r>
      <w:bookmarkEnd w:id="52"/>
      <w:bookmarkEnd w:id="53"/>
      <w:r w:rsidRPr="009D768F">
        <w:rPr>
          <w:rStyle w:val="Heading2Char"/>
          <w:bCs w:val="0"/>
          <w:sz w:val="20"/>
          <w:szCs w:val="20"/>
        </w:rPr>
        <w:t xml:space="preserve"> </w:t>
      </w:r>
    </w:p>
    <w:p w14:paraId="36257682" w14:textId="7A94E944" w:rsidR="00B4715F" w:rsidRPr="009D768F" w:rsidRDefault="00B4715F" w:rsidP="00492D43">
      <w:pPr>
        <w:pStyle w:val="ListParagraph"/>
        <w:jc w:val="both"/>
        <w:rPr>
          <w:sz w:val="16"/>
          <w:szCs w:val="16"/>
        </w:rPr>
      </w:pPr>
      <w:r w:rsidRPr="009D768F">
        <w:rPr>
          <w:sz w:val="16"/>
          <w:szCs w:val="16"/>
        </w:rPr>
        <w:t>A Bid Opening Committee will be composed of procurement personnel and a rotating membership from other Departments within the organisation</w:t>
      </w:r>
      <w:r w:rsidR="00ED09E4" w:rsidRPr="009D768F">
        <w:rPr>
          <w:sz w:val="16"/>
          <w:szCs w:val="16"/>
        </w:rPr>
        <w:t xml:space="preserve">. </w:t>
      </w:r>
      <w:r w:rsidRPr="009D768F">
        <w:rPr>
          <w:sz w:val="16"/>
          <w:szCs w:val="16"/>
        </w:rPr>
        <w:t xml:space="preserve">The Bid Opening Committee will be comprised of no less than three (3) members. </w:t>
      </w:r>
    </w:p>
    <w:p w14:paraId="56402EDE" w14:textId="0804BE2A" w:rsidR="00B4715F" w:rsidRPr="009D768F" w:rsidRDefault="00B4715F" w:rsidP="00492D43">
      <w:pPr>
        <w:pStyle w:val="ListParagraph"/>
        <w:jc w:val="both"/>
        <w:rPr>
          <w:sz w:val="16"/>
          <w:szCs w:val="16"/>
        </w:rPr>
      </w:pPr>
      <w:r w:rsidRPr="009D768F">
        <w:rPr>
          <w:sz w:val="16"/>
          <w:szCs w:val="16"/>
        </w:rPr>
        <w:lastRenderedPageBreak/>
        <w:t xml:space="preserve">In PEs where a Bid Opening Committee is not mandated, the function of the committee can be performed by minimum two </w:t>
      </w:r>
      <w:r w:rsidR="005B7912" w:rsidRPr="009D768F">
        <w:rPr>
          <w:sz w:val="16"/>
          <w:szCs w:val="16"/>
        </w:rPr>
        <w:t>individuals:</w:t>
      </w:r>
      <w:r w:rsidRPr="009D768F">
        <w:rPr>
          <w:sz w:val="16"/>
          <w:szCs w:val="16"/>
        </w:rPr>
        <w:t xml:space="preserve"> one representative from Tender</w:t>
      </w:r>
      <w:r w:rsidR="00D62B08" w:rsidRPr="009D768F">
        <w:rPr>
          <w:sz w:val="16"/>
          <w:szCs w:val="16"/>
        </w:rPr>
        <w:t xml:space="preserve"> Evaluation</w:t>
      </w:r>
      <w:r w:rsidRPr="009D768F">
        <w:rPr>
          <w:sz w:val="16"/>
          <w:szCs w:val="16"/>
        </w:rPr>
        <w:t xml:space="preserve"> Committee and one representative from the respective technical department. In such cases, all functions assigned to the Chairperson of the Committee elsewhere in this policy can be performed by one of the individuals present at the bid opening function. </w:t>
      </w:r>
    </w:p>
    <w:p w14:paraId="7752EC16" w14:textId="77777777" w:rsidR="00B4715F" w:rsidRPr="009D768F" w:rsidRDefault="00B4715F" w:rsidP="00492D43">
      <w:pPr>
        <w:jc w:val="both"/>
        <w:rPr>
          <w:rStyle w:val="Heading2Char"/>
          <w:sz w:val="20"/>
          <w:szCs w:val="20"/>
        </w:rPr>
      </w:pPr>
      <w:bookmarkStart w:id="54" w:name="_Toc48737947"/>
      <w:bookmarkStart w:id="55" w:name="_Toc65427601"/>
      <w:r w:rsidRPr="009D768F">
        <w:rPr>
          <w:rStyle w:val="Heading2Char"/>
          <w:sz w:val="20"/>
          <w:szCs w:val="20"/>
        </w:rPr>
        <w:t>Procurement Grievance Committee</w:t>
      </w:r>
      <w:bookmarkEnd w:id="54"/>
      <w:bookmarkEnd w:id="55"/>
    </w:p>
    <w:p w14:paraId="43380858" w14:textId="3DC5D11C" w:rsidR="00B4715F" w:rsidRPr="009D768F" w:rsidRDefault="00B4715F" w:rsidP="00492D43">
      <w:pPr>
        <w:pStyle w:val="ListParagraph"/>
        <w:jc w:val="both"/>
        <w:rPr>
          <w:sz w:val="16"/>
          <w:szCs w:val="16"/>
        </w:rPr>
      </w:pPr>
      <w:r w:rsidRPr="009D768F">
        <w:rPr>
          <w:sz w:val="16"/>
          <w:szCs w:val="16"/>
        </w:rPr>
        <w:t>A</w:t>
      </w:r>
      <w:r w:rsidR="00FE3F1B" w:rsidRPr="009D768F">
        <w:rPr>
          <w:sz w:val="16"/>
          <w:szCs w:val="16"/>
        </w:rPr>
        <w:t xml:space="preserve"> </w:t>
      </w:r>
      <w:r w:rsidRPr="009D768F">
        <w:rPr>
          <w:sz w:val="16"/>
          <w:szCs w:val="16"/>
        </w:rPr>
        <w:t xml:space="preserve">Procurement Grievance Committee will be composed of personnel independent of all other Tender Committees and Ad-Hoc Committees. This Committee will be comprised of no less than three (3) members and its function is to review grievances by (potential) bidders, contractors and consultants in relation to the procurement of any goods, works or services of the PE. </w:t>
      </w:r>
    </w:p>
    <w:p w14:paraId="57A4F7A7" w14:textId="1ED18586" w:rsidR="00B4715F" w:rsidRPr="009D768F" w:rsidRDefault="00B4715F" w:rsidP="00492D43">
      <w:pPr>
        <w:pStyle w:val="ListParagraph"/>
        <w:jc w:val="both"/>
        <w:rPr>
          <w:sz w:val="16"/>
          <w:szCs w:val="16"/>
        </w:rPr>
      </w:pPr>
      <w:r w:rsidRPr="009D768F">
        <w:rPr>
          <w:sz w:val="16"/>
          <w:szCs w:val="16"/>
        </w:rPr>
        <w:t>All grievances must be reviewed by the</w:t>
      </w:r>
      <w:r w:rsidR="00FE3F1B" w:rsidRPr="009D768F">
        <w:rPr>
          <w:sz w:val="16"/>
          <w:szCs w:val="16"/>
        </w:rPr>
        <w:t xml:space="preserve"> </w:t>
      </w:r>
      <w:r w:rsidRPr="009D768F">
        <w:rPr>
          <w:sz w:val="16"/>
          <w:szCs w:val="16"/>
        </w:rPr>
        <w:t xml:space="preserve">Procurement Grievance Committee, without exception, and appropriate action taken in a timely manner. </w:t>
      </w:r>
    </w:p>
    <w:p w14:paraId="6EBD99C8" w14:textId="77777777" w:rsidR="00B4715F" w:rsidRPr="009D768F" w:rsidRDefault="00B4715F" w:rsidP="00492D43">
      <w:pPr>
        <w:jc w:val="both"/>
        <w:rPr>
          <w:rStyle w:val="Heading2Char"/>
          <w:sz w:val="20"/>
          <w:szCs w:val="20"/>
        </w:rPr>
      </w:pPr>
      <w:bookmarkStart w:id="56" w:name="_Toc48737948"/>
      <w:bookmarkStart w:id="57" w:name="_Toc65427602"/>
      <w:r w:rsidRPr="009D768F">
        <w:rPr>
          <w:rStyle w:val="Heading2Char"/>
          <w:sz w:val="20"/>
          <w:szCs w:val="20"/>
        </w:rPr>
        <w:t>Statement of Ethics and Declaration Regarding Fraud and Corruption</w:t>
      </w:r>
      <w:bookmarkEnd w:id="56"/>
      <w:bookmarkEnd w:id="57"/>
      <w:r w:rsidRPr="009D768F">
        <w:rPr>
          <w:rStyle w:val="Heading2Char"/>
          <w:sz w:val="20"/>
          <w:szCs w:val="20"/>
        </w:rPr>
        <w:t xml:space="preserve"> </w:t>
      </w:r>
    </w:p>
    <w:p w14:paraId="7AC17EDF" w14:textId="2AEABCE1" w:rsidR="00B4715F" w:rsidRPr="009D768F" w:rsidRDefault="00B4715F" w:rsidP="00492D43">
      <w:pPr>
        <w:pStyle w:val="ListParagraph"/>
        <w:jc w:val="both"/>
        <w:rPr>
          <w:sz w:val="16"/>
          <w:szCs w:val="16"/>
        </w:rPr>
      </w:pPr>
      <w:r w:rsidRPr="009D768F">
        <w:rPr>
          <w:sz w:val="16"/>
          <w:szCs w:val="16"/>
        </w:rPr>
        <w:t xml:space="preserve">To promote the practice of ethical standards throughout SOE sector procurement operations, each member of a Tender </w:t>
      </w:r>
      <w:r w:rsidR="00140846" w:rsidRPr="009D768F">
        <w:rPr>
          <w:sz w:val="16"/>
          <w:szCs w:val="16"/>
        </w:rPr>
        <w:t xml:space="preserve">Evaluation </w:t>
      </w:r>
      <w:r w:rsidRPr="009D768F">
        <w:rPr>
          <w:sz w:val="16"/>
          <w:szCs w:val="16"/>
        </w:rPr>
        <w:t xml:space="preserve">Committee or ad-hoc Committee shall be required to sign a copy of the Declaration shown in </w:t>
      </w:r>
      <w:r w:rsidR="00F8607A" w:rsidRPr="009D768F">
        <w:rPr>
          <w:sz w:val="16"/>
          <w:szCs w:val="16"/>
        </w:rPr>
        <w:fldChar w:fldCharType="begin"/>
      </w:r>
      <w:r w:rsidR="00F8607A" w:rsidRPr="009D768F">
        <w:rPr>
          <w:sz w:val="16"/>
          <w:szCs w:val="16"/>
        </w:rPr>
        <w:instrText xml:space="preserve"> REF _Ref60213611 \h </w:instrText>
      </w:r>
      <w:r w:rsidR="0076023B" w:rsidRPr="009D768F">
        <w:rPr>
          <w:sz w:val="16"/>
          <w:szCs w:val="16"/>
        </w:rPr>
        <w:instrText xml:space="preserve"> \* MERGEFORMAT </w:instrText>
      </w:r>
      <w:r w:rsidR="00F8607A" w:rsidRPr="009D768F">
        <w:rPr>
          <w:sz w:val="16"/>
          <w:szCs w:val="16"/>
        </w:rPr>
      </w:r>
      <w:r w:rsidR="00F8607A" w:rsidRPr="009D768F">
        <w:rPr>
          <w:sz w:val="16"/>
          <w:szCs w:val="16"/>
        </w:rPr>
        <w:fldChar w:fldCharType="separate"/>
      </w:r>
      <w:r w:rsidR="003C29EA" w:rsidRPr="003C29EA">
        <w:rPr>
          <w:sz w:val="16"/>
          <w:szCs w:val="16"/>
        </w:rPr>
        <w:t>Appendix 1a: Statement on Ethical Conduct and Fraud and Corruption (applicable to Evaluation Reports)</w:t>
      </w:r>
      <w:r w:rsidR="00F8607A" w:rsidRPr="009D768F">
        <w:rPr>
          <w:sz w:val="16"/>
          <w:szCs w:val="16"/>
        </w:rPr>
        <w:fldChar w:fldCharType="end"/>
      </w:r>
      <w:r w:rsidRPr="009D768F">
        <w:rPr>
          <w:sz w:val="16"/>
          <w:szCs w:val="16"/>
        </w:rPr>
        <w:t xml:space="preserve"> to this </w:t>
      </w:r>
      <w:r w:rsidR="006E3162" w:rsidRPr="009D768F">
        <w:rPr>
          <w:sz w:val="16"/>
          <w:szCs w:val="16"/>
        </w:rPr>
        <w:t>Guidelines</w:t>
      </w:r>
      <w:r w:rsidRPr="009D768F">
        <w:rPr>
          <w:sz w:val="16"/>
          <w:szCs w:val="16"/>
        </w:rPr>
        <w:t>. This Declaration shall be attached to each evaluation report and signed by each member of the Tender</w:t>
      </w:r>
      <w:r w:rsidR="004315ED" w:rsidRPr="009D768F">
        <w:rPr>
          <w:sz w:val="16"/>
          <w:szCs w:val="16"/>
        </w:rPr>
        <w:t xml:space="preserve"> Evaluation</w:t>
      </w:r>
      <w:r w:rsidRPr="009D768F">
        <w:rPr>
          <w:sz w:val="16"/>
          <w:szCs w:val="16"/>
        </w:rPr>
        <w:t xml:space="preserve"> Committee or ad-hoc Committee. </w:t>
      </w:r>
    </w:p>
    <w:p w14:paraId="6C2D1C88" w14:textId="133229FA" w:rsidR="00B4715F" w:rsidRPr="009D768F" w:rsidRDefault="00B4715F" w:rsidP="00492D43">
      <w:pPr>
        <w:pStyle w:val="Heading1"/>
        <w:jc w:val="both"/>
        <w:rPr>
          <w:sz w:val="22"/>
          <w:szCs w:val="20"/>
        </w:rPr>
      </w:pPr>
      <w:bookmarkStart w:id="58" w:name="_Toc48737949"/>
      <w:bookmarkStart w:id="59" w:name="_Ref48745666"/>
      <w:bookmarkStart w:id="60" w:name="_Toc65427603"/>
      <w:r w:rsidRPr="009D768F">
        <w:rPr>
          <w:sz w:val="22"/>
          <w:szCs w:val="20"/>
        </w:rPr>
        <w:lastRenderedPageBreak/>
        <w:t xml:space="preserve">Section </w:t>
      </w:r>
      <w:r w:rsidR="00481E4E" w:rsidRPr="009D768F">
        <w:rPr>
          <w:sz w:val="22"/>
          <w:szCs w:val="20"/>
        </w:rPr>
        <w:t>10</w:t>
      </w:r>
      <w:r w:rsidRPr="009D768F">
        <w:rPr>
          <w:sz w:val="22"/>
          <w:szCs w:val="20"/>
        </w:rPr>
        <w:t xml:space="preserve"> Organisation and Responsibilities of the Tender </w:t>
      </w:r>
      <w:r w:rsidR="006E3162" w:rsidRPr="009D768F">
        <w:rPr>
          <w:sz w:val="22"/>
          <w:szCs w:val="20"/>
        </w:rPr>
        <w:t xml:space="preserve">Evaluation </w:t>
      </w:r>
      <w:r w:rsidRPr="009D768F">
        <w:rPr>
          <w:sz w:val="22"/>
          <w:szCs w:val="20"/>
        </w:rPr>
        <w:t>Committee</w:t>
      </w:r>
      <w:bookmarkEnd w:id="58"/>
      <w:bookmarkEnd w:id="59"/>
      <w:bookmarkEnd w:id="60"/>
      <w:r w:rsidRPr="009D768F">
        <w:rPr>
          <w:sz w:val="22"/>
          <w:szCs w:val="20"/>
        </w:rPr>
        <w:t xml:space="preserve"> </w:t>
      </w:r>
    </w:p>
    <w:p w14:paraId="19AC806D" w14:textId="059DFA2E" w:rsidR="00B4715F" w:rsidRPr="009D768F" w:rsidRDefault="00B4715F" w:rsidP="00492D43">
      <w:pPr>
        <w:pStyle w:val="Heading2"/>
        <w:jc w:val="both"/>
        <w:rPr>
          <w:sz w:val="20"/>
          <w:szCs w:val="20"/>
        </w:rPr>
      </w:pPr>
      <w:bookmarkStart w:id="61" w:name="_Toc48737950"/>
      <w:bookmarkStart w:id="62" w:name="_Toc65427604"/>
      <w:r w:rsidRPr="009D768F">
        <w:rPr>
          <w:sz w:val="20"/>
          <w:szCs w:val="20"/>
        </w:rPr>
        <w:t xml:space="preserve">Agenda of the Tender </w:t>
      </w:r>
      <w:r w:rsidR="006E3162" w:rsidRPr="009D768F">
        <w:rPr>
          <w:sz w:val="20"/>
          <w:szCs w:val="20"/>
        </w:rPr>
        <w:t xml:space="preserve">Evaluation </w:t>
      </w:r>
      <w:r w:rsidRPr="009D768F">
        <w:rPr>
          <w:sz w:val="20"/>
          <w:szCs w:val="20"/>
        </w:rPr>
        <w:t>Committee</w:t>
      </w:r>
      <w:bookmarkEnd w:id="61"/>
      <w:bookmarkEnd w:id="62"/>
      <w:r w:rsidRPr="009D768F">
        <w:rPr>
          <w:sz w:val="20"/>
          <w:szCs w:val="20"/>
        </w:rPr>
        <w:t xml:space="preserve"> </w:t>
      </w:r>
    </w:p>
    <w:p w14:paraId="09C7822F" w14:textId="3C0D310E" w:rsidR="00B4715F" w:rsidRPr="009D768F" w:rsidRDefault="00B4715F" w:rsidP="00492D43">
      <w:pPr>
        <w:pStyle w:val="ListParagraph"/>
        <w:jc w:val="both"/>
        <w:rPr>
          <w:sz w:val="16"/>
          <w:szCs w:val="16"/>
        </w:rPr>
      </w:pPr>
      <w:r w:rsidRPr="009D768F">
        <w:rPr>
          <w:sz w:val="16"/>
          <w:szCs w:val="16"/>
        </w:rPr>
        <w:t>The Secretary to the Tender</w:t>
      </w:r>
      <w:r w:rsidR="006E3162" w:rsidRPr="009D768F">
        <w:rPr>
          <w:sz w:val="16"/>
          <w:szCs w:val="16"/>
        </w:rPr>
        <w:t xml:space="preserve"> Evaluation</w:t>
      </w:r>
      <w:r w:rsidRPr="009D768F">
        <w:rPr>
          <w:sz w:val="16"/>
          <w:szCs w:val="16"/>
        </w:rPr>
        <w:t xml:space="preserve"> Committee shall prepare the </w:t>
      </w:r>
      <w:proofErr w:type="gramStart"/>
      <w:r w:rsidRPr="009D768F">
        <w:rPr>
          <w:sz w:val="16"/>
          <w:szCs w:val="16"/>
        </w:rPr>
        <w:t>Agenda</w:t>
      </w:r>
      <w:proofErr w:type="gramEnd"/>
      <w:r w:rsidRPr="009D768F">
        <w:rPr>
          <w:sz w:val="16"/>
          <w:szCs w:val="16"/>
        </w:rPr>
        <w:t xml:space="preserve"> for every meeting. The purpose of Agenda is to ensure that the Tender</w:t>
      </w:r>
      <w:r w:rsidR="004315ED" w:rsidRPr="009D768F">
        <w:rPr>
          <w:sz w:val="16"/>
          <w:szCs w:val="16"/>
        </w:rPr>
        <w:t xml:space="preserve"> Evaluation</w:t>
      </w:r>
      <w:r w:rsidRPr="009D768F">
        <w:rPr>
          <w:sz w:val="16"/>
          <w:szCs w:val="16"/>
        </w:rPr>
        <w:t xml:space="preserve"> Committee is given all necessary and accurate information for making informed decisions. The </w:t>
      </w:r>
      <w:proofErr w:type="gramStart"/>
      <w:r w:rsidRPr="009D768F">
        <w:rPr>
          <w:sz w:val="16"/>
          <w:szCs w:val="16"/>
        </w:rPr>
        <w:t>Agenda</w:t>
      </w:r>
      <w:proofErr w:type="gramEnd"/>
      <w:r w:rsidRPr="009D768F">
        <w:rPr>
          <w:sz w:val="16"/>
          <w:szCs w:val="16"/>
        </w:rPr>
        <w:t xml:space="preserve"> shall have the following format: </w:t>
      </w:r>
    </w:p>
    <w:p w14:paraId="45D9FB79" w14:textId="77777777" w:rsidR="00B4715F" w:rsidRPr="009D768F" w:rsidRDefault="00B4715F" w:rsidP="00492D43">
      <w:pPr>
        <w:pStyle w:val="ListParagraph"/>
        <w:numPr>
          <w:ilvl w:val="0"/>
          <w:numId w:val="114"/>
        </w:numPr>
        <w:ind w:left="1848" w:hanging="357"/>
        <w:contextualSpacing/>
        <w:jc w:val="both"/>
        <w:rPr>
          <w:sz w:val="16"/>
          <w:szCs w:val="16"/>
        </w:rPr>
      </w:pPr>
      <w:r w:rsidRPr="009D768F">
        <w:rPr>
          <w:sz w:val="16"/>
          <w:szCs w:val="16"/>
        </w:rPr>
        <w:t xml:space="preserve">Title </w:t>
      </w:r>
    </w:p>
    <w:p w14:paraId="569125DA" w14:textId="77777777" w:rsidR="00B4715F" w:rsidRPr="009D768F" w:rsidRDefault="00B4715F" w:rsidP="00492D43">
      <w:pPr>
        <w:pStyle w:val="ListParagraph"/>
        <w:numPr>
          <w:ilvl w:val="0"/>
          <w:numId w:val="114"/>
        </w:numPr>
        <w:ind w:left="1848" w:hanging="357"/>
        <w:contextualSpacing/>
        <w:jc w:val="both"/>
        <w:rPr>
          <w:sz w:val="16"/>
          <w:szCs w:val="16"/>
        </w:rPr>
      </w:pPr>
      <w:r w:rsidRPr="009D768F">
        <w:rPr>
          <w:sz w:val="16"/>
          <w:szCs w:val="16"/>
        </w:rPr>
        <w:t xml:space="preserve">Purchase items </w:t>
      </w:r>
    </w:p>
    <w:p w14:paraId="1965EE52" w14:textId="77777777" w:rsidR="00B4715F" w:rsidRPr="009D768F" w:rsidRDefault="00B4715F" w:rsidP="00492D43">
      <w:pPr>
        <w:pStyle w:val="ListParagraph"/>
        <w:numPr>
          <w:ilvl w:val="0"/>
          <w:numId w:val="114"/>
        </w:numPr>
        <w:ind w:left="1848" w:hanging="357"/>
        <w:contextualSpacing/>
        <w:jc w:val="both"/>
        <w:rPr>
          <w:sz w:val="16"/>
          <w:szCs w:val="16"/>
        </w:rPr>
      </w:pPr>
      <w:r w:rsidRPr="009D768F">
        <w:rPr>
          <w:sz w:val="16"/>
          <w:szCs w:val="16"/>
        </w:rPr>
        <w:t xml:space="preserve">Background information </w:t>
      </w:r>
    </w:p>
    <w:p w14:paraId="76747642" w14:textId="77777777" w:rsidR="00B4715F" w:rsidRPr="009D768F" w:rsidRDefault="00B4715F" w:rsidP="00492D43">
      <w:pPr>
        <w:pStyle w:val="ListParagraph"/>
        <w:numPr>
          <w:ilvl w:val="0"/>
          <w:numId w:val="114"/>
        </w:numPr>
        <w:ind w:left="1848" w:hanging="357"/>
        <w:contextualSpacing/>
        <w:jc w:val="both"/>
        <w:rPr>
          <w:sz w:val="16"/>
          <w:szCs w:val="16"/>
        </w:rPr>
      </w:pPr>
      <w:r w:rsidRPr="009D768F">
        <w:rPr>
          <w:sz w:val="16"/>
          <w:szCs w:val="16"/>
        </w:rPr>
        <w:t xml:space="preserve">Invitation of bids </w:t>
      </w:r>
    </w:p>
    <w:p w14:paraId="6CE9C433" w14:textId="77777777" w:rsidR="00B4715F" w:rsidRPr="009D768F" w:rsidRDefault="00B4715F" w:rsidP="00492D43">
      <w:pPr>
        <w:pStyle w:val="ListParagraph"/>
        <w:numPr>
          <w:ilvl w:val="0"/>
          <w:numId w:val="114"/>
        </w:numPr>
        <w:ind w:left="1848" w:hanging="357"/>
        <w:contextualSpacing/>
        <w:jc w:val="both"/>
        <w:rPr>
          <w:sz w:val="16"/>
          <w:szCs w:val="16"/>
        </w:rPr>
      </w:pPr>
      <w:r w:rsidRPr="009D768F">
        <w:rPr>
          <w:sz w:val="16"/>
          <w:szCs w:val="16"/>
        </w:rPr>
        <w:t xml:space="preserve">Submission and opening of bids </w:t>
      </w:r>
    </w:p>
    <w:p w14:paraId="5F18CD0A" w14:textId="77777777" w:rsidR="00B4715F" w:rsidRPr="009D768F" w:rsidRDefault="00B4715F" w:rsidP="00492D43">
      <w:pPr>
        <w:pStyle w:val="ListParagraph"/>
        <w:numPr>
          <w:ilvl w:val="0"/>
          <w:numId w:val="114"/>
        </w:numPr>
        <w:ind w:left="1848" w:hanging="357"/>
        <w:contextualSpacing/>
        <w:jc w:val="both"/>
        <w:rPr>
          <w:sz w:val="16"/>
          <w:szCs w:val="16"/>
        </w:rPr>
      </w:pPr>
      <w:r w:rsidRPr="009D768F">
        <w:rPr>
          <w:sz w:val="16"/>
          <w:szCs w:val="16"/>
        </w:rPr>
        <w:t xml:space="preserve">Evaluation of bids </w:t>
      </w:r>
    </w:p>
    <w:p w14:paraId="557EE3DB" w14:textId="77777777" w:rsidR="00B4715F" w:rsidRPr="009D768F" w:rsidRDefault="00B4715F" w:rsidP="00492D43">
      <w:pPr>
        <w:pStyle w:val="ListParagraph"/>
        <w:numPr>
          <w:ilvl w:val="0"/>
          <w:numId w:val="114"/>
        </w:numPr>
        <w:ind w:left="1848" w:hanging="357"/>
        <w:contextualSpacing/>
        <w:jc w:val="both"/>
        <w:rPr>
          <w:sz w:val="16"/>
          <w:szCs w:val="16"/>
        </w:rPr>
      </w:pPr>
      <w:r w:rsidRPr="009D768F">
        <w:rPr>
          <w:sz w:val="16"/>
          <w:szCs w:val="16"/>
        </w:rPr>
        <w:t xml:space="preserve">Secretariat comments </w:t>
      </w:r>
    </w:p>
    <w:p w14:paraId="7FF81F9F" w14:textId="04142F80" w:rsidR="00B4715F" w:rsidRPr="009D768F" w:rsidRDefault="00B4715F" w:rsidP="00492D43">
      <w:pPr>
        <w:pStyle w:val="ListParagraph"/>
        <w:numPr>
          <w:ilvl w:val="0"/>
          <w:numId w:val="114"/>
        </w:numPr>
        <w:jc w:val="both"/>
        <w:rPr>
          <w:sz w:val="16"/>
          <w:szCs w:val="16"/>
        </w:rPr>
      </w:pPr>
      <w:r w:rsidRPr="009D768F">
        <w:rPr>
          <w:sz w:val="16"/>
          <w:szCs w:val="16"/>
        </w:rPr>
        <w:t>Request to the committee</w:t>
      </w:r>
    </w:p>
    <w:p w14:paraId="6CE21982" w14:textId="558A6F5F" w:rsidR="00B4715F" w:rsidRPr="009D768F" w:rsidRDefault="00B4715F" w:rsidP="00492D43">
      <w:pPr>
        <w:pStyle w:val="ListParagraph"/>
        <w:jc w:val="both"/>
        <w:rPr>
          <w:sz w:val="16"/>
          <w:szCs w:val="16"/>
        </w:rPr>
      </w:pPr>
      <w:r w:rsidRPr="009D768F">
        <w:rPr>
          <w:sz w:val="16"/>
          <w:szCs w:val="16"/>
        </w:rPr>
        <w:t>The Secretary must ensure that the agenda is brief, comprehensive, accurate and informative to facilitate speedy execution of the business of the Tender</w:t>
      </w:r>
      <w:r w:rsidR="006E3162" w:rsidRPr="009D768F">
        <w:rPr>
          <w:sz w:val="16"/>
          <w:szCs w:val="16"/>
        </w:rPr>
        <w:t xml:space="preserve"> Evaluation</w:t>
      </w:r>
      <w:r w:rsidRPr="009D768F">
        <w:rPr>
          <w:sz w:val="16"/>
          <w:szCs w:val="16"/>
        </w:rPr>
        <w:t xml:space="preserve"> Committee. </w:t>
      </w:r>
    </w:p>
    <w:p w14:paraId="38F98F15" w14:textId="6C3C07ED" w:rsidR="00B4715F" w:rsidRPr="009D768F" w:rsidRDefault="00B4715F" w:rsidP="00492D43">
      <w:pPr>
        <w:pStyle w:val="ListParagraph"/>
        <w:jc w:val="both"/>
        <w:rPr>
          <w:sz w:val="16"/>
          <w:szCs w:val="16"/>
        </w:rPr>
      </w:pPr>
      <w:r w:rsidRPr="009D768F">
        <w:rPr>
          <w:sz w:val="16"/>
          <w:szCs w:val="16"/>
        </w:rPr>
        <w:t>The recommendations of the Tender</w:t>
      </w:r>
      <w:r w:rsidR="006E3162" w:rsidRPr="009D768F">
        <w:rPr>
          <w:sz w:val="16"/>
          <w:szCs w:val="16"/>
        </w:rPr>
        <w:t xml:space="preserve"> Evaluation</w:t>
      </w:r>
      <w:r w:rsidRPr="009D768F">
        <w:rPr>
          <w:sz w:val="16"/>
          <w:szCs w:val="16"/>
        </w:rPr>
        <w:t xml:space="preserve"> Committee shall normally be unanimous, but any divergent views shall be recorded in the evaluation report. </w:t>
      </w:r>
    </w:p>
    <w:p w14:paraId="58F2E009" w14:textId="6CF6D1F2" w:rsidR="00B4715F" w:rsidRPr="009D768F" w:rsidRDefault="00B4715F" w:rsidP="00492D43">
      <w:pPr>
        <w:pStyle w:val="ListParagraph"/>
        <w:jc w:val="both"/>
        <w:rPr>
          <w:sz w:val="16"/>
          <w:szCs w:val="16"/>
        </w:rPr>
      </w:pPr>
      <w:r w:rsidRPr="009D768F">
        <w:rPr>
          <w:sz w:val="16"/>
          <w:szCs w:val="16"/>
        </w:rPr>
        <w:t>The individually scored points shall be summed together to arrive at an aggregate score, the basis on which a recommendation report for the contract award shall be made. The Secretary to the Tender</w:t>
      </w:r>
      <w:r w:rsidR="004315ED" w:rsidRPr="009D768F">
        <w:rPr>
          <w:sz w:val="16"/>
          <w:szCs w:val="16"/>
        </w:rPr>
        <w:t xml:space="preserve"> Evaluation</w:t>
      </w:r>
      <w:r w:rsidRPr="009D768F">
        <w:rPr>
          <w:sz w:val="16"/>
          <w:szCs w:val="16"/>
        </w:rPr>
        <w:t xml:space="preserve"> Committee will prepare a formal evaluation report for each evaluation conducted and the report shall be signed by all participating members of the Committee. </w:t>
      </w:r>
    </w:p>
    <w:p w14:paraId="78899714" w14:textId="77777777" w:rsidR="00B4715F" w:rsidRPr="009D768F" w:rsidRDefault="00B4715F" w:rsidP="00492D43">
      <w:pPr>
        <w:pStyle w:val="Heading2"/>
        <w:spacing w:before="240"/>
        <w:ind w:left="578" w:hanging="578"/>
        <w:jc w:val="both"/>
        <w:rPr>
          <w:sz w:val="20"/>
          <w:szCs w:val="20"/>
        </w:rPr>
      </w:pPr>
      <w:bookmarkStart w:id="63" w:name="_Toc48737951"/>
      <w:bookmarkStart w:id="64" w:name="_Toc65427605"/>
      <w:r w:rsidRPr="009D768F">
        <w:rPr>
          <w:rStyle w:val="Heading2Char"/>
          <w:sz w:val="20"/>
          <w:szCs w:val="20"/>
        </w:rPr>
        <w:lastRenderedPageBreak/>
        <w:t>Contract and Evaluation Summaries, and Publication</w:t>
      </w:r>
      <w:r w:rsidRPr="009D768F">
        <w:rPr>
          <w:sz w:val="20"/>
          <w:szCs w:val="20"/>
        </w:rPr>
        <w:t xml:space="preserve"> of Contract Awards</w:t>
      </w:r>
      <w:bookmarkEnd w:id="63"/>
      <w:bookmarkEnd w:id="64"/>
      <w:r w:rsidRPr="009D768F">
        <w:rPr>
          <w:sz w:val="20"/>
          <w:szCs w:val="20"/>
        </w:rPr>
        <w:t xml:space="preserve"> </w:t>
      </w:r>
    </w:p>
    <w:p w14:paraId="3892C081" w14:textId="77777777" w:rsidR="003C29EA" w:rsidRPr="003C29EA" w:rsidRDefault="00B4715F" w:rsidP="003C29EA">
      <w:pPr>
        <w:pStyle w:val="ListParagraph"/>
        <w:rPr>
          <w:sz w:val="16"/>
          <w:szCs w:val="16"/>
        </w:rPr>
      </w:pPr>
      <w:bookmarkStart w:id="65" w:name="_Ref65073430"/>
      <w:r w:rsidRPr="009D768F">
        <w:rPr>
          <w:sz w:val="16"/>
          <w:szCs w:val="16"/>
        </w:rPr>
        <w:t xml:space="preserve">To help ensure increased transparency, all Committees are required to compile the following two reports: Summary of Evaluation and Contracts Register. Templates of these reports can be found in </w:t>
      </w:r>
      <w:r w:rsidRPr="009D768F">
        <w:rPr>
          <w:sz w:val="16"/>
          <w:szCs w:val="16"/>
        </w:rPr>
        <w:fldChar w:fldCharType="begin"/>
      </w:r>
      <w:r w:rsidRPr="009D768F">
        <w:rPr>
          <w:sz w:val="16"/>
          <w:szCs w:val="16"/>
        </w:rPr>
        <w:instrText xml:space="preserve"> REF _Ref48741939 \h </w:instrText>
      </w:r>
      <w:r w:rsidR="00481E4E" w:rsidRPr="009D768F">
        <w:rPr>
          <w:sz w:val="16"/>
          <w:szCs w:val="16"/>
        </w:rPr>
        <w:instrText xml:space="preserve"> \* MERGEFORMAT </w:instrText>
      </w:r>
      <w:r w:rsidRPr="009D768F">
        <w:rPr>
          <w:sz w:val="16"/>
          <w:szCs w:val="16"/>
        </w:rPr>
      </w:r>
      <w:r w:rsidRPr="009D768F">
        <w:rPr>
          <w:sz w:val="16"/>
          <w:szCs w:val="16"/>
        </w:rPr>
        <w:fldChar w:fldCharType="separate"/>
      </w:r>
    </w:p>
    <w:p w14:paraId="3FF9B486" w14:textId="77777777" w:rsidR="003C29EA" w:rsidRPr="003C29EA" w:rsidRDefault="003C29EA" w:rsidP="003C29EA">
      <w:pPr>
        <w:pStyle w:val="ListParagraph"/>
        <w:rPr>
          <w:sz w:val="16"/>
          <w:szCs w:val="16"/>
        </w:rPr>
      </w:pPr>
      <w:r w:rsidRPr="003C29EA">
        <w:rPr>
          <w:sz w:val="16"/>
          <w:szCs w:val="16"/>
        </w:rPr>
        <w:t xml:space="preserve">Appendix 2a: Summary of Evaluation of Contract Award Sample </w:t>
      </w:r>
      <w:r w:rsidRPr="009D768F">
        <w:rPr>
          <w:szCs w:val="20"/>
        </w:rPr>
        <w:t>Reports</w:t>
      </w:r>
      <w:r w:rsidR="00B4715F" w:rsidRPr="009D768F">
        <w:rPr>
          <w:sz w:val="16"/>
          <w:szCs w:val="16"/>
        </w:rPr>
        <w:fldChar w:fldCharType="end"/>
      </w:r>
      <w:r w:rsidR="00B4715F" w:rsidRPr="009D768F">
        <w:rPr>
          <w:sz w:val="16"/>
          <w:szCs w:val="16"/>
        </w:rPr>
        <w:t xml:space="preserve"> and </w:t>
      </w:r>
      <w:r w:rsidR="00B4715F" w:rsidRPr="009D768F">
        <w:rPr>
          <w:sz w:val="16"/>
          <w:szCs w:val="16"/>
        </w:rPr>
        <w:fldChar w:fldCharType="begin"/>
      </w:r>
      <w:r w:rsidR="00B4715F" w:rsidRPr="009D768F">
        <w:rPr>
          <w:sz w:val="16"/>
          <w:szCs w:val="16"/>
        </w:rPr>
        <w:instrText xml:space="preserve"> REF _Ref48741963 \h </w:instrText>
      </w:r>
      <w:r w:rsidR="00481E4E" w:rsidRPr="009D768F">
        <w:rPr>
          <w:sz w:val="16"/>
          <w:szCs w:val="16"/>
        </w:rPr>
        <w:instrText xml:space="preserve"> \* MERGEFORMAT </w:instrText>
      </w:r>
      <w:r w:rsidR="00B4715F" w:rsidRPr="009D768F">
        <w:rPr>
          <w:sz w:val="16"/>
          <w:szCs w:val="16"/>
        </w:rPr>
      </w:r>
      <w:r w:rsidR="00B4715F" w:rsidRPr="009D768F">
        <w:rPr>
          <w:sz w:val="16"/>
          <w:szCs w:val="16"/>
        </w:rPr>
        <w:fldChar w:fldCharType="separate"/>
      </w:r>
    </w:p>
    <w:p w14:paraId="5175C3FD" w14:textId="3721AF3C" w:rsidR="00B4715F" w:rsidRPr="009D768F" w:rsidRDefault="003C29EA" w:rsidP="00492D43">
      <w:pPr>
        <w:pStyle w:val="ListParagraph"/>
        <w:jc w:val="both"/>
        <w:rPr>
          <w:sz w:val="16"/>
          <w:szCs w:val="16"/>
        </w:rPr>
      </w:pPr>
      <w:r w:rsidRPr="003C29EA">
        <w:rPr>
          <w:sz w:val="16"/>
          <w:szCs w:val="16"/>
        </w:rPr>
        <w:t xml:space="preserve">Appendix 2b: Contracts Register Sample </w:t>
      </w:r>
      <w:r w:rsidRPr="009D768F">
        <w:rPr>
          <w:szCs w:val="20"/>
        </w:rPr>
        <w:t>Report</w:t>
      </w:r>
      <w:r w:rsidR="00B4715F" w:rsidRPr="009D768F">
        <w:rPr>
          <w:sz w:val="16"/>
          <w:szCs w:val="16"/>
        </w:rPr>
        <w:fldChar w:fldCharType="end"/>
      </w:r>
      <w:r w:rsidR="00B4715F" w:rsidRPr="009D768F">
        <w:rPr>
          <w:sz w:val="16"/>
          <w:szCs w:val="16"/>
        </w:rPr>
        <w:t xml:space="preserve"> of this Guideline.</w:t>
      </w:r>
      <w:bookmarkEnd w:id="65"/>
      <w:r w:rsidR="00B4715F" w:rsidRPr="009D768F">
        <w:rPr>
          <w:sz w:val="16"/>
          <w:szCs w:val="16"/>
        </w:rPr>
        <w:t xml:space="preserve">  </w:t>
      </w:r>
    </w:p>
    <w:p w14:paraId="2DECA624" w14:textId="1DAB4AAF" w:rsidR="00B4715F" w:rsidRPr="009D768F" w:rsidRDefault="00951D93" w:rsidP="00492D43">
      <w:pPr>
        <w:pStyle w:val="ListParagraph"/>
        <w:jc w:val="both"/>
        <w:rPr>
          <w:sz w:val="16"/>
          <w:szCs w:val="16"/>
        </w:rPr>
      </w:pPr>
      <w:r w:rsidRPr="009D768F">
        <w:rPr>
          <w:sz w:val="16"/>
          <w:szCs w:val="16"/>
        </w:rPr>
        <w:t xml:space="preserve">Once a </w:t>
      </w:r>
      <w:r w:rsidR="00B4715F" w:rsidRPr="009D768F">
        <w:rPr>
          <w:sz w:val="16"/>
          <w:szCs w:val="16"/>
        </w:rPr>
        <w:t>month</w:t>
      </w:r>
      <w:r w:rsidRPr="009D768F">
        <w:rPr>
          <w:sz w:val="16"/>
          <w:szCs w:val="16"/>
        </w:rPr>
        <w:t>,</w:t>
      </w:r>
      <w:r w:rsidR="00B4715F" w:rsidRPr="009D768F">
        <w:rPr>
          <w:sz w:val="16"/>
          <w:szCs w:val="16"/>
        </w:rPr>
        <w:t xml:space="preserve"> each Procuring Entity’s Tender</w:t>
      </w:r>
      <w:r w:rsidR="006E3162" w:rsidRPr="009D768F">
        <w:rPr>
          <w:sz w:val="16"/>
          <w:szCs w:val="16"/>
        </w:rPr>
        <w:t xml:space="preserve"> Evaluation</w:t>
      </w:r>
      <w:r w:rsidR="00B4715F" w:rsidRPr="009D768F">
        <w:rPr>
          <w:sz w:val="16"/>
          <w:szCs w:val="16"/>
        </w:rPr>
        <w:t xml:space="preserve"> Committee shall issue a </w:t>
      </w:r>
      <w:r w:rsidR="005652DF" w:rsidRPr="009D768F">
        <w:rPr>
          <w:sz w:val="16"/>
          <w:szCs w:val="16"/>
        </w:rPr>
        <w:t>s</w:t>
      </w:r>
      <w:r w:rsidR="00B4715F" w:rsidRPr="009D768F">
        <w:rPr>
          <w:sz w:val="16"/>
          <w:szCs w:val="16"/>
        </w:rPr>
        <w:t xml:space="preserve">ummary report of all the Evaluations and the Contracts Register to the BOD for information. </w:t>
      </w:r>
    </w:p>
    <w:p w14:paraId="6AAE75C3" w14:textId="77777777" w:rsidR="00B4715F" w:rsidRPr="009D768F" w:rsidRDefault="00B4715F" w:rsidP="00492D43">
      <w:pPr>
        <w:pStyle w:val="Heading2"/>
        <w:jc w:val="both"/>
        <w:rPr>
          <w:rStyle w:val="Heading2Char"/>
          <w:sz w:val="20"/>
          <w:szCs w:val="20"/>
        </w:rPr>
      </w:pPr>
      <w:bookmarkStart w:id="66" w:name="_Toc48737952"/>
      <w:bookmarkStart w:id="67" w:name="_Toc65427606"/>
      <w:r w:rsidRPr="009D768F">
        <w:rPr>
          <w:rStyle w:val="Heading2Char"/>
          <w:sz w:val="20"/>
          <w:szCs w:val="20"/>
        </w:rPr>
        <w:t>Internal and Independent Monitoring</w:t>
      </w:r>
      <w:bookmarkEnd w:id="66"/>
      <w:bookmarkEnd w:id="67"/>
      <w:r w:rsidRPr="009D768F">
        <w:rPr>
          <w:rStyle w:val="Heading2Char"/>
          <w:sz w:val="20"/>
          <w:szCs w:val="20"/>
        </w:rPr>
        <w:t xml:space="preserve"> </w:t>
      </w:r>
    </w:p>
    <w:p w14:paraId="41E8AD01" w14:textId="77777777" w:rsidR="00B4715F" w:rsidRPr="009D768F" w:rsidRDefault="00B4715F" w:rsidP="00492D43">
      <w:pPr>
        <w:pStyle w:val="ListParagraph"/>
        <w:jc w:val="both"/>
        <w:rPr>
          <w:sz w:val="16"/>
          <w:szCs w:val="16"/>
        </w:rPr>
      </w:pPr>
      <w:r w:rsidRPr="009D768F">
        <w:rPr>
          <w:sz w:val="16"/>
          <w:szCs w:val="16"/>
        </w:rPr>
        <w:t xml:space="preserve">Each Procuring Entity shall ensure that regular internal monitoring of procurement activity is undertaken in accordance with the principles and provisions of this Guideline, to ensure the overall effectiveness of procurement. Regular monitoring of procurement in a Procuring Entity will be conducted by the entity’s Internal Audit function. All PEs will also be subject to audits conducted by the Auditor General undertaken according to the Audit Act. </w:t>
      </w:r>
    </w:p>
    <w:p w14:paraId="1641E02C" w14:textId="77777777" w:rsidR="00B4715F" w:rsidRPr="009D768F" w:rsidRDefault="00B4715F" w:rsidP="00492D43">
      <w:pPr>
        <w:pStyle w:val="Heading2"/>
        <w:spacing w:before="240"/>
        <w:ind w:left="578" w:hanging="578"/>
        <w:jc w:val="both"/>
        <w:rPr>
          <w:rStyle w:val="Heading2Char"/>
          <w:sz w:val="20"/>
          <w:szCs w:val="20"/>
        </w:rPr>
      </w:pPr>
      <w:bookmarkStart w:id="68" w:name="_Toc48737953"/>
      <w:bookmarkStart w:id="69" w:name="_Toc65427607"/>
      <w:r w:rsidRPr="009D768F">
        <w:rPr>
          <w:rStyle w:val="Heading2Char"/>
          <w:sz w:val="20"/>
          <w:szCs w:val="20"/>
        </w:rPr>
        <w:t>Documentation/Records Management</w:t>
      </w:r>
      <w:bookmarkEnd w:id="68"/>
      <w:bookmarkEnd w:id="69"/>
      <w:r w:rsidRPr="009D768F">
        <w:rPr>
          <w:rStyle w:val="Heading2Char"/>
          <w:sz w:val="20"/>
          <w:szCs w:val="20"/>
        </w:rPr>
        <w:t xml:space="preserve"> </w:t>
      </w:r>
    </w:p>
    <w:p w14:paraId="7841C588" w14:textId="6F09AA87" w:rsidR="00B4715F" w:rsidRPr="009D768F" w:rsidRDefault="00B4715F" w:rsidP="00492D43">
      <w:pPr>
        <w:pStyle w:val="ListParagraph"/>
        <w:jc w:val="both"/>
        <w:rPr>
          <w:sz w:val="16"/>
          <w:szCs w:val="16"/>
        </w:rPr>
      </w:pPr>
      <w:r w:rsidRPr="009D768F">
        <w:rPr>
          <w:sz w:val="16"/>
          <w:szCs w:val="16"/>
        </w:rPr>
        <w:t xml:space="preserve">Documentary records, both in print or electronic format, are essential for efficient and effective management of activities, provide evidence in support of decisions and actions taken, and provide an audit trail for verification of transparency, accountability and effectiveness. </w:t>
      </w:r>
    </w:p>
    <w:p w14:paraId="0E43F289" w14:textId="743F4AC7" w:rsidR="00B4715F" w:rsidRPr="009D768F" w:rsidRDefault="00B4715F" w:rsidP="00492D43">
      <w:pPr>
        <w:pStyle w:val="ListParagraph"/>
        <w:jc w:val="both"/>
        <w:rPr>
          <w:sz w:val="16"/>
          <w:szCs w:val="16"/>
        </w:rPr>
      </w:pPr>
      <w:r w:rsidRPr="009D768F">
        <w:rPr>
          <w:sz w:val="16"/>
          <w:szCs w:val="16"/>
        </w:rPr>
        <w:lastRenderedPageBreak/>
        <w:t xml:space="preserve">Efficient records management is essential to ensure effective storage, retrieval and use with due regard to security, integrity and confidentiality. All officers shall ensure they obtain, retain and maintain appropriate documentation supporting the activities for which they are responsible. Senior officers involved in approval or authorisation shall ensure that any transactions they approve or authorise are backed by appropriate supporting documentation. </w:t>
      </w:r>
    </w:p>
    <w:p w14:paraId="5FBC3C9F" w14:textId="77777777" w:rsidR="00B4715F" w:rsidRPr="009D768F" w:rsidRDefault="00B4715F" w:rsidP="00492D43">
      <w:pPr>
        <w:pStyle w:val="Heading2"/>
        <w:spacing w:before="240"/>
        <w:ind w:left="578" w:hanging="578"/>
        <w:jc w:val="both"/>
        <w:rPr>
          <w:rStyle w:val="Heading2Char"/>
          <w:sz w:val="20"/>
          <w:szCs w:val="20"/>
        </w:rPr>
      </w:pPr>
      <w:bookmarkStart w:id="70" w:name="_Toc48737954"/>
      <w:bookmarkStart w:id="71" w:name="_Toc65427608"/>
      <w:r w:rsidRPr="009D768F">
        <w:rPr>
          <w:rStyle w:val="Heading2Char"/>
          <w:sz w:val="20"/>
          <w:szCs w:val="20"/>
        </w:rPr>
        <w:t>Filing/Record Management System</w:t>
      </w:r>
      <w:bookmarkEnd w:id="70"/>
      <w:bookmarkEnd w:id="71"/>
      <w:r w:rsidRPr="009D768F">
        <w:rPr>
          <w:rStyle w:val="Heading2Char"/>
          <w:sz w:val="20"/>
          <w:szCs w:val="20"/>
        </w:rPr>
        <w:t xml:space="preserve"> </w:t>
      </w:r>
    </w:p>
    <w:p w14:paraId="536E8B35" w14:textId="56ACD1E7" w:rsidR="00B4715F" w:rsidRPr="009D768F" w:rsidRDefault="00B4715F" w:rsidP="00492D43">
      <w:pPr>
        <w:pStyle w:val="ListParagraph"/>
        <w:jc w:val="both"/>
        <w:rPr>
          <w:sz w:val="16"/>
          <w:szCs w:val="16"/>
        </w:rPr>
      </w:pPr>
      <w:r w:rsidRPr="009D768F">
        <w:rPr>
          <w:sz w:val="16"/>
          <w:szCs w:val="16"/>
        </w:rPr>
        <w:t xml:space="preserve">The Procuring Entity has a general responsibility for maintaining Procurement Dossiers and Contracts Registers. </w:t>
      </w:r>
    </w:p>
    <w:p w14:paraId="52DF5C3A" w14:textId="77880103" w:rsidR="00B4715F" w:rsidRPr="009D768F" w:rsidRDefault="00B4715F" w:rsidP="00492D43">
      <w:pPr>
        <w:pStyle w:val="ListParagraph"/>
        <w:jc w:val="both"/>
        <w:rPr>
          <w:sz w:val="16"/>
          <w:szCs w:val="16"/>
        </w:rPr>
      </w:pPr>
      <w:r w:rsidRPr="009D768F">
        <w:rPr>
          <w:sz w:val="16"/>
          <w:szCs w:val="16"/>
        </w:rPr>
        <w:t xml:space="preserve">Each Procuring Entity must ensure that complete documentation is maintained in respect of all procurement activities, and for contracts and agreements entered into. </w:t>
      </w:r>
    </w:p>
    <w:p w14:paraId="5DE1ED18" w14:textId="443C0C8F" w:rsidR="00B4715F" w:rsidRPr="009D768F" w:rsidRDefault="00B4715F" w:rsidP="00492D43">
      <w:pPr>
        <w:pStyle w:val="ListParagraph"/>
        <w:jc w:val="both"/>
        <w:rPr>
          <w:sz w:val="16"/>
          <w:szCs w:val="16"/>
        </w:rPr>
      </w:pPr>
      <w:r w:rsidRPr="009D768F">
        <w:rPr>
          <w:sz w:val="16"/>
          <w:szCs w:val="16"/>
        </w:rPr>
        <w:t xml:space="preserve">Responsibility for the official maintenance of record files, authority to access files and co-ordination of management and follow-up actions must be clearly defined in each Procuring Entity to avoid: </w:t>
      </w:r>
    </w:p>
    <w:p w14:paraId="3F518B42" w14:textId="77777777" w:rsidR="00B4715F" w:rsidRPr="009D768F" w:rsidRDefault="00B4715F" w:rsidP="00492D43">
      <w:pPr>
        <w:pStyle w:val="ListParagraph"/>
        <w:numPr>
          <w:ilvl w:val="0"/>
          <w:numId w:val="113"/>
        </w:numPr>
        <w:ind w:left="1848" w:hanging="357"/>
        <w:contextualSpacing/>
        <w:jc w:val="both"/>
        <w:rPr>
          <w:sz w:val="16"/>
          <w:szCs w:val="16"/>
        </w:rPr>
      </w:pPr>
      <w:r w:rsidRPr="009D768F">
        <w:rPr>
          <w:sz w:val="16"/>
          <w:szCs w:val="16"/>
        </w:rPr>
        <w:t xml:space="preserve">Partial and incomplete records being held by different departments and individuals; </w:t>
      </w:r>
    </w:p>
    <w:p w14:paraId="36583F24" w14:textId="77777777" w:rsidR="00B4715F" w:rsidRPr="009D768F" w:rsidRDefault="00B4715F" w:rsidP="00492D43">
      <w:pPr>
        <w:pStyle w:val="ListParagraph"/>
        <w:numPr>
          <w:ilvl w:val="0"/>
          <w:numId w:val="113"/>
        </w:numPr>
        <w:ind w:left="1848" w:hanging="357"/>
        <w:contextualSpacing/>
        <w:jc w:val="both"/>
        <w:rPr>
          <w:sz w:val="16"/>
          <w:szCs w:val="16"/>
        </w:rPr>
      </w:pPr>
      <w:r w:rsidRPr="009D768F">
        <w:rPr>
          <w:sz w:val="16"/>
          <w:szCs w:val="16"/>
        </w:rPr>
        <w:t xml:space="preserve">Unauthorised access to records; and </w:t>
      </w:r>
    </w:p>
    <w:p w14:paraId="727B0B96" w14:textId="77777777" w:rsidR="00B4715F" w:rsidRPr="009D768F" w:rsidRDefault="00B4715F" w:rsidP="00492D43">
      <w:pPr>
        <w:pStyle w:val="ListParagraph"/>
        <w:numPr>
          <w:ilvl w:val="0"/>
          <w:numId w:val="113"/>
        </w:numPr>
        <w:jc w:val="both"/>
        <w:rPr>
          <w:sz w:val="16"/>
          <w:szCs w:val="16"/>
        </w:rPr>
      </w:pPr>
      <w:r w:rsidRPr="009D768F">
        <w:rPr>
          <w:sz w:val="16"/>
          <w:szCs w:val="16"/>
        </w:rPr>
        <w:t xml:space="preserve">Failure to take any necessary action at the right time. </w:t>
      </w:r>
    </w:p>
    <w:p w14:paraId="75786C94" w14:textId="10522E54" w:rsidR="00B4715F" w:rsidRPr="009D768F" w:rsidRDefault="00B4715F" w:rsidP="00492D43">
      <w:pPr>
        <w:pStyle w:val="ListParagraph"/>
        <w:jc w:val="both"/>
        <w:rPr>
          <w:sz w:val="16"/>
          <w:szCs w:val="16"/>
        </w:rPr>
      </w:pPr>
      <w:r w:rsidRPr="009D768F">
        <w:rPr>
          <w:sz w:val="16"/>
          <w:szCs w:val="16"/>
        </w:rPr>
        <w:t xml:space="preserve"> All documents regarding a particular procurement shall be kept for future reference and monitoring and control purposes. The recommended filing structure for a record of procurement shall include the following documentation: </w:t>
      </w:r>
    </w:p>
    <w:p w14:paraId="27EA69F8"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Original Request from Originating Officer </w:t>
      </w:r>
    </w:p>
    <w:p w14:paraId="66F020D7"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Correspondence with Originating Officer </w:t>
      </w:r>
    </w:p>
    <w:p w14:paraId="2528B877"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Correspondence with Suppliers, Contractors and Consultants (pre- order) </w:t>
      </w:r>
    </w:p>
    <w:p w14:paraId="26397756"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Internal Correspondence within Procurement </w:t>
      </w:r>
    </w:p>
    <w:p w14:paraId="05A3EA60"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Requests for Expressions of Interest </w:t>
      </w:r>
    </w:p>
    <w:p w14:paraId="7C6306F7"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lastRenderedPageBreak/>
        <w:t xml:space="preserve">Shortlist or Advertisement </w:t>
      </w:r>
    </w:p>
    <w:p w14:paraId="7E0F245E"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Tender documents and Specifications/Terms of Reference </w:t>
      </w:r>
    </w:p>
    <w:p w14:paraId="25F3270E"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Correspondence with suppliers relating to Tender </w:t>
      </w:r>
    </w:p>
    <w:p w14:paraId="7C2E1621"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Tenders, Quotations or Pro-forma invoices received </w:t>
      </w:r>
    </w:p>
    <w:p w14:paraId="0F13EC39"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Tender opening records </w:t>
      </w:r>
    </w:p>
    <w:p w14:paraId="0A5A007B"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Record of Tender Securities and release </w:t>
      </w:r>
    </w:p>
    <w:p w14:paraId="39D123E2"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Evaluation Report with Declaration on Ethical Conduct and Fraud and Corruption </w:t>
      </w:r>
    </w:p>
    <w:p w14:paraId="275A6D98"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Submissions to the relevant authority &amp; Minutes of proceeding </w:t>
      </w:r>
    </w:p>
    <w:p w14:paraId="532B278D"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Notice of Contract Award and publication </w:t>
      </w:r>
    </w:p>
    <w:p w14:paraId="39992311"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Contract/Purchase Order &amp; Acknowledgement of receipt </w:t>
      </w:r>
    </w:p>
    <w:p w14:paraId="524BCD24" w14:textId="77777777" w:rsidR="00C03FC9"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Delivery/Executions Documentation</w:t>
      </w:r>
    </w:p>
    <w:p w14:paraId="1B1CB3D0" w14:textId="2F14F6C6"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Inspection and Acceptance Reports </w:t>
      </w:r>
    </w:p>
    <w:p w14:paraId="372AF1CE"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After sales warranty and performance claims </w:t>
      </w:r>
    </w:p>
    <w:p w14:paraId="058B2B01"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Copy of Record of Commitment of Funds </w:t>
      </w:r>
    </w:p>
    <w:p w14:paraId="46FD7D8F"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Copy of Invoices or Certificates </w:t>
      </w:r>
    </w:p>
    <w:p w14:paraId="05C6B9A2" w14:textId="77777777" w:rsidR="00B4715F"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 xml:space="preserve">Copy of Payment Vouchers </w:t>
      </w:r>
    </w:p>
    <w:p w14:paraId="495EA9A4" w14:textId="77777777" w:rsidR="00D06561" w:rsidRPr="009D768F" w:rsidRDefault="00B4715F" w:rsidP="00492D43">
      <w:pPr>
        <w:pStyle w:val="ListParagraph"/>
        <w:numPr>
          <w:ilvl w:val="0"/>
          <w:numId w:val="112"/>
        </w:numPr>
        <w:ind w:left="1848" w:hanging="357"/>
        <w:contextualSpacing/>
        <w:jc w:val="both"/>
        <w:rPr>
          <w:sz w:val="16"/>
          <w:szCs w:val="16"/>
        </w:rPr>
      </w:pPr>
      <w:r w:rsidRPr="009D768F">
        <w:rPr>
          <w:sz w:val="16"/>
          <w:szCs w:val="16"/>
        </w:rPr>
        <w:t>Record of Retentions and release</w:t>
      </w:r>
    </w:p>
    <w:p w14:paraId="3C854C93" w14:textId="4135D5FA" w:rsidR="00B4715F" w:rsidRPr="009D768F" w:rsidRDefault="00B4715F" w:rsidP="00492D43">
      <w:pPr>
        <w:pStyle w:val="ListParagraph"/>
        <w:numPr>
          <w:ilvl w:val="0"/>
          <w:numId w:val="112"/>
        </w:numPr>
        <w:jc w:val="both"/>
        <w:rPr>
          <w:sz w:val="16"/>
          <w:szCs w:val="16"/>
        </w:rPr>
      </w:pPr>
      <w:r w:rsidRPr="009D768F">
        <w:rPr>
          <w:sz w:val="16"/>
          <w:szCs w:val="16"/>
        </w:rPr>
        <w:t xml:space="preserve">Performance Security and release </w:t>
      </w:r>
    </w:p>
    <w:p w14:paraId="548BAA32" w14:textId="70C93F0B" w:rsidR="00D06561" w:rsidRPr="009D768F" w:rsidRDefault="00D06561" w:rsidP="00492D43">
      <w:pPr>
        <w:pStyle w:val="Title"/>
        <w:ind w:left="0"/>
        <w:jc w:val="both"/>
        <w:rPr>
          <w:sz w:val="46"/>
          <w:szCs w:val="40"/>
        </w:rPr>
      </w:pPr>
      <w:bookmarkStart w:id="72" w:name="_Toc48737955"/>
    </w:p>
    <w:p w14:paraId="4AB9C963" w14:textId="77777777" w:rsidR="00D06561" w:rsidRPr="009D768F" w:rsidRDefault="00D06561" w:rsidP="00492D43">
      <w:pPr>
        <w:pStyle w:val="Title"/>
        <w:jc w:val="both"/>
        <w:rPr>
          <w:sz w:val="46"/>
          <w:szCs w:val="40"/>
        </w:rPr>
      </w:pPr>
    </w:p>
    <w:p w14:paraId="33A05251" w14:textId="77777777" w:rsidR="00F377D8" w:rsidRPr="009D768F" w:rsidRDefault="00F377D8" w:rsidP="00492D43">
      <w:pPr>
        <w:pStyle w:val="Title"/>
        <w:jc w:val="both"/>
        <w:rPr>
          <w:sz w:val="46"/>
          <w:szCs w:val="40"/>
        </w:rPr>
      </w:pPr>
    </w:p>
    <w:p w14:paraId="512AA941" w14:textId="77777777" w:rsidR="00F377D8" w:rsidRPr="009D768F" w:rsidRDefault="00F377D8" w:rsidP="00492D43">
      <w:pPr>
        <w:pStyle w:val="Title"/>
        <w:jc w:val="both"/>
        <w:rPr>
          <w:sz w:val="46"/>
          <w:szCs w:val="40"/>
        </w:rPr>
        <w:sectPr w:rsidR="00F377D8" w:rsidRPr="009D768F" w:rsidSect="003C29EA">
          <w:type w:val="continuous"/>
          <w:pgSz w:w="8395" w:h="11952" w:code="11"/>
          <w:pgMar w:top="1440" w:right="1370" w:bottom="1440" w:left="1440" w:header="720" w:footer="903" w:gutter="0"/>
          <w:cols w:space="720"/>
          <w:docGrid w:linePitch="360"/>
        </w:sectPr>
      </w:pPr>
    </w:p>
    <w:p w14:paraId="70F508DE" w14:textId="77777777" w:rsidR="00446E00" w:rsidRDefault="00375645" w:rsidP="00492D43">
      <w:pPr>
        <w:pStyle w:val="Title"/>
        <w:ind w:left="360"/>
        <w:jc w:val="both"/>
        <w:rPr>
          <w:rFonts w:cs="MV Boli"/>
          <w:sz w:val="46"/>
          <w:szCs w:val="40"/>
          <w:rtl/>
          <w:lang w:bidi="dv-MV"/>
        </w:rPr>
      </w:pPr>
      <w:r w:rsidRPr="009D768F">
        <w:rPr>
          <w:sz w:val="46"/>
          <w:szCs w:val="40"/>
        </w:rPr>
        <w:lastRenderedPageBreak/>
        <w:t xml:space="preserve">CHAPTER 5. </w:t>
      </w:r>
    </w:p>
    <w:p w14:paraId="69EE3B29" w14:textId="57D3BC8B" w:rsidR="00375645" w:rsidRPr="009D768F" w:rsidRDefault="00375645" w:rsidP="00492D43">
      <w:pPr>
        <w:pStyle w:val="Title"/>
        <w:ind w:left="360"/>
        <w:jc w:val="both"/>
        <w:rPr>
          <w:sz w:val="46"/>
          <w:szCs w:val="40"/>
        </w:rPr>
      </w:pPr>
      <w:r w:rsidRPr="009D768F">
        <w:rPr>
          <w:sz w:val="46"/>
          <w:szCs w:val="40"/>
        </w:rPr>
        <w:t>PROCUREMENT PLANNING &amp; BUDGETING</w:t>
      </w:r>
      <w:bookmarkEnd w:id="72"/>
      <w:r w:rsidRPr="009D768F">
        <w:rPr>
          <w:sz w:val="46"/>
          <w:szCs w:val="40"/>
        </w:rPr>
        <w:t xml:space="preserve"> </w:t>
      </w:r>
    </w:p>
    <w:p w14:paraId="3CACAD60" w14:textId="77777777" w:rsidR="00481E4E" w:rsidRPr="009D768F" w:rsidRDefault="00481E4E" w:rsidP="00492D43">
      <w:pPr>
        <w:pStyle w:val="Heading1"/>
        <w:numPr>
          <w:ilvl w:val="0"/>
          <w:numId w:val="0"/>
        </w:numPr>
        <w:ind w:left="360" w:hanging="360"/>
        <w:jc w:val="both"/>
        <w:rPr>
          <w:sz w:val="22"/>
          <w:szCs w:val="20"/>
        </w:rPr>
      </w:pPr>
    </w:p>
    <w:p w14:paraId="333048E9" w14:textId="77777777" w:rsidR="00481E4E" w:rsidRPr="009D768F" w:rsidRDefault="00481E4E" w:rsidP="00492D43">
      <w:pPr>
        <w:keepNext w:val="0"/>
        <w:jc w:val="both"/>
        <w:rPr>
          <w:rFonts w:ascii="Ubuntu Condensed" w:eastAsiaTheme="majorEastAsia" w:hAnsi="Ubuntu Condensed" w:cstheme="majorBidi"/>
          <w:b/>
          <w:bCs/>
          <w:color w:val="0045A8" w:themeColor="accent1" w:themeShade="BF"/>
          <w:szCs w:val="20"/>
        </w:rPr>
      </w:pPr>
      <w:r w:rsidRPr="009D768F">
        <w:rPr>
          <w:sz w:val="16"/>
          <w:szCs w:val="16"/>
        </w:rPr>
        <w:br w:type="page"/>
      </w:r>
    </w:p>
    <w:p w14:paraId="69E0E491" w14:textId="77777777" w:rsidR="00FE26B3" w:rsidRPr="009D768F" w:rsidRDefault="00FE26B3" w:rsidP="00492D43">
      <w:pPr>
        <w:keepNext w:val="0"/>
        <w:widowControl w:val="0"/>
        <w:jc w:val="both"/>
        <w:rPr>
          <w:sz w:val="16"/>
          <w:szCs w:val="16"/>
        </w:rPr>
      </w:pPr>
      <w:r w:rsidRPr="009D768F">
        <w:rPr>
          <w:sz w:val="16"/>
          <w:szCs w:val="16"/>
        </w:rPr>
        <w:lastRenderedPageBreak/>
        <w:t xml:space="preserve">An annual Procurement Plan is a forward plan summarising purchases expected to be undertaken in the year ahead. The plan is an essential part of the annual budget preparation process. It also helps businesses in their market research and planning activities, and is a useful tool for managers in planning their resources over the coming year. </w:t>
      </w:r>
    </w:p>
    <w:p w14:paraId="73AD7028" w14:textId="492DCE26" w:rsidR="00FE26B3" w:rsidRPr="009D768F" w:rsidRDefault="00FE26B3" w:rsidP="00492D43">
      <w:pPr>
        <w:pStyle w:val="Heading1"/>
        <w:jc w:val="both"/>
        <w:rPr>
          <w:sz w:val="22"/>
          <w:szCs w:val="20"/>
        </w:rPr>
      </w:pPr>
      <w:bookmarkStart w:id="73" w:name="_Toc48737956"/>
      <w:bookmarkStart w:id="74" w:name="_Toc65427609"/>
      <w:r w:rsidRPr="009D768F">
        <w:rPr>
          <w:sz w:val="22"/>
          <w:szCs w:val="20"/>
        </w:rPr>
        <w:t>Section 11 Budget Preparation and Procurement Planning</w:t>
      </w:r>
      <w:bookmarkEnd w:id="73"/>
      <w:bookmarkEnd w:id="74"/>
      <w:r w:rsidRPr="009D768F">
        <w:rPr>
          <w:sz w:val="22"/>
          <w:szCs w:val="20"/>
        </w:rPr>
        <w:t xml:space="preserve"> </w:t>
      </w:r>
    </w:p>
    <w:p w14:paraId="6705A354" w14:textId="77777777" w:rsidR="00C03FC9" w:rsidRPr="009D768F" w:rsidRDefault="00FE26B3" w:rsidP="00492D43">
      <w:pPr>
        <w:pStyle w:val="ListParagraph"/>
        <w:jc w:val="both"/>
        <w:rPr>
          <w:sz w:val="16"/>
          <w:szCs w:val="16"/>
        </w:rPr>
      </w:pPr>
      <w:r w:rsidRPr="009D768F">
        <w:rPr>
          <w:sz w:val="16"/>
          <w:szCs w:val="16"/>
        </w:rPr>
        <w:t>Each Procuring Entity is responsible for managing funds allocated for its use by planning and executing procurement. The Head of a Procuring Entity and any other Official to whom such responsibility is delegated shall be responsible and accountable for all procurement actions taken.</w:t>
      </w:r>
    </w:p>
    <w:p w14:paraId="2DAF415D" w14:textId="6E810765" w:rsidR="00FE26B3" w:rsidRPr="009D768F" w:rsidRDefault="00FE26B3" w:rsidP="00492D43">
      <w:pPr>
        <w:pStyle w:val="ListParagraph"/>
        <w:jc w:val="both"/>
        <w:rPr>
          <w:sz w:val="16"/>
          <w:szCs w:val="16"/>
        </w:rPr>
      </w:pPr>
      <w:r w:rsidRPr="009D768F">
        <w:rPr>
          <w:sz w:val="16"/>
          <w:szCs w:val="16"/>
        </w:rPr>
        <w:t xml:space="preserve">Procurement planning starts with the developing of annual plans, budgets and time schedules to execute an operational or capital activity. These plans are required to address in detail all required resources including those to be affected by procurement or asset disposal. </w:t>
      </w:r>
    </w:p>
    <w:p w14:paraId="376B5ADC" w14:textId="21FA0994" w:rsidR="00FE26B3" w:rsidRPr="009D768F" w:rsidRDefault="00FE26B3" w:rsidP="00492D43">
      <w:pPr>
        <w:pStyle w:val="Heading1"/>
        <w:ind w:left="426" w:hanging="426"/>
        <w:jc w:val="both"/>
        <w:rPr>
          <w:sz w:val="22"/>
          <w:szCs w:val="20"/>
        </w:rPr>
      </w:pPr>
      <w:bookmarkStart w:id="75" w:name="_Toc48737957"/>
      <w:bookmarkStart w:id="76" w:name="_Toc65427610"/>
      <w:r w:rsidRPr="009D768F">
        <w:rPr>
          <w:sz w:val="22"/>
          <w:szCs w:val="20"/>
        </w:rPr>
        <w:t>Section 1</w:t>
      </w:r>
      <w:r w:rsidR="002104AE" w:rsidRPr="009D768F">
        <w:rPr>
          <w:sz w:val="22"/>
          <w:szCs w:val="20"/>
        </w:rPr>
        <w:t>2</w:t>
      </w:r>
      <w:r w:rsidRPr="009D768F">
        <w:rPr>
          <w:sz w:val="22"/>
          <w:szCs w:val="20"/>
        </w:rPr>
        <w:t xml:space="preserve"> Procurement Planning Process</w:t>
      </w:r>
      <w:bookmarkEnd w:id="75"/>
      <w:bookmarkEnd w:id="76"/>
      <w:r w:rsidRPr="009D768F">
        <w:rPr>
          <w:sz w:val="22"/>
          <w:szCs w:val="20"/>
        </w:rPr>
        <w:t xml:space="preserve"> </w:t>
      </w:r>
    </w:p>
    <w:p w14:paraId="2C898E1A" w14:textId="77777777" w:rsidR="00FE26B3" w:rsidRPr="009D768F" w:rsidRDefault="00FE26B3" w:rsidP="00492D43">
      <w:pPr>
        <w:pStyle w:val="Heading2"/>
        <w:jc w:val="both"/>
        <w:rPr>
          <w:sz w:val="20"/>
          <w:szCs w:val="20"/>
        </w:rPr>
      </w:pPr>
      <w:bookmarkStart w:id="77" w:name="_Toc48737958"/>
      <w:bookmarkStart w:id="78" w:name="_Toc65427611"/>
      <w:r w:rsidRPr="009D768F">
        <w:rPr>
          <w:sz w:val="20"/>
          <w:szCs w:val="20"/>
        </w:rPr>
        <w:t>Effective Procurement Plan</w:t>
      </w:r>
      <w:bookmarkEnd w:id="77"/>
      <w:bookmarkEnd w:id="78"/>
      <w:r w:rsidRPr="009D768F">
        <w:rPr>
          <w:sz w:val="20"/>
          <w:szCs w:val="20"/>
        </w:rPr>
        <w:t xml:space="preserve"> </w:t>
      </w:r>
    </w:p>
    <w:p w14:paraId="341D4FAA" w14:textId="6EDEA3F9" w:rsidR="00FE26B3" w:rsidRPr="009D768F" w:rsidRDefault="00FE26B3" w:rsidP="00492D43">
      <w:pPr>
        <w:pStyle w:val="ListParagraph"/>
        <w:jc w:val="both"/>
        <w:rPr>
          <w:sz w:val="16"/>
          <w:szCs w:val="16"/>
        </w:rPr>
      </w:pPr>
      <w:r w:rsidRPr="009D768F">
        <w:rPr>
          <w:sz w:val="16"/>
          <w:szCs w:val="16"/>
        </w:rPr>
        <w:t xml:space="preserve">Procurement planning is a crucial task for any public entity’s annual planning requirements as it is necessary to calculate the expected procurement costs likely to be incurred. The plan will include both recurring and non-recurring costs (revenue and capital expenditure). In order to avoid delivery delays, the planning of procurement activities should be carried out in advance of budget approvals. </w:t>
      </w:r>
    </w:p>
    <w:p w14:paraId="63860CE4" w14:textId="545FD433" w:rsidR="00FE26B3" w:rsidRPr="009D768F" w:rsidRDefault="00FE26B3" w:rsidP="00492D43">
      <w:pPr>
        <w:pStyle w:val="ListParagraph"/>
        <w:jc w:val="both"/>
        <w:rPr>
          <w:sz w:val="16"/>
          <w:szCs w:val="16"/>
        </w:rPr>
      </w:pPr>
      <w:r w:rsidRPr="009D768F">
        <w:rPr>
          <w:sz w:val="16"/>
          <w:szCs w:val="16"/>
        </w:rPr>
        <w:t xml:space="preserve">A sample format for Procurement Plan is provided in </w:t>
      </w:r>
      <w:r w:rsidRPr="009D768F">
        <w:rPr>
          <w:sz w:val="16"/>
          <w:szCs w:val="16"/>
        </w:rPr>
        <w:fldChar w:fldCharType="begin"/>
      </w:r>
      <w:r w:rsidRPr="009D768F">
        <w:rPr>
          <w:sz w:val="16"/>
          <w:szCs w:val="16"/>
        </w:rPr>
        <w:instrText xml:space="preserve"> REF _Ref48742278 \h </w:instrText>
      </w:r>
      <w:r w:rsidR="002104AE" w:rsidRPr="009D768F">
        <w:rPr>
          <w:sz w:val="16"/>
          <w:szCs w:val="16"/>
        </w:rPr>
        <w:instrText xml:space="preserve"> \* MERGEFORMAT </w:instrText>
      </w:r>
      <w:r w:rsidRPr="009D768F">
        <w:rPr>
          <w:sz w:val="16"/>
          <w:szCs w:val="16"/>
        </w:rPr>
      </w:r>
      <w:r w:rsidRPr="009D768F">
        <w:rPr>
          <w:sz w:val="16"/>
          <w:szCs w:val="16"/>
        </w:rPr>
        <w:fldChar w:fldCharType="separate"/>
      </w:r>
      <w:r w:rsidR="003C29EA" w:rsidRPr="003C29EA">
        <w:rPr>
          <w:sz w:val="16"/>
          <w:szCs w:val="16"/>
        </w:rPr>
        <w:t>Appendix 3: Procurement Plan Sample Format</w:t>
      </w:r>
      <w:r w:rsidRPr="009D768F">
        <w:rPr>
          <w:sz w:val="16"/>
          <w:szCs w:val="16"/>
        </w:rPr>
        <w:fldChar w:fldCharType="end"/>
      </w:r>
      <w:r w:rsidRPr="009D768F">
        <w:rPr>
          <w:sz w:val="16"/>
          <w:szCs w:val="16"/>
        </w:rPr>
        <w:t xml:space="preserve"> to this Guidelines. However, Procuring Entities are free to include any additional elements they consider necessary. </w:t>
      </w:r>
    </w:p>
    <w:p w14:paraId="28A96264" w14:textId="456579C4" w:rsidR="00FE26B3" w:rsidRPr="009D768F" w:rsidRDefault="00FE26B3" w:rsidP="00492D43">
      <w:pPr>
        <w:pStyle w:val="ListParagraph"/>
        <w:jc w:val="both"/>
        <w:rPr>
          <w:sz w:val="16"/>
          <w:szCs w:val="16"/>
        </w:rPr>
      </w:pPr>
      <w:r w:rsidRPr="009D768F">
        <w:rPr>
          <w:sz w:val="16"/>
          <w:szCs w:val="16"/>
        </w:rPr>
        <w:lastRenderedPageBreak/>
        <w:t xml:space="preserve">Planning for procurement eliminates the necessity of emergency orders, or waivers, and the resultant complaints from the contracting community. Planned procurement results in lower purchase costs, as well as improved service delivery. </w:t>
      </w:r>
    </w:p>
    <w:p w14:paraId="05306ED3" w14:textId="52C6AFCF" w:rsidR="00FE26B3" w:rsidRPr="009D768F" w:rsidRDefault="00FE26B3" w:rsidP="00492D43">
      <w:pPr>
        <w:pStyle w:val="ListParagraph"/>
        <w:jc w:val="both"/>
        <w:rPr>
          <w:sz w:val="16"/>
          <w:szCs w:val="16"/>
        </w:rPr>
      </w:pPr>
      <w:r w:rsidRPr="009D768F">
        <w:rPr>
          <w:sz w:val="16"/>
          <w:szCs w:val="16"/>
        </w:rPr>
        <w:t xml:space="preserve">Effective planning also allows requirements to be aggregated into larger purchases at lower unit costs, rather than frequent sourcing of quotations for identical items and issuing many individual Purchase Orders. </w:t>
      </w:r>
    </w:p>
    <w:p w14:paraId="2E18359F" w14:textId="537B433A" w:rsidR="00FE26B3" w:rsidRPr="009D768F" w:rsidRDefault="00FE26B3" w:rsidP="00492D43">
      <w:pPr>
        <w:pStyle w:val="ListParagraph"/>
        <w:jc w:val="both"/>
        <w:rPr>
          <w:sz w:val="16"/>
          <w:szCs w:val="16"/>
        </w:rPr>
      </w:pPr>
      <w:r w:rsidRPr="009D768F">
        <w:rPr>
          <w:sz w:val="16"/>
          <w:szCs w:val="16"/>
        </w:rPr>
        <w:t>Each Procuring Entity will ensure the procurement planning process is fully integrated with the Entity’s annual budgeting processes to develop annual procurement plan.</w:t>
      </w:r>
    </w:p>
    <w:p w14:paraId="71CDEB9A" w14:textId="77777777" w:rsidR="00FE26B3" w:rsidRPr="009D768F" w:rsidRDefault="00FE26B3" w:rsidP="00492D43">
      <w:pPr>
        <w:pStyle w:val="Heading2"/>
        <w:jc w:val="both"/>
        <w:rPr>
          <w:sz w:val="20"/>
          <w:szCs w:val="20"/>
        </w:rPr>
      </w:pPr>
      <w:bookmarkStart w:id="79" w:name="_Toc48737959"/>
      <w:bookmarkStart w:id="80" w:name="_Toc65427612"/>
      <w:r w:rsidRPr="009D768F">
        <w:rPr>
          <w:sz w:val="20"/>
          <w:szCs w:val="20"/>
        </w:rPr>
        <w:t>Procurement Plan Monitoring and Updating</w:t>
      </w:r>
      <w:bookmarkEnd w:id="79"/>
      <w:bookmarkEnd w:id="80"/>
      <w:r w:rsidRPr="009D768F">
        <w:rPr>
          <w:sz w:val="20"/>
          <w:szCs w:val="20"/>
        </w:rPr>
        <w:t xml:space="preserve"> </w:t>
      </w:r>
    </w:p>
    <w:p w14:paraId="03D460CB" w14:textId="230A34DF" w:rsidR="00FE26B3" w:rsidRPr="009D768F" w:rsidRDefault="00FE26B3" w:rsidP="00492D43">
      <w:pPr>
        <w:pStyle w:val="ListParagraph"/>
        <w:jc w:val="both"/>
        <w:rPr>
          <w:sz w:val="16"/>
          <w:szCs w:val="16"/>
        </w:rPr>
      </w:pPr>
      <w:r w:rsidRPr="009D768F">
        <w:rPr>
          <w:sz w:val="16"/>
          <w:szCs w:val="16"/>
        </w:rPr>
        <w:t xml:space="preserve">During the financial year, the Procuring Entity should regularly monitor and update the Procurement Plan. The essence is to see how actual performance compares with the planned activities and to make changes in the plan if necessary. </w:t>
      </w:r>
    </w:p>
    <w:p w14:paraId="05920A51" w14:textId="5493D415" w:rsidR="00FE26B3" w:rsidRPr="009D768F" w:rsidRDefault="00FE26B3" w:rsidP="00492D43">
      <w:pPr>
        <w:pStyle w:val="ListParagraph"/>
        <w:jc w:val="both"/>
        <w:rPr>
          <w:sz w:val="16"/>
          <w:szCs w:val="16"/>
        </w:rPr>
      </w:pPr>
      <w:r w:rsidRPr="009D768F">
        <w:rPr>
          <w:sz w:val="16"/>
          <w:szCs w:val="16"/>
        </w:rPr>
        <w:t xml:space="preserve">If slippage occurs in the award or execution of one major contract, it may require rescheduling of other related contract awards and deliveries. The purpose of monitoring is to complete the details of what has actually been executed, to note whether there are major discrepancies with what was anticipated, and make adjustments in the plans so as to give a complete picture of procurement performance. </w:t>
      </w:r>
    </w:p>
    <w:p w14:paraId="4EA26C3D" w14:textId="77777777" w:rsidR="00FE26B3" w:rsidRPr="009D768F" w:rsidRDefault="00FE26B3" w:rsidP="00492D43">
      <w:pPr>
        <w:pStyle w:val="Heading2"/>
        <w:jc w:val="both"/>
        <w:rPr>
          <w:sz w:val="20"/>
          <w:szCs w:val="20"/>
        </w:rPr>
      </w:pPr>
      <w:bookmarkStart w:id="81" w:name="_Toc48737960"/>
      <w:bookmarkStart w:id="82" w:name="_Toc65427613"/>
      <w:r w:rsidRPr="009D768F">
        <w:rPr>
          <w:sz w:val="20"/>
          <w:szCs w:val="20"/>
        </w:rPr>
        <w:t>Procurement Plan and Private Sector Capacity</w:t>
      </w:r>
      <w:bookmarkEnd w:id="81"/>
      <w:bookmarkEnd w:id="82"/>
      <w:r w:rsidRPr="009D768F">
        <w:rPr>
          <w:sz w:val="20"/>
          <w:szCs w:val="20"/>
        </w:rPr>
        <w:t xml:space="preserve"> </w:t>
      </w:r>
    </w:p>
    <w:p w14:paraId="481F3D72" w14:textId="77777777" w:rsidR="00FE26B3" w:rsidRPr="009D768F" w:rsidRDefault="00FE26B3" w:rsidP="00492D43">
      <w:pPr>
        <w:pStyle w:val="Heading3"/>
        <w:jc w:val="both"/>
        <w:rPr>
          <w:sz w:val="16"/>
          <w:szCs w:val="16"/>
        </w:rPr>
      </w:pPr>
      <w:r w:rsidRPr="009D768F">
        <w:rPr>
          <w:sz w:val="16"/>
          <w:szCs w:val="16"/>
        </w:rPr>
        <w:t xml:space="preserve">Market Analysis </w:t>
      </w:r>
    </w:p>
    <w:p w14:paraId="71851DB8" w14:textId="158EDAD4" w:rsidR="00FE26B3" w:rsidRPr="009D768F" w:rsidRDefault="00FE26B3" w:rsidP="00492D43">
      <w:pPr>
        <w:pStyle w:val="ListParagraph"/>
        <w:jc w:val="both"/>
        <w:rPr>
          <w:sz w:val="16"/>
          <w:szCs w:val="16"/>
        </w:rPr>
      </w:pPr>
      <w:r w:rsidRPr="009D768F">
        <w:rPr>
          <w:sz w:val="16"/>
          <w:szCs w:val="16"/>
        </w:rPr>
        <w:t xml:space="preserve">After the Budget approval, Market Analysis is required to determine the private sector’s capability to meet the needs of the contract. Market Analysis should address issues in the following order: </w:t>
      </w:r>
    </w:p>
    <w:p w14:paraId="1AD21DD9" w14:textId="4BE0AF81" w:rsidR="00FE26B3" w:rsidRPr="009D768F" w:rsidRDefault="00FE26B3" w:rsidP="00492D43">
      <w:pPr>
        <w:pStyle w:val="ListParagraph"/>
        <w:numPr>
          <w:ilvl w:val="0"/>
          <w:numId w:val="9"/>
        </w:numPr>
        <w:jc w:val="both"/>
        <w:rPr>
          <w:sz w:val="16"/>
          <w:szCs w:val="16"/>
        </w:rPr>
      </w:pPr>
      <w:r w:rsidRPr="009D768F">
        <w:rPr>
          <w:sz w:val="16"/>
          <w:szCs w:val="16"/>
          <w:u w:val="single"/>
        </w:rPr>
        <w:lastRenderedPageBreak/>
        <w:t>Understanding requirements</w:t>
      </w:r>
      <w:r w:rsidRPr="009D768F">
        <w:rPr>
          <w:sz w:val="16"/>
          <w:szCs w:val="16"/>
        </w:rPr>
        <w:t xml:space="preserve">. This means reviewing requirements of the contract in terms of scale and components, in identifying questions such as “Can this contract be combined with other contracts to attract a high number of contractors?”; or “Can the contract be broken into smaller components, to achieve a higher level of competition without compromising management of the contract?” </w:t>
      </w:r>
    </w:p>
    <w:p w14:paraId="09CFC702" w14:textId="1F1E75B2" w:rsidR="00FE26B3" w:rsidRPr="009D768F" w:rsidRDefault="00FE26B3" w:rsidP="00492D43">
      <w:pPr>
        <w:pStyle w:val="ListParagraph"/>
        <w:numPr>
          <w:ilvl w:val="0"/>
          <w:numId w:val="9"/>
        </w:numPr>
        <w:jc w:val="both"/>
        <w:rPr>
          <w:sz w:val="16"/>
          <w:szCs w:val="16"/>
        </w:rPr>
      </w:pPr>
      <w:r w:rsidRPr="009D768F">
        <w:rPr>
          <w:sz w:val="16"/>
          <w:szCs w:val="16"/>
          <w:u w:val="single"/>
        </w:rPr>
        <w:t>Determining likely tenderers, their capabilities and willingness to tender</w:t>
      </w:r>
      <w:r w:rsidRPr="009D768F">
        <w:rPr>
          <w:sz w:val="16"/>
          <w:szCs w:val="16"/>
        </w:rPr>
        <w:t xml:space="preserve">, asking questions such as “What is the range of likely contractors who may be interested in this contract” and “What can I do to attract more appropriate contractors to tender for this contract?” </w:t>
      </w:r>
    </w:p>
    <w:p w14:paraId="03123B8C" w14:textId="3ECEA9AE" w:rsidR="00FE26B3" w:rsidRPr="009D768F" w:rsidRDefault="00FE26B3" w:rsidP="00492D43">
      <w:pPr>
        <w:pStyle w:val="ListParagraph"/>
        <w:numPr>
          <w:ilvl w:val="0"/>
          <w:numId w:val="9"/>
        </w:numPr>
        <w:jc w:val="both"/>
        <w:rPr>
          <w:sz w:val="16"/>
          <w:szCs w:val="16"/>
        </w:rPr>
      </w:pPr>
      <w:r w:rsidRPr="009D768F">
        <w:rPr>
          <w:sz w:val="16"/>
          <w:szCs w:val="16"/>
          <w:u w:val="single"/>
        </w:rPr>
        <w:t>Determining appropriate levels of competition</w:t>
      </w:r>
      <w:r w:rsidRPr="009D768F">
        <w:rPr>
          <w:sz w:val="16"/>
          <w:szCs w:val="16"/>
        </w:rPr>
        <w:t xml:space="preserve">. Once items 1 and 2 are determined, the appropriate scale and nature of the contract which will attract an appropriate and manageable level of competition should complete the market analysis process. </w:t>
      </w:r>
    </w:p>
    <w:p w14:paraId="6D831697" w14:textId="77777777" w:rsidR="00FE26B3" w:rsidRPr="009D768F" w:rsidRDefault="00FE26B3" w:rsidP="00492D43">
      <w:pPr>
        <w:pStyle w:val="Heading3"/>
        <w:jc w:val="both"/>
        <w:rPr>
          <w:sz w:val="16"/>
          <w:szCs w:val="16"/>
        </w:rPr>
      </w:pPr>
      <w:r w:rsidRPr="009D768F">
        <w:rPr>
          <w:sz w:val="16"/>
          <w:szCs w:val="16"/>
        </w:rPr>
        <w:t xml:space="preserve">Local Supply Capabilities and Foreign Interest </w:t>
      </w:r>
    </w:p>
    <w:p w14:paraId="5906898E" w14:textId="437501B2" w:rsidR="00FE26B3" w:rsidRPr="009D768F" w:rsidRDefault="00FE26B3" w:rsidP="00492D43">
      <w:pPr>
        <w:pStyle w:val="ListParagraph"/>
        <w:jc w:val="both"/>
        <w:rPr>
          <w:sz w:val="16"/>
          <w:szCs w:val="16"/>
        </w:rPr>
      </w:pPr>
      <w:r w:rsidRPr="009D768F">
        <w:rPr>
          <w:sz w:val="16"/>
          <w:szCs w:val="16"/>
        </w:rPr>
        <w:t xml:space="preserve">The ability of local suppliers of goods and services to meet government needs and the likely interests of foreign bidders to participate, are some of the factors to be considered when making contract packaging decisions. If there are well established local civil works contracting and goods supply capabilities, the scope and sizes of contract packages should be set in such a way that permits local firms to compete effectively. </w:t>
      </w:r>
      <w:proofErr w:type="gramStart"/>
      <w:r w:rsidRPr="009D768F">
        <w:rPr>
          <w:sz w:val="16"/>
          <w:szCs w:val="16"/>
        </w:rPr>
        <w:t>Also</w:t>
      </w:r>
      <w:proofErr w:type="gramEnd"/>
      <w:r w:rsidRPr="009D768F">
        <w:rPr>
          <w:sz w:val="16"/>
          <w:szCs w:val="16"/>
        </w:rPr>
        <w:t xml:space="preserve"> if foreign interest in bidding for contracts is low, for example, because they are not established in the country or because of the known competitiveness of local firms, package sizes can generally be set to match those local capabilities. However, if there are reasons of economy or efficiency in choosing larger contract packages or if it is known or believed that there are benefits to the PEs by allowing foreign bidders to participate in bidding, these should be the determining factors in contract packaging and sizing. </w:t>
      </w:r>
    </w:p>
    <w:p w14:paraId="6AD7F050" w14:textId="77777777" w:rsidR="00FE26B3" w:rsidRPr="009D768F" w:rsidRDefault="00FE26B3" w:rsidP="00492D43">
      <w:pPr>
        <w:pStyle w:val="Heading3"/>
        <w:jc w:val="both"/>
        <w:rPr>
          <w:sz w:val="16"/>
          <w:szCs w:val="16"/>
        </w:rPr>
      </w:pPr>
      <w:r w:rsidRPr="009D768F">
        <w:rPr>
          <w:sz w:val="16"/>
          <w:szCs w:val="16"/>
        </w:rPr>
        <w:lastRenderedPageBreak/>
        <w:t xml:space="preserve">Informing the Private Sector </w:t>
      </w:r>
    </w:p>
    <w:p w14:paraId="792B2432" w14:textId="7D2E920C" w:rsidR="00FE26B3" w:rsidRPr="009D768F" w:rsidRDefault="00FE26B3" w:rsidP="00492D43">
      <w:pPr>
        <w:pStyle w:val="ListParagraph"/>
        <w:jc w:val="both"/>
        <w:rPr>
          <w:sz w:val="16"/>
          <w:szCs w:val="16"/>
        </w:rPr>
      </w:pPr>
      <w:r w:rsidRPr="009D768F">
        <w:rPr>
          <w:sz w:val="16"/>
          <w:szCs w:val="16"/>
        </w:rPr>
        <w:t>Publication on the Government Gazette (and/or the Procuring Entities’ website</w:t>
      </w:r>
      <w:r w:rsidR="008A1CB2" w:rsidRPr="009D768F">
        <w:rPr>
          <w:sz w:val="16"/>
          <w:szCs w:val="16"/>
        </w:rPr>
        <w:t>, MOF Procurement Portal</w:t>
      </w:r>
      <w:r w:rsidRPr="009D768F">
        <w:rPr>
          <w:sz w:val="16"/>
          <w:szCs w:val="16"/>
        </w:rPr>
        <w:t xml:space="preserve">) of realistic annual Procurement Plans allows the private sector to respond more effectively to the requirements and specifications of the PE, through investment in staff and equipment, manufacture and importing of goods, and financial planning. </w:t>
      </w:r>
    </w:p>
    <w:p w14:paraId="47A20830" w14:textId="2E20EE8F" w:rsidR="002104AE" w:rsidRPr="009D768F" w:rsidRDefault="002104AE" w:rsidP="00492D43">
      <w:pPr>
        <w:keepNext w:val="0"/>
        <w:widowControl w:val="0"/>
        <w:ind w:left="1080"/>
        <w:jc w:val="both"/>
        <w:rPr>
          <w:sz w:val="16"/>
          <w:szCs w:val="16"/>
        </w:rPr>
      </w:pPr>
    </w:p>
    <w:p w14:paraId="406CA49D" w14:textId="22F3EB83" w:rsidR="002104AE" w:rsidRPr="009D768F" w:rsidRDefault="002104AE" w:rsidP="00492D43">
      <w:pPr>
        <w:keepNext w:val="0"/>
        <w:widowControl w:val="0"/>
        <w:ind w:left="1080"/>
        <w:jc w:val="both"/>
        <w:rPr>
          <w:sz w:val="16"/>
          <w:szCs w:val="16"/>
        </w:rPr>
      </w:pPr>
    </w:p>
    <w:p w14:paraId="029EB737" w14:textId="11251F34" w:rsidR="002217CE" w:rsidRPr="009D768F" w:rsidRDefault="002217CE" w:rsidP="00492D43">
      <w:pPr>
        <w:keepNext w:val="0"/>
        <w:widowControl w:val="0"/>
        <w:ind w:left="1080"/>
        <w:jc w:val="both"/>
        <w:rPr>
          <w:sz w:val="16"/>
          <w:szCs w:val="16"/>
        </w:rPr>
      </w:pPr>
    </w:p>
    <w:p w14:paraId="582ACB55" w14:textId="77777777" w:rsidR="002217CE" w:rsidRPr="009D768F" w:rsidRDefault="002217CE" w:rsidP="00492D43">
      <w:pPr>
        <w:keepNext w:val="0"/>
        <w:jc w:val="both"/>
        <w:rPr>
          <w:sz w:val="16"/>
          <w:szCs w:val="16"/>
        </w:rPr>
      </w:pPr>
      <w:r w:rsidRPr="009D768F">
        <w:rPr>
          <w:sz w:val="16"/>
          <w:szCs w:val="16"/>
        </w:rPr>
        <w:br w:type="page"/>
      </w:r>
    </w:p>
    <w:p w14:paraId="53BD0A82" w14:textId="77777777" w:rsidR="00F377D8" w:rsidRPr="009D768F" w:rsidRDefault="00F377D8" w:rsidP="00492D43">
      <w:pPr>
        <w:pStyle w:val="Title"/>
        <w:jc w:val="both"/>
        <w:rPr>
          <w:sz w:val="46"/>
          <w:szCs w:val="40"/>
        </w:rPr>
        <w:sectPr w:rsidR="00F377D8" w:rsidRPr="009D768F" w:rsidSect="003C29EA">
          <w:pgSz w:w="8395" w:h="11952" w:code="11"/>
          <w:pgMar w:top="1440" w:right="1370" w:bottom="1440" w:left="1440" w:header="720" w:footer="903" w:gutter="0"/>
          <w:cols w:space="720"/>
          <w:docGrid w:linePitch="360"/>
        </w:sectPr>
      </w:pPr>
      <w:bookmarkStart w:id="83" w:name="_Toc48737961"/>
    </w:p>
    <w:p w14:paraId="6884D72F" w14:textId="77777777" w:rsidR="00446E00" w:rsidRDefault="00DE6EA4" w:rsidP="00492D43">
      <w:pPr>
        <w:pStyle w:val="Title"/>
        <w:ind w:left="360"/>
        <w:jc w:val="both"/>
        <w:rPr>
          <w:rFonts w:cs="MV Boli"/>
          <w:sz w:val="46"/>
          <w:szCs w:val="40"/>
          <w:rtl/>
          <w:lang w:bidi="dv-MV"/>
        </w:rPr>
      </w:pPr>
      <w:r w:rsidRPr="009D768F">
        <w:rPr>
          <w:sz w:val="46"/>
          <w:szCs w:val="40"/>
        </w:rPr>
        <w:lastRenderedPageBreak/>
        <w:t xml:space="preserve">CHAPTER 6. </w:t>
      </w:r>
    </w:p>
    <w:p w14:paraId="51B12CBD" w14:textId="03622DD4" w:rsidR="00DE6EA4" w:rsidRPr="009D768F" w:rsidRDefault="00DE6EA4" w:rsidP="00492D43">
      <w:pPr>
        <w:pStyle w:val="Title"/>
        <w:ind w:left="360"/>
        <w:jc w:val="both"/>
        <w:rPr>
          <w:sz w:val="46"/>
          <w:szCs w:val="40"/>
        </w:rPr>
      </w:pPr>
      <w:r w:rsidRPr="009D768F">
        <w:rPr>
          <w:sz w:val="46"/>
          <w:szCs w:val="40"/>
        </w:rPr>
        <w:t>PROCUREMENT METHODS AND STRATEGIES: PROCUREMENT OF GOODS, WORKS, AND GENERAL SERVICES</w:t>
      </w:r>
      <w:bookmarkEnd w:id="83"/>
      <w:r w:rsidRPr="009D768F">
        <w:rPr>
          <w:sz w:val="46"/>
          <w:szCs w:val="40"/>
        </w:rPr>
        <w:t xml:space="preserve"> </w:t>
      </w:r>
    </w:p>
    <w:p w14:paraId="009C8EF6" w14:textId="77777777" w:rsidR="002104AE" w:rsidRPr="009D768F" w:rsidRDefault="002104AE" w:rsidP="00492D43">
      <w:pPr>
        <w:keepNext w:val="0"/>
        <w:widowControl w:val="0"/>
        <w:ind w:left="1080"/>
        <w:jc w:val="both"/>
        <w:rPr>
          <w:sz w:val="16"/>
          <w:szCs w:val="16"/>
        </w:rPr>
      </w:pPr>
    </w:p>
    <w:p w14:paraId="0948F331" w14:textId="77777777" w:rsidR="002F15AE" w:rsidRPr="009D768F" w:rsidRDefault="002F15AE" w:rsidP="00492D43">
      <w:pPr>
        <w:keepNext w:val="0"/>
        <w:ind w:left="1080"/>
        <w:jc w:val="both"/>
        <w:rPr>
          <w:sz w:val="16"/>
          <w:szCs w:val="16"/>
        </w:rPr>
      </w:pPr>
    </w:p>
    <w:p w14:paraId="08E6C53B" w14:textId="77777777" w:rsidR="00037719" w:rsidRPr="009D768F" w:rsidRDefault="00037719" w:rsidP="00492D43">
      <w:pPr>
        <w:keepNext w:val="0"/>
        <w:jc w:val="both"/>
        <w:rPr>
          <w:rFonts w:ascii="Ubuntu Condensed" w:eastAsiaTheme="majorEastAsia" w:hAnsi="Ubuntu Condensed" w:cstheme="majorBidi"/>
          <w:b/>
          <w:bCs/>
          <w:color w:val="0045A8" w:themeColor="accent1" w:themeShade="BF"/>
          <w:szCs w:val="20"/>
        </w:rPr>
      </w:pPr>
      <w:r w:rsidRPr="009D768F">
        <w:rPr>
          <w:sz w:val="16"/>
          <w:szCs w:val="16"/>
        </w:rPr>
        <w:br w:type="page"/>
      </w:r>
    </w:p>
    <w:p w14:paraId="45CA155A" w14:textId="77777777" w:rsidR="002030AB" w:rsidRPr="009D768F" w:rsidRDefault="002030AB" w:rsidP="00492D43">
      <w:pPr>
        <w:keepNext w:val="0"/>
        <w:jc w:val="both"/>
        <w:rPr>
          <w:sz w:val="16"/>
          <w:szCs w:val="16"/>
        </w:rPr>
      </w:pPr>
      <w:r w:rsidRPr="009D768F">
        <w:rPr>
          <w:sz w:val="16"/>
          <w:szCs w:val="16"/>
        </w:rPr>
        <w:lastRenderedPageBreak/>
        <w:t xml:space="preserve">This chapter addresses the procurement of goods, works and general services. It aims at guiding on how to select and apply the appropriate procurement or sale method, from the tendering stage to the contract award, and includes key topics as contract selection, pre-qualification of bidders, bids opening and evaluation. It also details the preparation of the Standard Biddings Documents and specifications that officially specify the procurement requirements and proceedings in a legally binding manner, and the essential contract provisions. </w:t>
      </w:r>
    </w:p>
    <w:p w14:paraId="74A1E972" w14:textId="1AA1F56C" w:rsidR="002030AB" w:rsidRPr="009D768F" w:rsidRDefault="002030AB" w:rsidP="00492D43">
      <w:pPr>
        <w:pStyle w:val="Heading1"/>
        <w:jc w:val="both"/>
        <w:rPr>
          <w:sz w:val="22"/>
          <w:szCs w:val="20"/>
        </w:rPr>
      </w:pPr>
      <w:bookmarkStart w:id="84" w:name="_Toc48737962"/>
      <w:bookmarkStart w:id="85" w:name="_Toc65427614"/>
      <w:r w:rsidRPr="009D768F">
        <w:rPr>
          <w:sz w:val="22"/>
          <w:szCs w:val="20"/>
        </w:rPr>
        <w:t>Section 13 Competitive Tendering</w:t>
      </w:r>
      <w:bookmarkEnd w:id="84"/>
      <w:bookmarkEnd w:id="85"/>
      <w:r w:rsidRPr="009D768F">
        <w:rPr>
          <w:sz w:val="22"/>
          <w:szCs w:val="20"/>
        </w:rPr>
        <w:t xml:space="preserve"> </w:t>
      </w:r>
    </w:p>
    <w:p w14:paraId="0285ACC2" w14:textId="5B822C0D" w:rsidR="002030AB" w:rsidRPr="009D768F" w:rsidRDefault="002030AB" w:rsidP="00492D43">
      <w:pPr>
        <w:pStyle w:val="ListParagraph"/>
        <w:jc w:val="both"/>
        <w:rPr>
          <w:sz w:val="16"/>
          <w:szCs w:val="16"/>
        </w:rPr>
      </w:pPr>
      <w:r w:rsidRPr="009D768F">
        <w:rPr>
          <w:sz w:val="16"/>
          <w:szCs w:val="16"/>
        </w:rPr>
        <w:t xml:space="preserve">Good procurement of goods, works and general services is sometimes described as the five rights of: </w:t>
      </w:r>
    </w:p>
    <w:p w14:paraId="5D414925" w14:textId="77777777" w:rsidR="002030AB" w:rsidRPr="009D768F" w:rsidRDefault="002030AB" w:rsidP="00492D43">
      <w:pPr>
        <w:pStyle w:val="ListParagraph"/>
        <w:numPr>
          <w:ilvl w:val="0"/>
          <w:numId w:val="111"/>
        </w:numPr>
        <w:contextualSpacing/>
        <w:jc w:val="both"/>
        <w:rPr>
          <w:sz w:val="16"/>
          <w:szCs w:val="16"/>
        </w:rPr>
      </w:pPr>
      <w:r w:rsidRPr="009D768F">
        <w:rPr>
          <w:sz w:val="16"/>
          <w:szCs w:val="16"/>
        </w:rPr>
        <w:t>Quality</w:t>
      </w:r>
    </w:p>
    <w:p w14:paraId="2C9FF2E7" w14:textId="77777777" w:rsidR="002030AB" w:rsidRPr="009D768F" w:rsidRDefault="002030AB" w:rsidP="00492D43">
      <w:pPr>
        <w:pStyle w:val="ListParagraph"/>
        <w:numPr>
          <w:ilvl w:val="0"/>
          <w:numId w:val="111"/>
        </w:numPr>
        <w:contextualSpacing/>
        <w:jc w:val="both"/>
        <w:rPr>
          <w:sz w:val="16"/>
          <w:szCs w:val="16"/>
        </w:rPr>
      </w:pPr>
      <w:r w:rsidRPr="009D768F">
        <w:rPr>
          <w:sz w:val="16"/>
          <w:szCs w:val="16"/>
        </w:rPr>
        <w:t xml:space="preserve">Quantity </w:t>
      </w:r>
    </w:p>
    <w:p w14:paraId="0F3645F6" w14:textId="77777777" w:rsidR="002030AB" w:rsidRPr="009D768F" w:rsidRDefault="002030AB" w:rsidP="00492D43">
      <w:pPr>
        <w:pStyle w:val="ListParagraph"/>
        <w:numPr>
          <w:ilvl w:val="0"/>
          <w:numId w:val="111"/>
        </w:numPr>
        <w:contextualSpacing/>
        <w:jc w:val="both"/>
        <w:rPr>
          <w:sz w:val="16"/>
          <w:szCs w:val="16"/>
        </w:rPr>
      </w:pPr>
      <w:r w:rsidRPr="009D768F">
        <w:rPr>
          <w:sz w:val="16"/>
          <w:szCs w:val="16"/>
        </w:rPr>
        <w:t>Time</w:t>
      </w:r>
    </w:p>
    <w:p w14:paraId="3026B121" w14:textId="77777777" w:rsidR="002030AB" w:rsidRPr="009D768F" w:rsidRDefault="002030AB" w:rsidP="00492D43">
      <w:pPr>
        <w:pStyle w:val="ListParagraph"/>
        <w:numPr>
          <w:ilvl w:val="0"/>
          <w:numId w:val="111"/>
        </w:numPr>
        <w:contextualSpacing/>
        <w:jc w:val="both"/>
        <w:rPr>
          <w:sz w:val="16"/>
          <w:szCs w:val="16"/>
        </w:rPr>
      </w:pPr>
      <w:r w:rsidRPr="009D768F">
        <w:rPr>
          <w:sz w:val="16"/>
          <w:szCs w:val="16"/>
        </w:rPr>
        <w:t xml:space="preserve">Source </w:t>
      </w:r>
    </w:p>
    <w:p w14:paraId="576612C2" w14:textId="77777777" w:rsidR="002030AB" w:rsidRPr="009D768F" w:rsidRDefault="002030AB" w:rsidP="00492D43">
      <w:pPr>
        <w:pStyle w:val="ListParagraph"/>
        <w:numPr>
          <w:ilvl w:val="0"/>
          <w:numId w:val="111"/>
        </w:numPr>
        <w:jc w:val="both"/>
        <w:rPr>
          <w:sz w:val="16"/>
          <w:szCs w:val="16"/>
        </w:rPr>
      </w:pPr>
      <w:r w:rsidRPr="009D768F">
        <w:rPr>
          <w:sz w:val="16"/>
          <w:szCs w:val="16"/>
        </w:rPr>
        <w:t xml:space="preserve">Price </w:t>
      </w:r>
    </w:p>
    <w:p w14:paraId="01EA792B" w14:textId="18BD5A20" w:rsidR="002030AB" w:rsidRPr="009D768F" w:rsidRDefault="002030AB" w:rsidP="00492D43">
      <w:pPr>
        <w:pStyle w:val="ListParagraph"/>
        <w:jc w:val="both"/>
        <w:rPr>
          <w:sz w:val="16"/>
          <w:szCs w:val="16"/>
        </w:rPr>
      </w:pPr>
      <w:r w:rsidRPr="009D768F">
        <w:rPr>
          <w:sz w:val="16"/>
          <w:szCs w:val="16"/>
        </w:rPr>
        <w:t xml:space="preserve">Competition is an essential ingredient in achieving this and promotes effectiveness in procurement, discourages monopoly situations and avoids favouritism. </w:t>
      </w:r>
    </w:p>
    <w:p w14:paraId="1B370E30" w14:textId="4A31E169" w:rsidR="002030AB" w:rsidRPr="009D768F" w:rsidRDefault="002030AB" w:rsidP="00492D43">
      <w:pPr>
        <w:pStyle w:val="ListParagraph"/>
        <w:jc w:val="both"/>
        <w:rPr>
          <w:sz w:val="16"/>
          <w:szCs w:val="16"/>
        </w:rPr>
      </w:pPr>
      <w:r w:rsidRPr="009D768F">
        <w:rPr>
          <w:sz w:val="16"/>
          <w:szCs w:val="16"/>
        </w:rPr>
        <w:t xml:space="preserve">A balance needs to be achieved when deciding on how many suppliers should be asked to participate in the tendering process. If there are too many, the process becomes time-consuming for both the Procuring Entity and the suppliers; if there are too few then competition suffers. </w:t>
      </w:r>
    </w:p>
    <w:p w14:paraId="2A27F752" w14:textId="304D18CE" w:rsidR="002030AB" w:rsidRPr="009D768F" w:rsidRDefault="002030AB" w:rsidP="00492D43">
      <w:pPr>
        <w:pStyle w:val="ListParagraph"/>
        <w:jc w:val="both"/>
        <w:rPr>
          <w:sz w:val="16"/>
          <w:szCs w:val="16"/>
        </w:rPr>
      </w:pPr>
      <w:r w:rsidRPr="009D768F">
        <w:rPr>
          <w:sz w:val="16"/>
          <w:szCs w:val="16"/>
        </w:rPr>
        <w:t xml:space="preserve">Suppliers incur costs in preparing and submitting their bids: An unnecessarily large tender list will result in much wasted effort by suppliers, which could be criticised. Generally, the higher the value and importance of the requirement, the more suppliers should be invited to bid. </w:t>
      </w:r>
    </w:p>
    <w:p w14:paraId="3D89D125" w14:textId="1E4BF6FE" w:rsidR="00DE6EA4" w:rsidRPr="009D768F" w:rsidRDefault="00DE6EA4" w:rsidP="00492D43">
      <w:pPr>
        <w:keepNext w:val="0"/>
        <w:jc w:val="both"/>
        <w:rPr>
          <w:sz w:val="16"/>
          <w:szCs w:val="16"/>
        </w:rPr>
      </w:pPr>
    </w:p>
    <w:p w14:paraId="38E7E451" w14:textId="77777777" w:rsidR="00C15869" w:rsidRPr="009D768F" w:rsidRDefault="00C15869" w:rsidP="00492D43">
      <w:pPr>
        <w:keepNext w:val="0"/>
        <w:jc w:val="both"/>
        <w:rPr>
          <w:sz w:val="16"/>
          <w:szCs w:val="16"/>
        </w:rPr>
      </w:pPr>
    </w:p>
    <w:p w14:paraId="4234278F" w14:textId="77777777" w:rsidR="00F377D8" w:rsidRPr="009D768F" w:rsidRDefault="00F377D8" w:rsidP="00492D43">
      <w:pPr>
        <w:pStyle w:val="Caption"/>
        <w:jc w:val="both"/>
        <w:rPr>
          <w:sz w:val="12"/>
          <w:szCs w:val="14"/>
          <w:lang w:val="en-GB"/>
        </w:rPr>
        <w:sectPr w:rsidR="00F377D8" w:rsidRPr="009D768F" w:rsidSect="003C29EA">
          <w:type w:val="continuous"/>
          <w:pgSz w:w="8395" w:h="11952" w:code="11"/>
          <w:pgMar w:top="1440" w:right="1370" w:bottom="1440" w:left="1440" w:header="720" w:footer="903" w:gutter="0"/>
          <w:cols w:space="720"/>
          <w:docGrid w:linePitch="360"/>
        </w:sectPr>
      </w:pPr>
    </w:p>
    <w:p w14:paraId="5129DFBB" w14:textId="4486CD14" w:rsidR="002030AB" w:rsidRPr="009D768F" w:rsidRDefault="00C15869" w:rsidP="00492D43">
      <w:pPr>
        <w:pStyle w:val="Caption"/>
        <w:jc w:val="both"/>
        <w:rPr>
          <w:rFonts w:ascii="MicrosoftSansSerif" w:hAnsi="MicrosoftSansSerif"/>
          <w:sz w:val="12"/>
          <w:szCs w:val="14"/>
          <w:lang w:val="en-GB"/>
        </w:rPr>
      </w:pPr>
      <w:r w:rsidRPr="009D768F">
        <w:rPr>
          <w:sz w:val="12"/>
          <w:szCs w:val="14"/>
          <w:lang w:val="en-GB"/>
        </w:rPr>
        <w:lastRenderedPageBreak/>
        <w:t xml:space="preserve">Figure </w:t>
      </w:r>
      <w:r w:rsidRPr="009D768F">
        <w:rPr>
          <w:sz w:val="12"/>
          <w:szCs w:val="14"/>
          <w:lang w:val="en-GB"/>
        </w:rPr>
        <w:fldChar w:fldCharType="begin"/>
      </w:r>
      <w:r w:rsidRPr="009D768F">
        <w:rPr>
          <w:sz w:val="12"/>
          <w:szCs w:val="14"/>
          <w:lang w:val="en-GB"/>
        </w:rPr>
        <w:instrText xml:space="preserve"> SEQ Figure \* ARABIC </w:instrText>
      </w:r>
      <w:r w:rsidRPr="009D768F">
        <w:rPr>
          <w:sz w:val="12"/>
          <w:szCs w:val="14"/>
          <w:lang w:val="en-GB"/>
        </w:rPr>
        <w:fldChar w:fldCharType="separate"/>
      </w:r>
      <w:r w:rsidR="003C29EA">
        <w:rPr>
          <w:noProof/>
          <w:sz w:val="12"/>
          <w:szCs w:val="14"/>
          <w:lang w:val="en-GB"/>
        </w:rPr>
        <w:t>1</w:t>
      </w:r>
      <w:r w:rsidRPr="009D768F">
        <w:rPr>
          <w:sz w:val="12"/>
          <w:szCs w:val="14"/>
          <w:lang w:val="en-GB"/>
        </w:rPr>
        <w:fldChar w:fldCharType="end"/>
      </w:r>
      <w:r w:rsidRPr="009D768F">
        <w:rPr>
          <w:sz w:val="12"/>
          <w:szCs w:val="14"/>
          <w:lang w:val="en-GB"/>
        </w:rPr>
        <w:t>:</w:t>
      </w:r>
      <w:r w:rsidRPr="009D768F">
        <w:rPr>
          <w:rFonts w:ascii="MicrosoftSansSerif" w:hAnsi="MicrosoftSansSerif"/>
          <w:sz w:val="12"/>
          <w:szCs w:val="14"/>
          <w:lang w:val="en-GB"/>
        </w:rPr>
        <w:t xml:space="preserve"> Overall Procurement Process for Goods &amp; Wo</w:t>
      </w:r>
      <w:r w:rsidR="00FD7FB3" w:rsidRPr="009D768F">
        <w:rPr>
          <w:noProof/>
          <w:sz w:val="12"/>
          <w:szCs w:val="14"/>
        </w:rPr>
        <w:drawing>
          <wp:inline distT="0" distB="0" distL="0" distR="0" wp14:anchorId="2FEA0A61" wp14:editId="774E12B8">
            <wp:extent cx="2552902" cy="5297044"/>
            <wp:effectExtent l="0" t="0" r="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2562761" cy="5317501"/>
                    </a:xfrm>
                    <a:prstGeom prst="rect">
                      <a:avLst/>
                    </a:prstGeom>
                  </pic:spPr>
                </pic:pic>
              </a:graphicData>
            </a:graphic>
          </wp:inline>
        </w:drawing>
      </w:r>
    </w:p>
    <w:p w14:paraId="77336084" w14:textId="77777777" w:rsidR="00D06561" w:rsidRPr="009D768F" w:rsidRDefault="009F5525" w:rsidP="00492D43">
      <w:pPr>
        <w:pStyle w:val="Heading2"/>
        <w:jc w:val="both"/>
        <w:rPr>
          <w:sz w:val="20"/>
          <w:szCs w:val="20"/>
        </w:rPr>
      </w:pPr>
      <w:bookmarkStart w:id="86" w:name="_Toc48737963"/>
      <w:bookmarkStart w:id="87" w:name="_Toc65427615"/>
      <w:r w:rsidRPr="009D768F">
        <w:rPr>
          <w:sz w:val="20"/>
          <w:szCs w:val="20"/>
        </w:rPr>
        <w:lastRenderedPageBreak/>
        <w:t>Contractor Registration</w:t>
      </w:r>
      <w:bookmarkEnd w:id="86"/>
      <w:bookmarkEnd w:id="87"/>
      <w:r w:rsidRPr="009D768F">
        <w:rPr>
          <w:sz w:val="20"/>
          <w:szCs w:val="20"/>
        </w:rPr>
        <w:t xml:space="preserve"> </w:t>
      </w:r>
    </w:p>
    <w:p w14:paraId="7768DF15" w14:textId="7448BB55" w:rsidR="009F5525" w:rsidRPr="009D768F" w:rsidRDefault="009F5525" w:rsidP="00492D43">
      <w:pPr>
        <w:pStyle w:val="ListParagraph"/>
        <w:jc w:val="both"/>
        <w:rPr>
          <w:sz w:val="16"/>
          <w:szCs w:val="16"/>
        </w:rPr>
      </w:pPr>
      <w:r w:rsidRPr="009D768F">
        <w:rPr>
          <w:sz w:val="16"/>
          <w:szCs w:val="16"/>
        </w:rPr>
        <w:t xml:space="preserve">There may be circumstances under which PEs may require firms to be registered with a government authority to undertake a particular work (for example, audit firms to be registered with the Auditor General’s office). In such cases, any prerequisites and requirement for registration must be clearly stated in the bidding documents. </w:t>
      </w:r>
    </w:p>
    <w:p w14:paraId="1547E6A3" w14:textId="77777777" w:rsidR="00D06561" w:rsidRPr="009D768F" w:rsidRDefault="009F5525" w:rsidP="00492D43">
      <w:pPr>
        <w:pStyle w:val="Heading2"/>
        <w:jc w:val="both"/>
        <w:rPr>
          <w:sz w:val="20"/>
          <w:szCs w:val="20"/>
        </w:rPr>
      </w:pPr>
      <w:bookmarkStart w:id="88" w:name="_Toc48737964"/>
      <w:bookmarkStart w:id="89" w:name="_Toc65427616"/>
      <w:r w:rsidRPr="009D768F">
        <w:rPr>
          <w:sz w:val="20"/>
          <w:szCs w:val="20"/>
        </w:rPr>
        <w:t>Advertising and Pre-Qualification</w:t>
      </w:r>
      <w:bookmarkEnd w:id="88"/>
      <w:bookmarkEnd w:id="89"/>
      <w:r w:rsidRPr="009D768F">
        <w:rPr>
          <w:sz w:val="20"/>
          <w:szCs w:val="20"/>
        </w:rPr>
        <w:t xml:space="preserve"> </w:t>
      </w:r>
    </w:p>
    <w:p w14:paraId="6584F97C" w14:textId="5BACFB45" w:rsidR="009F5525" w:rsidRPr="009D768F" w:rsidRDefault="009F5525" w:rsidP="00492D43">
      <w:pPr>
        <w:pStyle w:val="ListParagraph"/>
        <w:jc w:val="both"/>
        <w:rPr>
          <w:sz w:val="16"/>
          <w:szCs w:val="16"/>
        </w:rPr>
      </w:pPr>
      <w:r w:rsidRPr="009D768F">
        <w:rPr>
          <w:sz w:val="16"/>
          <w:szCs w:val="16"/>
        </w:rPr>
        <w:t xml:space="preserve">Invitation to tender or invitation to pre-qualify shall be published on the Government </w:t>
      </w:r>
      <w:proofErr w:type="gramStart"/>
      <w:r w:rsidRPr="009D768F">
        <w:rPr>
          <w:sz w:val="16"/>
          <w:szCs w:val="16"/>
        </w:rPr>
        <w:t>Gazette</w:t>
      </w:r>
      <w:r w:rsidR="002816ED" w:rsidRPr="009D768F">
        <w:rPr>
          <w:sz w:val="16"/>
          <w:szCs w:val="16"/>
        </w:rPr>
        <w:t xml:space="preserve"> </w:t>
      </w:r>
      <w:r w:rsidRPr="009D768F">
        <w:rPr>
          <w:sz w:val="16"/>
          <w:szCs w:val="16"/>
        </w:rPr>
        <w:t xml:space="preserve"> </w:t>
      </w:r>
      <w:r w:rsidR="008A1CB2" w:rsidRPr="009D768F">
        <w:rPr>
          <w:sz w:val="16"/>
          <w:szCs w:val="16"/>
        </w:rPr>
        <w:t>(</w:t>
      </w:r>
      <w:proofErr w:type="gramEnd"/>
      <w:r w:rsidR="00DA36D5" w:rsidRPr="009D768F">
        <w:rPr>
          <w:sz w:val="16"/>
          <w:szCs w:val="16"/>
        </w:rPr>
        <w:t xml:space="preserve">and </w:t>
      </w:r>
      <w:r w:rsidR="008A1CB2" w:rsidRPr="009D768F">
        <w:rPr>
          <w:sz w:val="16"/>
          <w:szCs w:val="16"/>
        </w:rPr>
        <w:t xml:space="preserve">recommended to publish on </w:t>
      </w:r>
      <w:r w:rsidR="002816ED" w:rsidRPr="009D768F">
        <w:rPr>
          <w:sz w:val="16"/>
          <w:szCs w:val="16"/>
        </w:rPr>
        <w:t xml:space="preserve">the Procuring Entity’s website and </w:t>
      </w:r>
      <w:r w:rsidR="008A1CB2" w:rsidRPr="009D768F">
        <w:rPr>
          <w:sz w:val="16"/>
          <w:szCs w:val="16"/>
        </w:rPr>
        <w:t>the MOF Procurement Portal)</w:t>
      </w:r>
      <w:r w:rsidRPr="009D768F">
        <w:rPr>
          <w:sz w:val="16"/>
          <w:szCs w:val="16"/>
        </w:rPr>
        <w:t>, or at least one journal of wide international circulation dedicated to publishing international tendering wherever foreign tenderers are expected to be interested in the contract. Contracts in which only national tenderers are expected to be interested may be advertised only nationally.</w:t>
      </w:r>
    </w:p>
    <w:p w14:paraId="3963F725" w14:textId="12BF9507" w:rsidR="009F5525" w:rsidRPr="009D768F" w:rsidRDefault="009F5525" w:rsidP="00492D43">
      <w:pPr>
        <w:pStyle w:val="ListParagraph"/>
        <w:jc w:val="both"/>
        <w:rPr>
          <w:sz w:val="16"/>
          <w:szCs w:val="16"/>
        </w:rPr>
      </w:pPr>
      <w:r w:rsidRPr="009D768F">
        <w:rPr>
          <w:sz w:val="16"/>
          <w:szCs w:val="16"/>
        </w:rPr>
        <w:t xml:space="preserve">Advertisements and invitations for pre-qualification should have the following information: </w:t>
      </w:r>
    </w:p>
    <w:p w14:paraId="4B0D0BE6" w14:textId="77777777" w:rsidR="009F5525" w:rsidRPr="009D768F" w:rsidRDefault="009F5525" w:rsidP="00492D43">
      <w:pPr>
        <w:pStyle w:val="ListParagraph"/>
        <w:numPr>
          <w:ilvl w:val="0"/>
          <w:numId w:val="109"/>
        </w:numPr>
        <w:contextualSpacing/>
        <w:jc w:val="both"/>
        <w:rPr>
          <w:sz w:val="16"/>
          <w:szCs w:val="16"/>
        </w:rPr>
      </w:pPr>
      <w:r w:rsidRPr="009D768F">
        <w:rPr>
          <w:sz w:val="16"/>
          <w:szCs w:val="16"/>
        </w:rPr>
        <w:t>a brief description of the goods and works to be procured;</w:t>
      </w:r>
      <w:r w:rsidRPr="009D768F">
        <w:rPr>
          <w:sz w:val="16"/>
          <w:szCs w:val="16"/>
        </w:rPr>
        <w:br/>
        <w:t>contract conditions;</w:t>
      </w:r>
    </w:p>
    <w:p w14:paraId="3CAA6F58" w14:textId="77777777" w:rsidR="00C440BD" w:rsidRPr="009D768F" w:rsidRDefault="009F5525" w:rsidP="00492D43">
      <w:pPr>
        <w:pStyle w:val="ListParagraph"/>
        <w:numPr>
          <w:ilvl w:val="0"/>
          <w:numId w:val="109"/>
        </w:numPr>
        <w:contextualSpacing/>
        <w:jc w:val="both"/>
        <w:rPr>
          <w:sz w:val="16"/>
          <w:szCs w:val="16"/>
        </w:rPr>
      </w:pPr>
      <w:r w:rsidRPr="009D768F">
        <w:rPr>
          <w:sz w:val="16"/>
          <w:szCs w:val="16"/>
        </w:rPr>
        <w:t>eligibility requirements for potential applicants; and</w:t>
      </w:r>
    </w:p>
    <w:p w14:paraId="46DF8B25" w14:textId="181D71FB" w:rsidR="009F5525" w:rsidRPr="009D768F" w:rsidRDefault="009F5525" w:rsidP="00492D43">
      <w:pPr>
        <w:pStyle w:val="ListParagraph"/>
        <w:numPr>
          <w:ilvl w:val="0"/>
          <w:numId w:val="109"/>
        </w:numPr>
        <w:ind w:left="1848" w:hanging="357"/>
        <w:jc w:val="both"/>
        <w:rPr>
          <w:sz w:val="16"/>
          <w:szCs w:val="16"/>
        </w:rPr>
      </w:pPr>
      <w:r w:rsidRPr="009D768F">
        <w:rPr>
          <w:sz w:val="16"/>
          <w:szCs w:val="16"/>
        </w:rPr>
        <w:t xml:space="preserve">the time and place where prequalification documents can be obtained. </w:t>
      </w:r>
    </w:p>
    <w:p w14:paraId="08E9E5DC" w14:textId="0326949F" w:rsidR="009F5525" w:rsidRPr="009D768F" w:rsidRDefault="009F5525" w:rsidP="00492D43">
      <w:pPr>
        <w:pStyle w:val="ListParagraph"/>
        <w:jc w:val="both"/>
        <w:rPr>
          <w:sz w:val="16"/>
          <w:szCs w:val="16"/>
        </w:rPr>
      </w:pPr>
      <w:r w:rsidRPr="009D768F">
        <w:rPr>
          <w:sz w:val="16"/>
          <w:szCs w:val="16"/>
        </w:rPr>
        <w:t xml:space="preserve">Similar to public procurement, in SOE procurement, the contract should be awarded only to a bidder who has the necessary “qualifications” to perform the contract satisfactorily in respect of quality, quantity and time. </w:t>
      </w:r>
    </w:p>
    <w:p w14:paraId="1023CD1E" w14:textId="761EE1F5" w:rsidR="009F5525" w:rsidRPr="009D768F" w:rsidRDefault="009F5525" w:rsidP="00492D43">
      <w:pPr>
        <w:pStyle w:val="ListParagraph"/>
        <w:jc w:val="both"/>
        <w:rPr>
          <w:sz w:val="16"/>
          <w:szCs w:val="16"/>
        </w:rPr>
      </w:pPr>
      <w:r w:rsidRPr="009D768F">
        <w:rPr>
          <w:sz w:val="16"/>
          <w:szCs w:val="16"/>
        </w:rPr>
        <w:t xml:space="preserve">The mandatory principles in establishing the qualifications of suppliers and contractors include: </w:t>
      </w:r>
    </w:p>
    <w:p w14:paraId="4880A11C" w14:textId="77777777" w:rsidR="009F5525" w:rsidRPr="009D768F" w:rsidRDefault="009F5525" w:rsidP="00492D43">
      <w:pPr>
        <w:pStyle w:val="ListParagraph"/>
        <w:numPr>
          <w:ilvl w:val="0"/>
          <w:numId w:val="110"/>
        </w:numPr>
        <w:contextualSpacing/>
        <w:jc w:val="both"/>
        <w:rPr>
          <w:sz w:val="16"/>
          <w:szCs w:val="16"/>
        </w:rPr>
      </w:pPr>
      <w:r w:rsidRPr="009D768F">
        <w:rPr>
          <w:sz w:val="16"/>
          <w:szCs w:val="16"/>
        </w:rPr>
        <w:lastRenderedPageBreak/>
        <w:t xml:space="preserve">technical competence, financial resources, facilities, reliability, experience and reputation of product and personnel to perform the contract; </w:t>
      </w:r>
    </w:p>
    <w:p w14:paraId="09B18545" w14:textId="77777777" w:rsidR="009F5525" w:rsidRPr="009D768F" w:rsidRDefault="009F5525" w:rsidP="00492D43">
      <w:pPr>
        <w:pStyle w:val="ListParagraph"/>
        <w:numPr>
          <w:ilvl w:val="0"/>
          <w:numId w:val="110"/>
        </w:numPr>
        <w:contextualSpacing/>
        <w:jc w:val="both"/>
        <w:rPr>
          <w:sz w:val="16"/>
          <w:szCs w:val="16"/>
        </w:rPr>
      </w:pPr>
      <w:r w:rsidRPr="009D768F">
        <w:rPr>
          <w:sz w:val="16"/>
          <w:szCs w:val="16"/>
        </w:rPr>
        <w:t xml:space="preserve">legal capacity; </w:t>
      </w:r>
    </w:p>
    <w:p w14:paraId="7A52503A" w14:textId="77777777" w:rsidR="009F5525" w:rsidRPr="009D768F" w:rsidRDefault="009F5525" w:rsidP="00492D43">
      <w:pPr>
        <w:pStyle w:val="ListParagraph"/>
        <w:numPr>
          <w:ilvl w:val="0"/>
          <w:numId w:val="110"/>
        </w:numPr>
        <w:contextualSpacing/>
        <w:jc w:val="both"/>
        <w:rPr>
          <w:sz w:val="16"/>
          <w:szCs w:val="16"/>
        </w:rPr>
      </w:pPr>
      <w:r w:rsidRPr="009D768F">
        <w:rPr>
          <w:sz w:val="16"/>
          <w:szCs w:val="16"/>
        </w:rPr>
        <w:t xml:space="preserve">solvency; </w:t>
      </w:r>
    </w:p>
    <w:p w14:paraId="42DCA8B2" w14:textId="77777777" w:rsidR="009F5525" w:rsidRPr="009D768F" w:rsidRDefault="009F5525" w:rsidP="00492D43">
      <w:pPr>
        <w:pStyle w:val="ListParagraph"/>
        <w:numPr>
          <w:ilvl w:val="0"/>
          <w:numId w:val="110"/>
        </w:numPr>
        <w:contextualSpacing/>
        <w:jc w:val="both"/>
        <w:rPr>
          <w:sz w:val="16"/>
          <w:szCs w:val="16"/>
        </w:rPr>
      </w:pPr>
      <w:r w:rsidRPr="009D768F">
        <w:rPr>
          <w:sz w:val="16"/>
          <w:szCs w:val="16"/>
        </w:rPr>
        <w:t xml:space="preserve">fulfilment of tax obligations; </w:t>
      </w:r>
    </w:p>
    <w:p w14:paraId="26409699" w14:textId="77777777" w:rsidR="009F5525" w:rsidRPr="009D768F" w:rsidRDefault="009F5525" w:rsidP="00492D43">
      <w:pPr>
        <w:pStyle w:val="ListParagraph"/>
        <w:numPr>
          <w:ilvl w:val="0"/>
          <w:numId w:val="110"/>
        </w:numPr>
        <w:contextualSpacing/>
        <w:jc w:val="both"/>
        <w:rPr>
          <w:sz w:val="16"/>
          <w:szCs w:val="16"/>
        </w:rPr>
      </w:pPr>
      <w:r w:rsidRPr="009D768F">
        <w:rPr>
          <w:sz w:val="16"/>
          <w:szCs w:val="16"/>
        </w:rPr>
        <w:t xml:space="preserve">absence of criminal record within past 5 years; </w:t>
      </w:r>
    </w:p>
    <w:p w14:paraId="16DE2E92" w14:textId="77777777" w:rsidR="009F5525" w:rsidRPr="009D768F" w:rsidRDefault="009F5525" w:rsidP="00492D43">
      <w:pPr>
        <w:pStyle w:val="ListParagraph"/>
        <w:numPr>
          <w:ilvl w:val="0"/>
          <w:numId w:val="110"/>
        </w:numPr>
        <w:jc w:val="both"/>
        <w:rPr>
          <w:sz w:val="16"/>
          <w:szCs w:val="16"/>
        </w:rPr>
      </w:pPr>
      <w:r w:rsidRPr="009D768F">
        <w:rPr>
          <w:sz w:val="16"/>
          <w:szCs w:val="16"/>
        </w:rPr>
        <w:t xml:space="preserve">satisfactory past performance. </w:t>
      </w:r>
    </w:p>
    <w:p w14:paraId="64AD5959" w14:textId="3E765665" w:rsidR="009F5525" w:rsidRPr="009D768F" w:rsidRDefault="009F5525" w:rsidP="00492D43">
      <w:pPr>
        <w:pStyle w:val="ListParagraph"/>
        <w:jc w:val="both"/>
        <w:rPr>
          <w:sz w:val="16"/>
          <w:szCs w:val="16"/>
        </w:rPr>
      </w:pPr>
      <w:r w:rsidRPr="009D768F">
        <w:rPr>
          <w:sz w:val="16"/>
          <w:szCs w:val="16"/>
        </w:rPr>
        <w:t xml:space="preserve">The objective of pre-qualification is to ensure that bidders for a contract will be only those contractors, purchasers or suppliers who have the experience and technical/ financial resources necessary to fulfil the contract requirements. </w:t>
      </w:r>
    </w:p>
    <w:p w14:paraId="6949A204" w14:textId="7D2B71A0" w:rsidR="009F5525" w:rsidRPr="009D768F" w:rsidRDefault="009F5525" w:rsidP="00492D43">
      <w:pPr>
        <w:pStyle w:val="ListParagraph"/>
        <w:jc w:val="both"/>
        <w:rPr>
          <w:sz w:val="16"/>
          <w:szCs w:val="16"/>
        </w:rPr>
      </w:pPr>
      <w:r w:rsidRPr="009D768F">
        <w:rPr>
          <w:sz w:val="16"/>
          <w:szCs w:val="16"/>
        </w:rPr>
        <w:t xml:space="preserve">Minimum durations for bid submissions are stated in </w:t>
      </w:r>
      <w:r w:rsidR="00A61DE0" w:rsidRPr="009D768F">
        <w:rPr>
          <w:sz w:val="16"/>
          <w:szCs w:val="16"/>
        </w:rPr>
        <w:fldChar w:fldCharType="begin"/>
      </w:r>
      <w:r w:rsidR="00A61DE0" w:rsidRPr="009D768F">
        <w:rPr>
          <w:sz w:val="16"/>
          <w:szCs w:val="16"/>
        </w:rPr>
        <w:instrText xml:space="preserve"> REF _Ref59716312 \h </w:instrText>
      </w:r>
      <w:r w:rsidR="0076023B" w:rsidRPr="009D768F">
        <w:rPr>
          <w:sz w:val="16"/>
          <w:szCs w:val="16"/>
        </w:rPr>
        <w:instrText xml:space="preserve"> \* MERGEFORMAT </w:instrText>
      </w:r>
      <w:r w:rsidR="00A61DE0" w:rsidRPr="009D768F">
        <w:rPr>
          <w:sz w:val="16"/>
          <w:szCs w:val="16"/>
        </w:rPr>
      </w:r>
      <w:r w:rsidR="00A61DE0" w:rsidRPr="009D768F">
        <w:rPr>
          <w:sz w:val="16"/>
          <w:szCs w:val="16"/>
        </w:rPr>
        <w:fldChar w:fldCharType="separate"/>
      </w:r>
      <w:r w:rsidR="003C29EA" w:rsidRPr="003C29EA">
        <w:rPr>
          <w:sz w:val="16"/>
          <w:szCs w:val="16"/>
        </w:rPr>
        <w:t>Appendix 4: Recommended Submission Deadlines</w:t>
      </w:r>
      <w:r w:rsidR="00A61DE0" w:rsidRPr="009D768F">
        <w:rPr>
          <w:sz w:val="16"/>
          <w:szCs w:val="16"/>
        </w:rPr>
        <w:fldChar w:fldCharType="end"/>
      </w:r>
      <w:r w:rsidR="00A61DE0" w:rsidRPr="009D768F">
        <w:rPr>
          <w:sz w:val="16"/>
          <w:szCs w:val="16"/>
        </w:rPr>
        <w:t>.</w:t>
      </w:r>
    </w:p>
    <w:p w14:paraId="597A511E" w14:textId="712136A9" w:rsidR="004F619E" w:rsidRPr="009D768F" w:rsidRDefault="004F619E" w:rsidP="00492D43">
      <w:pPr>
        <w:pStyle w:val="Heading2"/>
        <w:jc w:val="both"/>
        <w:rPr>
          <w:sz w:val="20"/>
          <w:szCs w:val="20"/>
        </w:rPr>
      </w:pPr>
      <w:bookmarkStart w:id="90" w:name="_Toc65427617"/>
      <w:bookmarkStart w:id="91" w:name="_Toc48737965"/>
      <w:r w:rsidRPr="009D768F">
        <w:rPr>
          <w:sz w:val="20"/>
          <w:szCs w:val="20"/>
        </w:rPr>
        <w:t>Preferential Treatment for Local Bidders</w:t>
      </w:r>
      <w:bookmarkEnd w:id="90"/>
    </w:p>
    <w:p w14:paraId="0355C936" w14:textId="5C62AC87" w:rsidR="004F619E" w:rsidRPr="009D768F" w:rsidRDefault="004F619E" w:rsidP="00492D43">
      <w:pPr>
        <w:pStyle w:val="ListParagraph"/>
        <w:jc w:val="both"/>
        <w:rPr>
          <w:sz w:val="16"/>
          <w:szCs w:val="16"/>
        </w:rPr>
      </w:pPr>
      <w:r w:rsidRPr="009D768F">
        <w:rPr>
          <w:sz w:val="16"/>
          <w:szCs w:val="16"/>
        </w:rPr>
        <w:t xml:space="preserve">Preferential treatment </w:t>
      </w:r>
      <w:r w:rsidR="008273B1" w:rsidRPr="009D768F">
        <w:rPr>
          <w:sz w:val="16"/>
          <w:szCs w:val="16"/>
        </w:rPr>
        <w:t xml:space="preserve">shall </w:t>
      </w:r>
      <w:r w:rsidRPr="009D768F">
        <w:rPr>
          <w:sz w:val="16"/>
          <w:szCs w:val="16"/>
        </w:rPr>
        <w:t xml:space="preserve">be given </w:t>
      </w:r>
      <w:r w:rsidR="008273B1" w:rsidRPr="009D768F">
        <w:rPr>
          <w:sz w:val="16"/>
          <w:szCs w:val="16"/>
        </w:rPr>
        <w:t>to</w:t>
      </w:r>
      <w:r w:rsidRPr="009D768F">
        <w:rPr>
          <w:sz w:val="16"/>
          <w:szCs w:val="16"/>
        </w:rPr>
        <w:t xml:space="preserve"> local bidders for </w:t>
      </w:r>
      <w:r w:rsidR="0062099E" w:rsidRPr="009D768F">
        <w:rPr>
          <w:sz w:val="16"/>
          <w:szCs w:val="16"/>
        </w:rPr>
        <w:t>procurement</w:t>
      </w:r>
      <w:r w:rsidR="008273B1" w:rsidRPr="009D768F">
        <w:rPr>
          <w:sz w:val="16"/>
          <w:szCs w:val="16"/>
        </w:rPr>
        <w:t xml:space="preserve"> </w:t>
      </w:r>
      <w:r w:rsidR="0062099E" w:rsidRPr="009D768F">
        <w:rPr>
          <w:sz w:val="16"/>
          <w:szCs w:val="16"/>
        </w:rPr>
        <w:t xml:space="preserve">valuing </w:t>
      </w:r>
      <w:r w:rsidRPr="009D768F">
        <w:rPr>
          <w:sz w:val="16"/>
          <w:szCs w:val="16"/>
        </w:rPr>
        <w:t xml:space="preserve">under MVR 2,500,000 for locally </w:t>
      </w:r>
      <w:r w:rsidR="008273B1" w:rsidRPr="009D768F">
        <w:rPr>
          <w:sz w:val="16"/>
          <w:szCs w:val="16"/>
        </w:rPr>
        <w:t xml:space="preserve">produced goods, works and services including </w:t>
      </w:r>
      <w:r w:rsidR="00223F68" w:rsidRPr="009D768F">
        <w:rPr>
          <w:sz w:val="16"/>
          <w:szCs w:val="16"/>
        </w:rPr>
        <w:t xml:space="preserve">general and </w:t>
      </w:r>
      <w:r w:rsidR="008273B1" w:rsidRPr="009D768F">
        <w:rPr>
          <w:sz w:val="16"/>
          <w:szCs w:val="16"/>
        </w:rPr>
        <w:t xml:space="preserve">consulting services. </w:t>
      </w:r>
      <w:r w:rsidR="0062099E" w:rsidRPr="009D768F">
        <w:rPr>
          <w:sz w:val="16"/>
          <w:szCs w:val="16"/>
        </w:rPr>
        <w:t xml:space="preserve">Points </w:t>
      </w:r>
      <w:r w:rsidR="00A01283" w:rsidRPr="009D768F">
        <w:rPr>
          <w:sz w:val="16"/>
          <w:szCs w:val="16"/>
        </w:rPr>
        <w:t>shall</w:t>
      </w:r>
      <w:r w:rsidR="0062099E" w:rsidRPr="009D768F">
        <w:rPr>
          <w:sz w:val="16"/>
          <w:szCs w:val="16"/>
        </w:rPr>
        <w:t xml:space="preserve"> be allocated for this criterion as per</w:t>
      </w:r>
      <w:r w:rsidR="00A01283" w:rsidRPr="009D768F">
        <w:rPr>
          <w:sz w:val="16"/>
          <w:szCs w:val="16"/>
        </w:rPr>
        <w:t xml:space="preserve"> </w:t>
      </w:r>
      <w:r w:rsidR="00A01283" w:rsidRPr="009D768F">
        <w:rPr>
          <w:sz w:val="16"/>
          <w:szCs w:val="16"/>
        </w:rPr>
        <w:fldChar w:fldCharType="begin"/>
      </w:r>
      <w:r w:rsidR="00A01283" w:rsidRPr="009D768F">
        <w:rPr>
          <w:sz w:val="16"/>
          <w:szCs w:val="16"/>
        </w:rPr>
        <w:instrText xml:space="preserve"> REF _Ref64544720 \h </w:instrText>
      </w:r>
      <w:r w:rsidR="0076023B" w:rsidRPr="009D768F">
        <w:rPr>
          <w:sz w:val="16"/>
          <w:szCs w:val="16"/>
        </w:rPr>
        <w:instrText xml:space="preserve"> \* MERGEFORMAT </w:instrText>
      </w:r>
      <w:r w:rsidR="00A01283" w:rsidRPr="009D768F">
        <w:rPr>
          <w:sz w:val="16"/>
          <w:szCs w:val="16"/>
        </w:rPr>
      </w:r>
      <w:r w:rsidR="00A01283" w:rsidRPr="009D768F">
        <w:rPr>
          <w:sz w:val="16"/>
          <w:szCs w:val="16"/>
        </w:rPr>
        <w:fldChar w:fldCharType="separate"/>
      </w:r>
      <w:r w:rsidR="003C29EA" w:rsidRPr="003C29EA">
        <w:rPr>
          <w:sz w:val="16"/>
          <w:szCs w:val="16"/>
        </w:rPr>
        <w:t>Section 28 Evaluation of Proposals Technical Evaluation Criteria</w:t>
      </w:r>
      <w:r w:rsidR="00A01283" w:rsidRPr="009D768F">
        <w:rPr>
          <w:sz w:val="16"/>
          <w:szCs w:val="16"/>
        </w:rPr>
        <w:fldChar w:fldCharType="end"/>
      </w:r>
      <w:r w:rsidR="008A2919" w:rsidRPr="009D768F">
        <w:rPr>
          <w:sz w:val="16"/>
          <w:szCs w:val="16"/>
        </w:rPr>
        <w:t xml:space="preserve">. </w:t>
      </w:r>
    </w:p>
    <w:p w14:paraId="48D968DE" w14:textId="42E4AAD4" w:rsidR="009F5525" w:rsidRPr="009D768F" w:rsidRDefault="009F5525" w:rsidP="00492D43">
      <w:pPr>
        <w:pStyle w:val="Heading2"/>
        <w:jc w:val="both"/>
        <w:rPr>
          <w:sz w:val="20"/>
          <w:szCs w:val="20"/>
        </w:rPr>
      </w:pPr>
      <w:bookmarkStart w:id="92" w:name="_Toc65427618"/>
      <w:r w:rsidRPr="009D768F">
        <w:rPr>
          <w:sz w:val="20"/>
          <w:szCs w:val="20"/>
        </w:rPr>
        <w:t>Tax Compliance Requirement for Foreign Contractors</w:t>
      </w:r>
      <w:bookmarkEnd w:id="91"/>
      <w:bookmarkEnd w:id="92"/>
      <w:r w:rsidRPr="009D768F">
        <w:rPr>
          <w:sz w:val="20"/>
          <w:szCs w:val="20"/>
        </w:rPr>
        <w:t xml:space="preserve"> </w:t>
      </w:r>
    </w:p>
    <w:p w14:paraId="5798D853" w14:textId="46D8810F" w:rsidR="009F5525" w:rsidRPr="009D768F" w:rsidRDefault="009F5525" w:rsidP="00492D43">
      <w:pPr>
        <w:pStyle w:val="ListParagraph"/>
        <w:jc w:val="both"/>
        <w:rPr>
          <w:sz w:val="16"/>
          <w:szCs w:val="16"/>
        </w:rPr>
      </w:pPr>
      <w:r w:rsidRPr="009D768F">
        <w:rPr>
          <w:sz w:val="16"/>
          <w:szCs w:val="16"/>
        </w:rPr>
        <w:t xml:space="preserve">Where the contract will require the performance of any part of the works or service in Maldives, the foreign contractor will be required to obtain a valid Tax Compliance Certificate before the signing of the contract and present this to the Tender </w:t>
      </w:r>
      <w:r w:rsidR="006E3162" w:rsidRPr="009D768F">
        <w:rPr>
          <w:sz w:val="16"/>
          <w:szCs w:val="16"/>
        </w:rPr>
        <w:t xml:space="preserve">Evaluation </w:t>
      </w:r>
      <w:r w:rsidRPr="009D768F">
        <w:rPr>
          <w:sz w:val="16"/>
          <w:szCs w:val="16"/>
        </w:rPr>
        <w:t xml:space="preserve">Committee to be eligible for award. </w:t>
      </w:r>
    </w:p>
    <w:p w14:paraId="1DAFD387" w14:textId="77777777" w:rsidR="009F5525" w:rsidRPr="009D768F" w:rsidRDefault="009F5525" w:rsidP="00492D43">
      <w:pPr>
        <w:pStyle w:val="Heading2"/>
        <w:jc w:val="both"/>
        <w:rPr>
          <w:sz w:val="20"/>
          <w:szCs w:val="20"/>
        </w:rPr>
      </w:pPr>
      <w:bookmarkStart w:id="93" w:name="_Toc48737966"/>
      <w:bookmarkStart w:id="94" w:name="_Toc65427619"/>
      <w:r w:rsidRPr="009D768F">
        <w:rPr>
          <w:sz w:val="20"/>
          <w:szCs w:val="20"/>
        </w:rPr>
        <w:lastRenderedPageBreak/>
        <w:t>Cost of Bidding Documents</w:t>
      </w:r>
      <w:bookmarkEnd w:id="93"/>
      <w:bookmarkEnd w:id="94"/>
      <w:r w:rsidRPr="009D768F">
        <w:rPr>
          <w:sz w:val="20"/>
          <w:szCs w:val="20"/>
        </w:rPr>
        <w:t xml:space="preserve"> </w:t>
      </w:r>
    </w:p>
    <w:p w14:paraId="7D52A0AE" w14:textId="4CDB51A1" w:rsidR="009F5525" w:rsidRPr="009D768F" w:rsidRDefault="009F5525" w:rsidP="00492D43">
      <w:pPr>
        <w:pStyle w:val="ListParagraph"/>
        <w:jc w:val="both"/>
        <w:rPr>
          <w:sz w:val="16"/>
          <w:szCs w:val="16"/>
        </w:rPr>
      </w:pPr>
      <w:r w:rsidRPr="009D768F">
        <w:rPr>
          <w:sz w:val="16"/>
          <w:szCs w:val="16"/>
        </w:rPr>
        <w:t xml:space="preserve">Bidding documents are normally sold to prospective bidders to offset the costs of production. Request for Proposals are issued to the shortlisted firms at no cost. The cost of the documents should be a reflection of the actual cost of production. </w:t>
      </w:r>
    </w:p>
    <w:p w14:paraId="65EB2DB7" w14:textId="25C1193D" w:rsidR="009F5525" w:rsidRPr="009D768F" w:rsidRDefault="009F5525" w:rsidP="00492D43">
      <w:pPr>
        <w:pStyle w:val="ListParagraph"/>
        <w:jc w:val="both"/>
        <w:rPr>
          <w:sz w:val="16"/>
          <w:szCs w:val="16"/>
        </w:rPr>
      </w:pPr>
      <w:r w:rsidRPr="009D768F">
        <w:rPr>
          <w:sz w:val="16"/>
          <w:szCs w:val="16"/>
        </w:rPr>
        <w:t xml:space="preserve">It is important that any who wish to review the documents before purchasing them, are allowed to do so. There are two reasons for this: </w:t>
      </w:r>
    </w:p>
    <w:p w14:paraId="0A45C516" w14:textId="77777777" w:rsidR="009F5525" w:rsidRPr="009D768F" w:rsidRDefault="009F5525" w:rsidP="00492D43">
      <w:pPr>
        <w:pStyle w:val="ListParagraph"/>
        <w:numPr>
          <w:ilvl w:val="0"/>
          <w:numId w:val="108"/>
        </w:numPr>
        <w:jc w:val="both"/>
        <w:rPr>
          <w:sz w:val="16"/>
          <w:szCs w:val="16"/>
        </w:rPr>
      </w:pPr>
      <w:r w:rsidRPr="009D768F">
        <w:rPr>
          <w:sz w:val="16"/>
          <w:szCs w:val="16"/>
        </w:rPr>
        <w:t xml:space="preserve">Potential Bidders should not be forced into purchasing documents before reviewing them – if once they purchase them, and they find out that the products are outside of their manufacturing or supply capabilities, they will be reluctant to purchase documents in the future, perhaps depriving the Procuring Entity of a competitive source; </w:t>
      </w:r>
    </w:p>
    <w:p w14:paraId="31A69D48" w14:textId="77777777" w:rsidR="009F5525" w:rsidRPr="009D768F" w:rsidRDefault="009F5525" w:rsidP="00492D43">
      <w:pPr>
        <w:pStyle w:val="ListParagraph"/>
        <w:numPr>
          <w:ilvl w:val="0"/>
          <w:numId w:val="108"/>
        </w:numPr>
        <w:jc w:val="both"/>
        <w:rPr>
          <w:sz w:val="16"/>
          <w:szCs w:val="16"/>
        </w:rPr>
      </w:pPr>
      <w:r w:rsidRPr="009D768F">
        <w:rPr>
          <w:sz w:val="16"/>
          <w:szCs w:val="16"/>
        </w:rPr>
        <w:t xml:space="preserve">Members of the general public should be actively encouraged to take an interest in the procurement process as a means of promoting greater transparency and providing a useful check helping to ensure that the SOE’s procurement legal framework is being followed. </w:t>
      </w:r>
    </w:p>
    <w:p w14:paraId="5FECA726" w14:textId="77777777" w:rsidR="009F5525" w:rsidRPr="009D768F" w:rsidRDefault="009F5525" w:rsidP="00492D43">
      <w:pPr>
        <w:pStyle w:val="Heading2"/>
        <w:jc w:val="both"/>
        <w:rPr>
          <w:sz w:val="20"/>
          <w:szCs w:val="20"/>
        </w:rPr>
      </w:pPr>
      <w:bookmarkStart w:id="95" w:name="_Toc48737967"/>
      <w:bookmarkStart w:id="96" w:name="_Toc65427620"/>
      <w:r w:rsidRPr="009D768F">
        <w:rPr>
          <w:sz w:val="20"/>
          <w:szCs w:val="20"/>
        </w:rPr>
        <w:t>Single vs. Two-Stage Tendering</w:t>
      </w:r>
      <w:bookmarkEnd w:id="95"/>
      <w:bookmarkEnd w:id="96"/>
      <w:r w:rsidRPr="009D768F">
        <w:rPr>
          <w:sz w:val="20"/>
          <w:szCs w:val="20"/>
        </w:rPr>
        <w:t xml:space="preserve"> </w:t>
      </w:r>
    </w:p>
    <w:p w14:paraId="14D54E66" w14:textId="03DA45CF" w:rsidR="009F5525" w:rsidRPr="009D768F" w:rsidRDefault="009F5525" w:rsidP="00492D43">
      <w:pPr>
        <w:pStyle w:val="ListParagraph"/>
        <w:jc w:val="both"/>
        <w:rPr>
          <w:sz w:val="16"/>
          <w:szCs w:val="16"/>
        </w:rPr>
      </w:pPr>
      <w:r w:rsidRPr="009D768F">
        <w:rPr>
          <w:sz w:val="16"/>
          <w:szCs w:val="16"/>
        </w:rPr>
        <w:t xml:space="preserve">The PE can use the Two-Stage tendering when it is not feasible to formulate detailed specifications due to the complex nature of the contract in order to obtain the best performing solution. Pre-qualification as per </w:t>
      </w:r>
      <w:r w:rsidRPr="009D768F">
        <w:rPr>
          <w:sz w:val="16"/>
          <w:szCs w:val="16"/>
        </w:rPr>
        <w:fldChar w:fldCharType="begin"/>
      </w:r>
      <w:r w:rsidRPr="009D768F">
        <w:rPr>
          <w:sz w:val="16"/>
          <w:szCs w:val="16"/>
        </w:rPr>
        <w:instrText xml:space="preserve"> REF _Ref48742904 \h </w:instrText>
      </w:r>
      <w:r w:rsidR="0076023B" w:rsidRPr="009D768F">
        <w:rPr>
          <w:sz w:val="16"/>
          <w:szCs w:val="16"/>
        </w:rPr>
        <w:instrText xml:space="preserve"> \* MERGEFORMAT </w:instrText>
      </w:r>
      <w:r w:rsidRPr="009D768F">
        <w:rPr>
          <w:sz w:val="16"/>
          <w:szCs w:val="16"/>
        </w:rPr>
      </w:r>
      <w:r w:rsidRPr="009D768F">
        <w:rPr>
          <w:sz w:val="16"/>
          <w:szCs w:val="16"/>
        </w:rPr>
        <w:fldChar w:fldCharType="separate"/>
      </w:r>
      <w:r w:rsidR="003C29EA" w:rsidRPr="003C29EA">
        <w:rPr>
          <w:sz w:val="16"/>
          <w:szCs w:val="16"/>
        </w:rPr>
        <w:t>Section 14 Pre-Qualification of Bidders</w:t>
      </w:r>
      <w:r w:rsidRPr="009D768F">
        <w:rPr>
          <w:sz w:val="16"/>
          <w:szCs w:val="16"/>
        </w:rPr>
        <w:fldChar w:fldCharType="end"/>
      </w:r>
      <w:r w:rsidRPr="009D768F">
        <w:rPr>
          <w:sz w:val="16"/>
          <w:szCs w:val="16"/>
        </w:rPr>
        <w:t xml:space="preserve"> may be done in such cases. </w:t>
      </w:r>
    </w:p>
    <w:p w14:paraId="562D609E" w14:textId="57255B26" w:rsidR="009F5525" w:rsidRPr="001257CD" w:rsidRDefault="009F5525" w:rsidP="00492D43">
      <w:pPr>
        <w:pStyle w:val="ListParagraph"/>
        <w:jc w:val="both"/>
        <w:rPr>
          <w:sz w:val="16"/>
          <w:szCs w:val="16"/>
        </w:rPr>
      </w:pPr>
      <w:r w:rsidRPr="009D768F">
        <w:rPr>
          <w:sz w:val="16"/>
          <w:szCs w:val="16"/>
        </w:rPr>
        <w:t xml:space="preserve">In the first stage, bidders shall submit proposals based on the conceptual design or performance-based specifications provided by the PE. </w:t>
      </w:r>
    </w:p>
    <w:p w14:paraId="2270CB1A" w14:textId="77777777" w:rsidR="001257CD" w:rsidRPr="009D768F" w:rsidRDefault="001257CD" w:rsidP="001257CD">
      <w:pPr>
        <w:pStyle w:val="ListParagraph"/>
        <w:numPr>
          <w:ilvl w:val="0"/>
          <w:numId w:val="0"/>
        </w:numPr>
        <w:ind w:left="1134"/>
        <w:jc w:val="both"/>
        <w:rPr>
          <w:sz w:val="16"/>
          <w:szCs w:val="16"/>
        </w:rPr>
      </w:pPr>
    </w:p>
    <w:p w14:paraId="25E064C4" w14:textId="565EF15E" w:rsidR="009F5525" w:rsidRPr="009D768F" w:rsidRDefault="009F5525" w:rsidP="00492D43">
      <w:pPr>
        <w:pStyle w:val="ListParagraph"/>
        <w:jc w:val="both"/>
        <w:rPr>
          <w:sz w:val="16"/>
          <w:szCs w:val="16"/>
        </w:rPr>
      </w:pPr>
      <w:r w:rsidRPr="009D768F">
        <w:rPr>
          <w:sz w:val="16"/>
          <w:szCs w:val="16"/>
        </w:rPr>
        <w:lastRenderedPageBreak/>
        <w:t xml:space="preserve">In the second stage, bidders submit final technical proposals with prices on the basis of documents revised following the first stage. </w:t>
      </w:r>
    </w:p>
    <w:p w14:paraId="2C86851A" w14:textId="1964F6EA" w:rsidR="009F5525" w:rsidRPr="009D768F" w:rsidRDefault="009F5525" w:rsidP="00492D43">
      <w:pPr>
        <w:pStyle w:val="ListParagraph"/>
        <w:jc w:val="both"/>
        <w:rPr>
          <w:sz w:val="16"/>
          <w:szCs w:val="16"/>
        </w:rPr>
      </w:pPr>
      <w:r w:rsidRPr="009D768F">
        <w:rPr>
          <w:sz w:val="16"/>
          <w:szCs w:val="16"/>
        </w:rPr>
        <w:t xml:space="preserve">In a two-stage process, the PE prepares a first stage bidding document with functional performance specifications, rather than detailed technical specifications. In response, bidders offer un-priced technical proposals (i.e., no financial proposal is submitted at this time). The PE then: </w:t>
      </w:r>
    </w:p>
    <w:p w14:paraId="3FACFE60" w14:textId="77777777" w:rsidR="009F5525" w:rsidRPr="009D768F" w:rsidRDefault="009F5525" w:rsidP="00492D43">
      <w:pPr>
        <w:pStyle w:val="ListParagraph"/>
        <w:numPr>
          <w:ilvl w:val="0"/>
          <w:numId w:val="107"/>
        </w:numPr>
        <w:contextualSpacing/>
        <w:jc w:val="both"/>
        <w:rPr>
          <w:sz w:val="16"/>
          <w:szCs w:val="16"/>
        </w:rPr>
      </w:pPr>
      <w:r w:rsidRPr="009D768F">
        <w:rPr>
          <w:sz w:val="16"/>
          <w:szCs w:val="16"/>
        </w:rPr>
        <w:t xml:space="preserve">Assesses the suppliers’ qualifications if prequalification has not been done; </w:t>
      </w:r>
    </w:p>
    <w:p w14:paraId="6AA79119" w14:textId="77777777" w:rsidR="009F5525" w:rsidRPr="009D768F" w:rsidRDefault="009F5525" w:rsidP="00492D43">
      <w:pPr>
        <w:pStyle w:val="ListParagraph"/>
        <w:numPr>
          <w:ilvl w:val="0"/>
          <w:numId w:val="107"/>
        </w:numPr>
        <w:contextualSpacing/>
        <w:jc w:val="both"/>
        <w:rPr>
          <w:sz w:val="16"/>
          <w:szCs w:val="16"/>
        </w:rPr>
      </w:pPr>
      <w:r w:rsidRPr="009D768F">
        <w:rPr>
          <w:sz w:val="16"/>
          <w:szCs w:val="16"/>
        </w:rPr>
        <w:t xml:space="preserve">Evaluates the technical proposals; </w:t>
      </w:r>
    </w:p>
    <w:p w14:paraId="39765F53" w14:textId="77777777" w:rsidR="009F5525" w:rsidRPr="009D768F" w:rsidRDefault="009F5525" w:rsidP="00492D43">
      <w:pPr>
        <w:pStyle w:val="ListParagraph"/>
        <w:numPr>
          <w:ilvl w:val="0"/>
          <w:numId w:val="107"/>
        </w:numPr>
        <w:jc w:val="both"/>
        <w:rPr>
          <w:sz w:val="16"/>
          <w:szCs w:val="16"/>
        </w:rPr>
      </w:pPr>
      <w:r w:rsidRPr="009D768F">
        <w:rPr>
          <w:sz w:val="16"/>
          <w:szCs w:val="16"/>
        </w:rPr>
        <w:t xml:space="preserve">Indicates to the suppliers precisely what must be done to make their bid technically responsive. </w:t>
      </w:r>
    </w:p>
    <w:p w14:paraId="0D33B491" w14:textId="203D5DAF" w:rsidR="009F5525" w:rsidRPr="009D768F" w:rsidRDefault="009F5525" w:rsidP="00492D43">
      <w:pPr>
        <w:pStyle w:val="ListParagraph"/>
        <w:jc w:val="both"/>
        <w:rPr>
          <w:sz w:val="16"/>
          <w:szCs w:val="16"/>
        </w:rPr>
      </w:pPr>
      <w:r w:rsidRPr="009D768F">
        <w:rPr>
          <w:sz w:val="16"/>
          <w:szCs w:val="16"/>
        </w:rPr>
        <w:t xml:space="preserve">Following the first stage evaluation, the PE prepares the memoranda of changes for each bidder and may prepare addenda to the bidding documents, including revisions to the technical requirements made in the light of the first stage technical evaluation, and initiates the second stage bidding process. During the second stage bidding process, bidders offer amended bids containing their final technical and a financial proposal. The PE then evaluates the proposals (both technical and financial) according to the criteria &amp; method specified in the bidding documents. </w:t>
      </w:r>
    </w:p>
    <w:p w14:paraId="13A2E81C" w14:textId="04F26A7E" w:rsidR="009F5525" w:rsidRPr="009D768F" w:rsidRDefault="009F5525" w:rsidP="00492D43">
      <w:pPr>
        <w:pStyle w:val="ListParagraph"/>
        <w:jc w:val="both"/>
        <w:rPr>
          <w:sz w:val="16"/>
          <w:szCs w:val="16"/>
        </w:rPr>
      </w:pPr>
      <w:r w:rsidRPr="009D768F">
        <w:rPr>
          <w:sz w:val="16"/>
          <w:szCs w:val="16"/>
        </w:rPr>
        <w:t xml:space="preserve">One or single stage process is most appropriate for relatively straight-forward procurement of fairly standard technologies and ancillary services. In contrast, the additional capacity to review technical proposals, revise technical requirements and interact directly with the suppliers during the first stage make the two-stage process much more suitable for the procurement of industrial plant, complex information systems and procurements which involve extensive technical services. </w:t>
      </w:r>
    </w:p>
    <w:p w14:paraId="6BAF2DF2" w14:textId="77777777" w:rsidR="009F5525" w:rsidRPr="009D768F" w:rsidRDefault="009F5525" w:rsidP="00492D43">
      <w:pPr>
        <w:pStyle w:val="Heading2"/>
        <w:jc w:val="both"/>
        <w:rPr>
          <w:sz w:val="20"/>
          <w:szCs w:val="20"/>
        </w:rPr>
      </w:pPr>
      <w:bookmarkStart w:id="97" w:name="_Toc48737968"/>
      <w:bookmarkStart w:id="98" w:name="_Toc65427621"/>
      <w:r w:rsidRPr="009D768F">
        <w:rPr>
          <w:sz w:val="20"/>
          <w:szCs w:val="20"/>
        </w:rPr>
        <w:lastRenderedPageBreak/>
        <w:t>Debarment, Suspension and Ineligibility</w:t>
      </w:r>
      <w:bookmarkEnd w:id="97"/>
      <w:bookmarkEnd w:id="98"/>
      <w:r w:rsidRPr="009D768F">
        <w:rPr>
          <w:sz w:val="20"/>
          <w:szCs w:val="20"/>
        </w:rPr>
        <w:t xml:space="preserve"> </w:t>
      </w:r>
    </w:p>
    <w:p w14:paraId="3A828A76" w14:textId="6E3118C8" w:rsidR="009F5525" w:rsidRPr="009D768F" w:rsidRDefault="009F5525" w:rsidP="00492D43">
      <w:pPr>
        <w:pStyle w:val="ListParagraph"/>
        <w:jc w:val="both"/>
        <w:rPr>
          <w:sz w:val="16"/>
          <w:szCs w:val="16"/>
        </w:rPr>
      </w:pPr>
      <w:r w:rsidRPr="009D768F">
        <w:rPr>
          <w:sz w:val="16"/>
          <w:szCs w:val="16"/>
        </w:rPr>
        <w:t xml:space="preserve">A supplier, purchaser or contractor may be disqualified and/or stricken from a qualified list of approved suppliers or purchasers, without liability to the PE, if it is found, at any time, that the information submitted concerning the qualifications of the contractor was deliberately falsified. </w:t>
      </w:r>
    </w:p>
    <w:p w14:paraId="61B30511" w14:textId="40E64555" w:rsidR="00F91ABF" w:rsidRPr="009D768F" w:rsidRDefault="009F5525" w:rsidP="00492D43">
      <w:pPr>
        <w:pStyle w:val="ListParagraph"/>
        <w:jc w:val="both"/>
        <w:rPr>
          <w:sz w:val="16"/>
          <w:szCs w:val="16"/>
        </w:rPr>
      </w:pPr>
      <w:r w:rsidRPr="009D768F">
        <w:rPr>
          <w:sz w:val="16"/>
          <w:szCs w:val="16"/>
        </w:rPr>
        <w:t xml:space="preserve">A supplier, purchaser or contractor may be disqualified, suspended or stricken from a qualified list of approved suppliers or purchasers, without liability to the PE, for reasons of poor performance, pursuant to the contract documents. </w:t>
      </w:r>
    </w:p>
    <w:p w14:paraId="04755BC2" w14:textId="2ED44245" w:rsidR="00C26990" w:rsidRPr="009D768F" w:rsidRDefault="00C26990" w:rsidP="00492D43">
      <w:pPr>
        <w:pStyle w:val="Heading1"/>
        <w:jc w:val="both"/>
        <w:rPr>
          <w:sz w:val="22"/>
          <w:szCs w:val="20"/>
        </w:rPr>
      </w:pPr>
      <w:bookmarkStart w:id="99" w:name="_Toc48737969"/>
      <w:bookmarkStart w:id="100" w:name="_Ref48742904"/>
      <w:bookmarkStart w:id="101" w:name="_Toc65427622"/>
      <w:r w:rsidRPr="009D768F">
        <w:rPr>
          <w:sz w:val="22"/>
          <w:szCs w:val="20"/>
        </w:rPr>
        <w:t>Section 14 Pre-Qualification of Bidders</w:t>
      </w:r>
      <w:bookmarkEnd w:id="99"/>
      <w:bookmarkEnd w:id="100"/>
      <w:bookmarkEnd w:id="101"/>
      <w:r w:rsidRPr="009D768F">
        <w:rPr>
          <w:sz w:val="22"/>
          <w:szCs w:val="20"/>
        </w:rPr>
        <w:t xml:space="preserve"> </w:t>
      </w:r>
    </w:p>
    <w:p w14:paraId="254DE211" w14:textId="77777777" w:rsidR="00C26990" w:rsidRPr="009D768F" w:rsidRDefault="00C26990" w:rsidP="00492D43">
      <w:pPr>
        <w:pStyle w:val="Heading2"/>
        <w:jc w:val="both"/>
        <w:rPr>
          <w:sz w:val="20"/>
          <w:szCs w:val="20"/>
        </w:rPr>
      </w:pPr>
      <w:bookmarkStart w:id="102" w:name="_Toc48737970"/>
      <w:bookmarkStart w:id="103" w:name="_Toc65427623"/>
      <w:r w:rsidRPr="009D768F">
        <w:rPr>
          <w:sz w:val="20"/>
          <w:szCs w:val="20"/>
        </w:rPr>
        <w:t>Pre-Qualification Documents</w:t>
      </w:r>
      <w:bookmarkEnd w:id="102"/>
      <w:bookmarkEnd w:id="103"/>
      <w:r w:rsidRPr="009D768F">
        <w:rPr>
          <w:sz w:val="20"/>
          <w:szCs w:val="20"/>
        </w:rPr>
        <w:t xml:space="preserve"> </w:t>
      </w:r>
    </w:p>
    <w:p w14:paraId="37E66FAE" w14:textId="2951DC9C" w:rsidR="00C26990" w:rsidRPr="009D768F" w:rsidRDefault="00C26990" w:rsidP="00492D43">
      <w:pPr>
        <w:pStyle w:val="ListParagraph"/>
        <w:jc w:val="both"/>
        <w:rPr>
          <w:sz w:val="16"/>
          <w:szCs w:val="16"/>
        </w:rPr>
      </w:pPr>
      <w:r w:rsidRPr="009D768F">
        <w:rPr>
          <w:sz w:val="16"/>
          <w:szCs w:val="16"/>
        </w:rPr>
        <w:t xml:space="preserve">Pre-qualification documents should enlarge on the information provided in the notification advertisement and contain a description of: </w:t>
      </w:r>
    </w:p>
    <w:p w14:paraId="1E574752" w14:textId="77777777" w:rsidR="00C26990" w:rsidRPr="009D768F" w:rsidRDefault="00C26990" w:rsidP="00492D43">
      <w:pPr>
        <w:pStyle w:val="ListParagraph"/>
        <w:numPr>
          <w:ilvl w:val="0"/>
          <w:numId w:val="106"/>
        </w:numPr>
        <w:contextualSpacing/>
        <w:jc w:val="both"/>
        <w:rPr>
          <w:sz w:val="16"/>
          <w:szCs w:val="16"/>
        </w:rPr>
      </w:pPr>
      <w:r w:rsidRPr="009D768F">
        <w:rPr>
          <w:sz w:val="16"/>
          <w:szCs w:val="16"/>
        </w:rPr>
        <w:t xml:space="preserve">the scope and description of the proposed procurement; </w:t>
      </w:r>
    </w:p>
    <w:p w14:paraId="1557D7DA" w14:textId="77777777" w:rsidR="00C26990" w:rsidRPr="009D768F" w:rsidRDefault="00C26990" w:rsidP="00492D43">
      <w:pPr>
        <w:pStyle w:val="ListParagraph"/>
        <w:numPr>
          <w:ilvl w:val="0"/>
          <w:numId w:val="106"/>
        </w:numPr>
        <w:contextualSpacing/>
        <w:jc w:val="both"/>
        <w:rPr>
          <w:sz w:val="16"/>
          <w:szCs w:val="16"/>
        </w:rPr>
      </w:pPr>
      <w:r w:rsidRPr="009D768F">
        <w:rPr>
          <w:sz w:val="16"/>
          <w:szCs w:val="16"/>
        </w:rPr>
        <w:t xml:space="preserve">the estimated value of the contract and major quantities of work; </w:t>
      </w:r>
    </w:p>
    <w:p w14:paraId="66008F79" w14:textId="77777777" w:rsidR="00C26990" w:rsidRPr="009D768F" w:rsidRDefault="00C26990" w:rsidP="00492D43">
      <w:pPr>
        <w:pStyle w:val="ListParagraph"/>
        <w:numPr>
          <w:ilvl w:val="0"/>
          <w:numId w:val="106"/>
        </w:numPr>
        <w:contextualSpacing/>
        <w:jc w:val="both"/>
        <w:rPr>
          <w:sz w:val="16"/>
          <w:szCs w:val="16"/>
        </w:rPr>
      </w:pPr>
      <w:r w:rsidRPr="009D768F">
        <w:rPr>
          <w:sz w:val="16"/>
          <w:szCs w:val="16"/>
        </w:rPr>
        <w:t xml:space="preserve">location of the work; </w:t>
      </w:r>
    </w:p>
    <w:p w14:paraId="3E8D0786" w14:textId="77777777" w:rsidR="00C26990" w:rsidRPr="009D768F" w:rsidRDefault="00C26990" w:rsidP="00492D43">
      <w:pPr>
        <w:pStyle w:val="ListParagraph"/>
        <w:numPr>
          <w:ilvl w:val="0"/>
          <w:numId w:val="106"/>
        </w:numPr>
        <w:contextualSpacing/>
        <w:jc w:val="both"/>
        <w:rPr>
          <w:sz w:val="16"/>
          <w:szCs w:val="16"/>
        </w:rPr>
      </w:pPr>
      <w:r w:rsidRPr="009D768F">
        <w:rPr>
          <w:sz w:val="16"/>
          <w:szCs w:val="16"/>
        </w:rPr>
        <w:t xml:space="preserve">eligibility requirements including, eligibility requirements for domestic preference (if applicable); </w:t>
      </w:r>
    </w:p>
    <w:p w14:paraId="43666F1B" w14:textId="77777777" w:rsidR="00C26990" w:rsidRPr="009D768F" w:rsidRDefault="00C26990" w:rsidP="00492D43">
      <w:pPr>
        <w:pStyle w:val="ListParagraph"/>
        <w:numPr>
          <w:ilvl w:val="0"/>
          <w:numId w:val="106"/>
        </w:numPr>
        <w:contextualSpacing/>
        <w:jc w:val="both"/>
        <w:rPr>
          <w:sz w:val="16"/>
          <w:szCs w:val="16"/>
        </w:rPr>
      </w:pPr>
      <w:r w:rsidRPr="009D768F">
        <w:rPr>
          <w:sz w:val="16"/>
          <w:szCs w:val="16"/>
        </w:rPr>
        <w:t xml:space="preserve">procurement scheduling of goods or works to be procured; </w:t>
      </w:r>
    </w:p>
    <w:p w14:paraId="4BC126F7" w14:textId="77777777" w:rsidR="00C26990" w:rsidRPr="009D768F" w:rsidRDefault="00C26990" w:rsidP="00492D43">
      <w:pPr>
        <w:pStyle w:val="ListParagraph"/>
        <w:numPr>
          <w:ilvl w:val="0"/>
          <w:numId w:val="106"/>
        </w:numPr>
        <w:contextualSpacing/>
        <w:jc w:val="both"/>
        <w:rPr>
          <w:sz w:val="16"/>
          <w:szCs w:val="16"/>
        </w:rPr>
      </w:pPr>
      <w:r w:rsidRPr="009D768F">
        <w:rPr>
          <w:sz w:val="16"/>
          <w:szCs w:val="16"/>
        </w:rPr>
        <w:t xml:space="preserve">abbreviated specifications and conditions of contract; </w:t>
      </w:r>
    </w:p>
    <w:p w14:paraId="4C00A87F" w14:textId="77777777" w:rsidR="00C26990" w:rsidRPr="009D768F" w:rsidRDefault="00C26990" w:rsidP="00492D43">
      <w:pPr>
        <w:pStyle w:val="ListParagraph"/>
        <w:numPr>
          <w:ilvl w:val="0"/>
          <w:numId w:val="106"/>
        </w:numPr>
        <w:contextualSpacing/>
        <w:jc w:val="both"/>
        <w:rPr>
          <w:sz w:val="16"/>
          <w:szCs w:val="16"/>
        </w:rPr>
      </w:pPr>
      <w:r w:rsidRPr="009D768F">
        <w:rPr>
          <w:sz w:val="16"/>
          <w:szCs w:val="16"/>
        </w:rPr>
        <w:t xml:space="preserve">main quantities to be procured; </w:t>
      </w:r>
    </w:p>
    <w:p w14:paraId="504CF703" w14:textId="77777777" w:rsidR="00C26990" w:rsidRPr="009D768F" w:rsidRDefault="00C26990" w:rsidP="00492D43">
      <w:pPr>
        <w:pStyle w:val="ListParagraph"/>
        <w:numPr>
          <w:ilvl w:val="0"/>
          <w:numId w:val="106"/>
        </w:numPr>
        <w:contextualSpacing/>
        <w:jc w:val="both"/>
        <w:rPr>
          <w:sz w:val="16"/>
          <w:szCs w:val="16"/>
        </w:rPr>
      </w:pPr>
      <w:r w:rsidRPr="009D768F">
        <w:rPr>
          <w:sz w:val="16"/>
          <w:szCs w:val="16"/>
        </w:rPr>
        <w:t xml:space="preserve">delivery or implementation schedules; </w:t>
      </w:r>
    </w:p>
    <w:p w14:paraId="33AD16FE" w14:textId="77777777" w:rsidR="00C26990" w:rsidRPr="009D768F" w:rsidRDefault="00C26990" w:rsidP="00492D43">
      <w:pPr>
        <w:pStyle w:val="ListParagraph"/>
        <w:numPr>
          <w:ilvl w:val="0"/>
          <w:numId w:val="106"/>
        </w:numPr>
        <w:contextualSpacing/>
        <w:jc w:val="both"/>
        <w:rPr>
          <w:sz w:val="16"/>
          <w:szCs w:val="16"/>
        </w:rPr>
      </w:pPr>
      <w:r w:rsidRPr="009D768F">
        <w:rPr>
          <w:sz w:val="16"/>
          <w:szCs w:val="16"/>
        </w:rPr>
        <w:t xml:space="preserve">requirements for bid and performance securities; </w:t>
      </w:r>
    </w:p>
    <w:p w14:paraId="1257CD24" w14:textId="77777777" w:rsidR="00C26990" w:rsidRPr="009D768F" w:rsidRDefault="00C26990" w:rsidP="00492D43">
      <w:pPr>
        <w:pStyle w:val="ListParagraph"/>
        <w:numPr>
          <w:ilvl w:val="0"/>
          <w:numId w:val="106"/>
        </w:numPr>
        <w:contextualSpacing/>
        <w:jc w:val="both"/>
        <w:rPr>
          <w:sz w:val="16"/>
          <w:szCs w:val="16"/>
        </w:rPr>
      </w:pPr>
      <w:r w:rsidRPr="009D768F">
        <w:rPr>
          <w:sz w:val="16"/>
          <w:szCs w:val="16"/>
        </w:rPr>
        <w:t xml:space="preserve">the source of financing of the procurement; </w:t>
      </w:r>
    </w:p>
    <w:p w14:paraId="1C9FFBE6" w14:textId="77777777" w:rsidR="006B2694" w:rsidRPr="009D768F" w:rsidRDefault="00C26990" w:rsidP="00492D43">
      <w:pPr>
        <w:pStyle w:val="ListParagraph"/>
        <w:numPr>
          <w:ilvl w:val="0"/>
          <w:numId w:val="106"/>
        </w:numPr>
        <w:contextualSpacing/>
        <w:jc w:val="both"/>
        <w:rPr>
          <w:sz w:val="16"/>
          <w:szCs w:val="16"/>
        </w:rPr>
      </w:pPr>
      <w:r w:rsidRPr="009D768F">
        <w:rPr>
          <w:sz w:val="16"/>
          <w:szCs w:val="16"/>
        </w:rPr>
        <w:t>the contract conditions, and at least the following if full contract conditions are not yet developed:</w:t>
      </w:r>
    </w:p>
    <w:p w14:paraId="511CC46D" w14:textId="77777777" w:rsidR="006B2694" w:rsidRPr="009D768F" w:rsidRDefault="00C26990" w:rsidP="00492D43">
      <w:pPr>
        <w:pStyle w:val="ListParagraph"/>
        <w:numPr>
          <w:ilvl w:val="1"/>
          <w:numId w:val="106"/>
        </w:numPr>
        <w:contextualSpacing/>
        <w:jc w:val="both"/>
        <w:rPr>
          <w:sz w:val="16"/>
          <w:szCs w:val="16"/>
        </w:rPr>
      </w:pPr>
      <w:r w:rsidRPr="009D768F">
        <w:rPr>
          <w:sz w:val="16"/>
          <w:szCs w:val="16"/>
        </w:rPr>
        <w:lastRenderedPageBreak/>
        <w:t>payment terms;</w:t>
      </w:r>
    </w:p>
    <w:p w14:paraId="24FD13F1" w14:textId="77777777" w:rsidR="006B2694" w:rsidRPr="009D768F" w:rsidRDefault="00C26990" w:rsidP="00492D43">
      <w:pPr>
        <w:pStyle w:val="ListParagraph"/>
        <w:numPr>
          <w:ilvl w:val="1"/>
          <w:numId w:val="106"/>
        </w:numPr>
        <w:contextualSpacing/>
        <w:jc w:val="both"/>
        <w:rPr>
          <w:sz w:val="16"/>
          <w:szCs w:val="16"/>
        </w:rPr>
      </w:pPr>
      <w:r w:rsidRPr="009D768F">
        <w:rPr>
          <w:sz w:val="16"/>
          <w:szCs w:val="16"/>
        </w:rPr>
        <w:t>price adjustment provisions;</w:t>
      </w:r>
    </w:p>
    <w:p w14:paraId="43231737" w14:textId="77777777" w:rsidR="006B2694" w:rsidRPr="009D768F" w:rsidRDefault="00C26990" w:rsidP="00492D43">
      <w:pPr>
        <w:pStyle w:val="ListParagraph"/>
        <w:numPr>
          <w:ilvl w:val="1"/>
          <w:numId w:val="106"/>
        </w:numPr>
        <w:contextualSpacing/>
        <w:jc w:val="both"/>
        <w:rPr>
          <w:sz w:val="16"/>
          <w:szCs w:val="16"/>
        </w:rPr>
      </w:pPr>
      <w:r w:rsidRPr="009D768F">
        <w:rPr>
          <w:sz w:val="16"/>
          <w:szCs w:val="16"/>
        </w:rPr>
        <w:t>language and governing law of the contract;</w:t>
      </w:r>
    </w:p>
    <w:p w14:paraId="52442C4E" w14:textId="77777777" w:rsidR="006B2694" w:rsidRPr="009D768F" w:rsidRDefault="00C26990" w:rsidP="00492D43">
      <w:pPr>
        <w:pStyle w:val="ListParagraph"/>
        <w:numPr>
          <w:ilvl w:val="1"/>
          <w:numId w:val="106"/>
        </w:numPr>
        <w:contextualSpacing/>
        <w:jc w:val="both"/>
        <w:rPr>
          <w:sz w:val="16"/>
          <w:szCs w:val="16"/>
        </w:rPr>
      </w:pPr>
      <w:r w:rsidRPr="009D768F">
        <w:rPr>
          <w:sz w:val="16"/>
          <w:szCs w:val="16"/>
        </w:rPr>
        <w:t>other information in sufficient detail to enable bidders, suppliers or contractors to assess their interest and respond appropriately; and</w:t>
      </w:r>
    </w:p>
    <w:p w14:paraId="00E30BA1" w14:textId="7294D1DE" w:rsidR="00C26990" w:rsidRPr="009D768F" w:rsidRDefault="00C26990" w:rsidP="00492D43">
      <w:pPr>
        <w:pStyle w:val="ListParagraph"/>
        <w:numPr>
          <w:ilvl w:val="1"/>
          <w:numId w:val="106"/>
        </w:numPr>
        <w:contextualSpacing/>
        <w:jc w:val="both"/>
        <w:rPr>
          <w:sz w:val="16"/>
          <w:szCs w:val="16"/>
        </w:rPr>
      </w:pPr>
      <w:r w:rsidRPr="009D768F">
        <w:rPr>
          <w:sz w:val="16"/>
          <w:szCs w:val="16"/>
        </w:rPr>
        <w:t xml:space="preserve">name and address of the Procuring Entity and of the Procuring Entity’s official in charge of the procurement with statement of their roles. </w:t>
      </w:r>
    </w:p>
    <w:p w14:paraId="2141BE36" w14:textId="77777777" w:rsidR="00C26990" w:rsidRPr="009D768F" w:rsidRDefault="00C26990" w:rsidP="00492D43">
      <w:pPr>
        <w:pStyle w:val="Heading2"/>
        <w:jc w:val="both"/>
        <w:rPr>
          <w:sz w:val="20"/>
          <w:szCs w:val="20"/>
        </w:rPr>
      </w:pPr>
      <w:bookmarkStart w:id="104" w:name="_Toc48737971"/>
      <w:bookmarkStart w:id="105" w:name="_Toc65427624"/>
      <w:r w:rsidRPr="009D768F">
        <w:rPr>
          <w:sz w:val="20"/>
          <w:szCs w:val="20"/>
        </w:rPr>
        <w:t>Criteria for Prequalification</w:t>
      </w:r>
      <w:bookmarkEnd w:id="104"/>
      <w:bookmarkEnd w:id="105"/>
      <w:r w:rsidRPr="009D768F">
        <w:rPr>
          <w:sz w:val="20"/>
          <w:szCs w:val="20"/>
        </w:rPr>
        <w:t xml:space="preserve"> </w:t>
      </w:r>
    </w:p>
    <w:p w14:paraId="722AE339" w14:textId="606F21E7" w:rsidR="00C26990" w:rsidRPr="009D768F" w:rsidRDefault="00C26990" w:rsidP="00492D43">
      <w:pPr>
        <w:pStyle w:val="ListParagraph"/>
        <w:jc w:val="both"/>
        <w:rPr>
          <w:sz w:val="16"/>
          <w:szCs w:val="16"/>
        </w:rPr>
      </w:pPr>
      <w:r w:rsidRPr="009D768F">
        <w:rPr>
          <w:sz w:val="16"/>
          <w:szCs w:val="16"/>
        </w:rPr>
        <w:t xml:space="preserve">The prequalification should be based entirely upon the technical, managerial and financial capabilities of prospective bidders to perform the particular contract satisfactorily. Where the prime contractor proposes to use the services of major specialist subcontractors, their names and experience should also be solicited. </w:t>
      </w:r>
    </w:p>
    <w:p w14:paraId="725C0398" w14:textId="77777777" w:rsidR="00C26990" w:rsidRPr="009D768F" w:rsidRDefault="00C26990" w:rsidP="00492D43">
      <w:pPr>
        <w:pStyle w:val="Heading2"/>
        <w:jc w:val="both"/>
        <w:rPr>
          <w:sz w:val="20"/>
          <w:szCs w:val="20"/>
        </w:rPr>
      </w:pPr>
      <w:bookmarkStart w:id="106" w:name="_Toc48737972"/>
      <w:bookmarkStart w:id="107" w:name="_Toc65427625"/>
      <w:r w:rsidRPr="009D768F">
        <w:rPr>
          <w:sz w:val="20"/>
          <w:szCs w:val="20"/>
        </w:rPr>
        <w:t>Evaluation of Prequalification Applications</w:t>
      </w:r>
      <w:bookmarkEnd w:id="106"/>
      <w:bookmarkEnd w:id="107"/>
      <w:r w:rsidRPr="009D768F">
        <w:rPr>
          <w:sz w:val="20"/>
          <w:szCs w:val="20"/>
        </w:rPr>
        <w:t xml:space="preserve"> </w:t>
      </w:r>
    </w:p>
    <w:p w14:paraId="4F02C672" w14:textId="1E0097E4" w:rsidR="00C26990" w:rsidRPr="009D768F" w:rsidRDefault="00C26990" w:rsidP="00492D43">
      <w:pPr>
        <w:pStyle w:val="ListParagraph"/>
        <w:jc w:val="both"/>
        <w:rPr>
          <w:sz w:val="16"/>
          <w:szCs w:val="16"/>
        </w:rPr>
      </w:pPr>
      <w:r w:rsidRPr="009D768F">
        <w:rPr>
          <w:sz w:val="16"/>
          <w:szCs w:val="16"/>
        </w:rPr>
        <w:t xml:space="preserve">The evaluation of prequalification applications should be based on compliance with quantifiable clearly identified minimum thresholds, which establish the capability of an applicant to carry out the contract satisfactorily. Applicants are prequalified if they meet all the required criteria on a pass/fail basis. </w:t>
      </w:r>
    </w:p>
    <w:p w14:paraId="3883D05E" w14:textId="77777777" w:rsidR="00C26990" w:rsidRPr="009D768F" w:rsidRDefault="00C26990" w:rsidP="00492D43">
      <w:pPr>
        <w:pStyle w:val="Heading2"/>
        <w:jc w:val="both"/>
        <w:rPr>
          <w:sz w:val="20"/>
          <w:szCs w:val="20"/>
        </w:rPr>
      </w:pPr>
      <w:bookmarkStart w:id="108" w:name="_Toc48737973"/>
      <w:bookmarkStart w:id="109" w:name="_Toc65427626"/>
      <w:r w:rsidRPr="009D768F">
        <w:rPr>
          <w:sz w:val="20"/>
          <w:szCs w:val="20"/>
        </w:rPr>
        <w:t>Notification to Applicants</w:t>
      </w:r>
      <w:bookmarkEnd w:id="108"/>
      <w:bookmarkEnd w:id="109"/>
      <w:r w:rsidRPr="009D768F">
        <w:rPr>
          <w:sz w:val="20"/>
          <w:szCs w:val="20"/>
        </w:rPr>
        <w:t xml:space="preserve"> </w:t>
      </w:r>
    </w:p>
    <w:p w14:paraId="33DD6E88" w14:textId="5F4B8B73" w:rsidR="00C26990" w:rsidRPr="009D768F" w:rsidRDefault="00C26990" w:rsidP="00492D43">
      <w:pPr>
        <w:pStyle w:val="ListParagraph"/>
        <w:jc w:val="both"/>
        <w:rPr>
          <w:sz w:val="16"/>
          <w:szCs w:val="16"/>
        </w:rPr>
      </w:pPr>
      <w:r w:rsidRPr="009D768F">
        <w:rPr>
          <w:sz w:val="16"/>
          <w:szCs w:val="16"/>
        </w:rPr>
        <w:t xml:space="preserve">PE shall promptly notify each supplier or purchaser who participated, whether or not it has been prequalified and shall make available, upon request, the names of all who have been prequalified. Promptly after the notification of the results of the prequalification, the PE shall invite bids from all the applicants that have been prequalified. </w:t>
      </w:r>
    </w:p>
    <w:p w14:paraId="50E61CB7" w14:textId="515567FB" w:rsidR="00C26990" w:rsidRPr="009D768F" w:rsidRDefault="00C26990" w:rsidP="00492D43">
      <w:pPr>
        <w:pStyle w:val="ListParagraph"/>
        <w:jc w:val="both"/>
        <w:rPr>
          <w:sz w:val="16"/>
          <w:szCs w:val="16"/>
        </w:rPr>
      </w:pPr>
      <w:r w:rsidRPr="009D768F">
        <w:rPr>
          <w:sz w:val="16"/>
          <w:szCs w:val="16"/>
        </w:rPr>
        <w:lastRenderedPageBreak/>
        <w:t xml:space="preserve">Bid documents should be issued only to prequalified applicants. Verification of the information provided in the prequalification application shall be confirmed at the time of award of contract, and award may be denied to a bidder that is judged to no longer have the capability or resources to successfully perform the contract. </w:t>
      </w:r>
    </w:p>
    <w:p w14:paraId="285CA010" w14:textId="77777777" w:rsidR="00C26990" w:rsidRPr="009D768F" w:rsidRDefault="00C26990" w:rsidP="00492D43">
      <w:pPr>
        <w:keepNext w:val="0"/>
        <w:jc w:val="both"/>
        <w:rPr>
          <w:sz w:val="16"/>
          <w:szCs w:val="16"/>
        </w:rPr>
      </w:pPr>
    </w:p>
    <w:p w14:paraId="12FC140B" w14:textId="095AC9A3" w:rsidR="006B707F" w:rsidRPr="009D768F" w:rsidRDefault="006B707F" w:rsidP="00492D43">
      <w:pPr>
        <w:pStyle w:val="Heading1"/>
        <w:jc w:val="both"/>
        <w:rPr>
          <w:sz w:val="22"/>
          <w:szCs w:val="20"/>
        </w:rPr>
      </w:pPr>
      <w:bookmarkStart w:id="110" w:name="_Toc48737974"/>
      <w:bookmarkStart w:id="111" w:name="_Toc65427627"/>
      <w:r w:rsidRPr="009D768F">
        <w:rPr>
          <w:sz w:val="22"/>
          <w:szCs w:val="20"/>
        </w:rPr>
        <w:t>Section 1</w:t>
      </w:r>
      <w:r w:rsidR="00156AD3" w:rsidRPr="009D768F">
        <w:rPr>
          <w:sz w:val="22"/>
          <w:szCs w:val="20"/>
        </w:rPr>
        <w:t>5</w:t>
      </w:r>
      <w:r w:rsidRPr="009D768F">
        <w:rPr>
          <w:sz w:val="22"/>
          <w:szCs w:val="20"/>
        </w:rPr>
        <w:t xml:space="preserve"> Defining the Contract &amp; SBDs</w:t>
      </w:r>
      <w:bookmarkEnd w:id="110"/>
      <w:bookmarkEnd w:id="111"/>
      <w:r w:rsidRPr="009D768F">
        <w:rPr>
          <w:sz w:val="22"/>
          <w:szCs w:val="20"/>
        </w:rPr>
        <w:t xml:space="preserve"> </w:t>
      </w:r>
    </w:p>
    <w:p w14:paraId="6B99A244" w14:textId="4C7ABAA8" w:rsidR="006B707F" w:rsidRPr="009D768F" w:rsidRDefault="006B707F" w:rsidP="00492D43">
      <w:pPr>
        <w:pStyle w:val="ListParagraph"/>
        <w:jc w:val="both"/>
        <w:rPr>
          <w:sz w:val="16"/>
          <w:szCs w:val="16"/>
        </w:rPr>
      </w:pPr>
      <w:r w:rsidRPr="009D768F">
        <w:rPr>
          <w:sz w:val="16"/>
          <w:szCs w:val="16"/>
        </w:rPr>
        <w:t xml:space="preserve">The first important step of the procurement procedure is for the Procuring Entity to respectively determine the: </w:t>
      </w:r>
    </w:p>
    <w:p w14:paraId="7FF2F459" w14:textId="77777777" w:rsidR="006B707F" w:rsidRPr="009D768F" w:rsidRDefault="006B707F" w:rsidP="00492D43">
      <w:pPr>
        <w:pStyle w:val="ListParagraph"/>
        <w:numPr>
          <w:ilvl w:val="0"/>
          <w:numId w:val="105"/>
        </w:numPr>
        <w:contextualSpacing/>
        <w:jc w:val="both"/>
        <w:rPr>
          <w:sz w:val="16"/>
          <w:szCs w:val="16"/>
        </w:rPr>
      </w:pPr>
      <w:r w:rsidRPr="009D768F">
        <w:rPr>
          <w:sz w:val="16"/>
          <w:szCs w:val="16"/>
        </w:rPr>
        <w:t xml:space="preserve">Subject of the contract; </w:t>
      </w:r>
    </w:p>
    <w:p w14:paraId="2694FF08" w14:textId="77777777" w:rsidR="006B707F" w:rsidRPr="009D768F" w:rsidRDefault="006B707F" w:rsidP="00492D43">
      <w:pPr>
        <w:pStyle w:val="ListParagraph"/>
        <w:numPr>
          <w:ilvl w:val="0"/>
          <w:numId w:val="105"/>
        </w:numPr>
        <w:contextualSpacing/>
        <w:jc w:val="both"/>
        <w:rPr>
          <w:sz w:val="16"/>
          <w:szCs w:val="16"/>
        </w:rPr>
      </w:pPr>
      <w:r w:rsidRPr="009D768F">
        <w:rPr>
          <w:sz w:val="16"/>
          <w:szCs w:val="16"/>
        </w:rPr>
        <w:t xml:space="preserve">Total value; and </w:t>
      </w:r>
    </w:p>
    <w:p w14:paraId="3D08A3C2" w14:textId="77777777" w:rsidR="006B707F" w:rsidRPr="009D768F" w:rsidRDefault="006B707F" w:rsidP="00492D43">
      <w:pPr>
        <w:pStyle w:val="ListParagraph"/>
        <w:numPr>
          <w:ilvl w:val="0"/>
          <w:numId w:val="105"/>
        </w:numPr>
        <w:ind w:left="1848" w:hanging="357"/>
        <w:jc w:val="both"/>
        <w:rPr>
          <w:sz w:val="16"/>
          <w:szCs w:val="16"/>
        </w:rPr>
      </w:pPr>
      <w:r w:rsidRPr="009D768F">
        <w:rPr>
          <w:sz w:val="16"/>
          <w:szCs w:val="16"/>
        </w:rPr>
        <w:t xml:space="preserve">Duration of the contract </w:t>
      </w:r>
    </w:p>
    <w:p w14:paraId="0F7F18C1" w14:textId="6A40B09E" w:rsidR="006B707F" w:rsidRPr="009D768F" w:rsidRDefault="006B707F" w:rsidP="00492D43">
      <w:pPr>
        <w:pStyle w:val="ListParagraph"/>
        <w:jc w:val="both"/>
        <w:rPr>
          <w:sz w:val="16"/>
          <w:szCs w:val="16"/>
        </w:rPr>
      </w:pPr>
      <w:r w:rsidRPr="009D768F">
        <w:rPr>
          <w:sz w:val="16"/>
          <w:szCs w:val="16"/>
        </w:rPr>
        <w:t xml:space="preserve">These characteristics will determine the type of procedure to be used, and the various legal obligations in terms of publicity. </w:t>
      </w:r>
    </w:p>
    <w:p w14:paraId="19E55E56" w14:textId="77777777" w:rsidR="006B707F" w:rsidRPr="009D768F" w:rsidRDefault="006B707F" w:rsidP="00492D43">
      <w:pPr>
        <w:pStyle w:val="Heading2"/>
        <w:jc w:val="both"/>
        <w:rPr>
          <w:sz w:val="20"/>
          <w:szCs w:val="20"/>
        </w:rPr>
      </w:pPr>
      <w:bookmarkStart w:id="112" w:name="_Toc48737975"/>
      <w:bookmarkStart w:id="113" w:name="_Toc65427628"/>
      <w:r w:rsidRPr="009D768F">
        <w:rPr>
          <w:sz w:val="20"/>
          <w:szCs w:val="20"/>
        </w:rPr>
        <w:t>Subject of the Contract</w:t>
      </w:r>
      <w:bookmarkEnd w:id="112"/>
      <w:bookmarkEnd w:id="113"/>
      <w:r w:rsidRPr="009D768F">
        <w:rPr>
          <w:sz w:val="20"/>
          <w:szCs w:val="20"/>
        </w:rPr>
        <w:t xml:space="preserve"> </w:t>
      </w:r>
    </w:p>
    <w:p w14:paraId="0F60C1E4" w14:textId="3EDA5D1B" w:rsidR="006B707F" w:rsidRPr="009D768F" w:rsidRDefault="006B707F" w:rsidP="00492D43">
      <w:pPr>
        <w:pStyle w:val="ListParagraph"/>
        <w:jc w:val="both"/>
        <w:rPr>
          <w:sz w:val="16"/>
          <w:szCs w:val="16"/>
        </w:rPr>
      </w:pPr>
      <w:r w:rsidRPr="009D768F">
        <w:rPr>
          <w:sz w:val="16"/>
          <w:szCs w:val="16"/>
        </w:rPr>
        <w:t xml:space="preserve">The Procuring Entity should provide a full and accurate description of the goods, services or works required. </w:t>
      </w:r>
    </w:p>
    <w:p w14:paraId="0DFB0798" w14:textId="382208ED" w:rsidR="006B707F" w:rsidRPr="009D768F" w:rsidRDefault="006B707F" w:rsidP="00492D43">
      <w:pPr>
        <w:pStyle w:val="ListParagraph"/>
        <w:jc w:val="both"/>
        <w:rPr>
          <w:sz w:val="16"/>
          <w:szCs w:val="16"/>
        </w:rPr>
      </w:pPr>
      <w:r w:rsidRPr="009D768F">
        <w:rPr>
          <w:sz w:val="16"/>
          <w:szCs w:val="16"/>
        </w:rPr>
        <w:t xml:space="preserve">The technical specifications should be clear and easily understood, and should be based on the function of the requirements. Brand names should be avoided. </w:t>
      </w:r>
    </w:p>
    <w:p w14:paraId="725F1BCC" w14:textId="77777777" w:rsidR="006B707F" w:rsidRPr="009D768F" w:rsidRDefault="006B707F" w:rsidP="00492D43">
      <w:pPr>
        <w:pStyle w:val="Heading2"/>
        <w:jc w:val="both"/>
        <w:rPr>
          <w:sz w:val="20"/>
          <w:szCs w:val="20"/>
        </w:rPr>
      </w:pPr>
      <w:bookmarkStart w:id="114" w:name="_Toc48737976"/>
      <w:bookmarkStart w:id="115" w:name="_Toc65427629"/>
      <w:r w:rsidRPr="009D768F">
        <w:rPr>
          <w:sz w:val="20"/>
          <w:szCs w:val="20"/>
        </w:rPr>
        <w:t>Estimating the Value of the Contract</w:t>
      </w:r>
      <w:bookmarkEnd w:id="114"/>
      <w:bookmarkEnd w:id="115"/>
      <w:r w:rsidRPr="009D768F">
        <w:rPr>
          <w:sz w:val="20"/>
          <w:szCs w:val="20"/>
        </w:rPr>
        <w:t xml:space="preserve"> </w:t>
      </w:r>
    </w:p>
    <w:p w14:paraId="45BA492F" w14:textId="2B48001C" w:rsidR="006B707F" w:rsidRPr="009D768F" w:rsidRDefault="006B707F" w:rsidP="00492D43">
      <w:pPr>
        <w:pStyle w:val="ListParagraph"/>
        <w:jc w:val="both"/>
        <w:rPr>
          <w:sz w:val="16"/>
          <w:szCs w:val="16"/>
        </w:rPr>
      </w:pPr>
      <w:r w:rsidRPr="009D768F">
        <w:rPr>
          <w:sz w:val="16"/>
          <w:szCs w:val="16"/>
        </w:rPr>
        <w:t xml:space="preserve">The estimated value of a contract should not be calculated in such a way as to circumvent the rules on the procedures to be used. </w:t>
      </w:r>
    </w:p>
    <w:p w14:paraId="16967574" w14:textId="078F1C12" w:rsidR="006B707F" w:rsidRPr="009D768F" w:rsidRDefault="006B707F" w:rsidP="00492D43">
      <w:pPr>
        <w:pStyle w:val="ListParagraph"/>
        <w:jc w:val="both"/>
        <w:rPr>
          <w:sz w:val="16"/>
          <w:szCs w:val="16"/>
        </w:rPr>
      </w:pPr>
      <w:r w:rsidRPr="009D768F">
        <w:rPr>
          <w:sz w:val="16"/>
          <w:szCs w:val="16"/>
        </w:rPr>
        <w:lastRenderedPageBreak/>
        <w:t xml:space="preserve">A contract may not be split for the purpose of avoiding competitive tendering or circumventing threshold limits. </w:t>
      </w:r>
    </w:p>
    <w:p w14:paraId="2524B3C4" w14:textId="7BBC6215" w:rsidR="006B707F" w:rsidRPr="009D768F" w:rsidRDefault="006B707F" w:rsidP="00492D43">
      <w:pPr>
        <w:pStyle w:val="ListParagraph"/>
        <w:jc w:val="both"/>
        <w:rPr>
          <w:sz w:val="16"/>
          <w:szCs w:val="16"/>
        </w:rPr>
      </w:pPr>
      <w:r w:rsidRPr="009D768F">
        <w:rPr>
          <w:sz w:val="16"/>
          <w:szCs w:val="16"/>
        </w:rPr>
        <w:t xml:space="preserve">The value of a contract must not be increased to exceed the threshold value of the specific procedure followed. </w:t>
      </w:r>
    </w:p>
    <w:p w14:paraId="0C112AC4" w14:textId="0975F4FA" w:rsidR="006B707F" w:rsidRPr="009D768F" w:rsidRDefault="006B707F" w:rsidP="00492D43">
      <w:pPr>
        <w:pStyle w:val="ListParagraph"/>
        <w:jc w:val="both"/>
        <w:rPr>
          <w:sz w:val="16"/>
          <w:szCs w:val="16"/>
        </w:rPr>
      </w:pPr>
      <w:r w:rsidRPr="009D768F">
        <w:rPr>
          <w:sz w:val="16"/>
          <w:szCs w:val="16"/>
        </w:rPr>
        <w:t xml:space="preserve">The suppliers or purchasers’ total price should include all applicable taxes, duties and other charges. </w:t>
      </w:r>
    </w:p>
    <w:p w14:paraId="09A25C66" w14:textId="77777777" w:rsidR="006B707F" w:rsidRPr="009D768F" w:rsidRDefault="006B707F" w:rsidP="00492D43">
      <w:pPr>
        <w:pStyle w:val="Heading2"/>
        <w:jc w:val="both"/>
        <w:rPr>
          <w:sz w:val="20"/>
          <w:szCs w:val="20"/>
        </w:rPr>
      </w:pPr>
      <w:bookmarkStart w:id="116" w:name="_Toc48737977"/>
      <w:bookmarkStart w:id="117" w:name="_Toc65427630"/>
      <w:r w:rsidRPr="009D768F">
        <w:rPr>
          <w:sz w:val="20"/>
          <w:szCs w:val="20"/>
        </w:rPr>
        <w:t>Long-Term Contracts</w:t>
      </w:r>
      <w:bookmarkEnd w:id="116"/>
      <w:bookmarkEnd w:id="117"/>
      <w:r w:rsidRPr="009D768F">
        <w:rPr>
          <w:sz w:val="20"/>
          <w:szCs w:val="20"/>
        </w:rPr>
        <w:t xml:space="preserve"> </w:t>
      </w:r>
    </w:p>
    <w:p w14:paraId="34BF7B90" w14:textId="56366C2D" w:rsidR="006B707F" w:rsidRPr="009D768F" w:rsidRDefault="006B707F" w:rsidP="00492D43">
      <w:pPr>
        <w:pStyle w:val="ListParagraph"/>
        <w:jc w:val="both"/>
        <w:rPr>
          <w:sz w:val="16"/>
          <w:szCs w:val="16"/>
        </w:rPr>
      </w:pPr>
      <w:r w:rsidRPr="009D768F">
        <w:rPr>
          <w:sz w:val="16"/>
          <w:szCs w:val="16"/>
        </w:rPr>
        <w:t xml:space="preserve">For long-term contracts, estimating the value should take into account the following: </w:t>
      </w:r>
    </w:p>
    <w:p w14:paraId="30F41A3B" w14:textId="77777777" w:rsidR="006B707F" w:rsidRPr="009D768F" w:rsidRDefault="006B707F" w:rsidP="00492D43">
      <w:pPr>
        <w:pStyle w:val="ListParagraph"/>
        <w:numPr>
          <w:ilvl w:val="0"/>
          <w:numId w:val="104"/>
        </w:numPr>
        <w:contextualSpacing/>
        <w:jc w:val="both"/>
        <w:rPr>
          <w:sz w:val="16"/>
          <w:szCs w:val="16"/>
        </w:rPr>
      </w:pPr>
      <w:r w:rsidRPr="009D768F">
        <w:rPr>
          <w:sz w:val="16"/>
          <w:szCs w:val="16"/>
        </w:rPr>
        <w:t xml:space="preserve">The contract values must cover the total estimated cost for the intended duration of the contract. </w:t>
      </w:r>
    </w:p>
    <w:p w14:paraId="1F9F17E3" w14:textId="77777777" w:rsidR="006B707F" w:rsidRPr="009D768F" w:rsidRDefault="006B707F" w:rsidP="00492D43">
      <w:pPr>
        <w:pStyle w:val="ListParagraph"/>
        <w:numPr>
          <w:ilvl w:val="0"/>
          <w:numId w:val="104"/>
        </w:numPr>
        <w:contextualSpacing/>
        <w:jc w:val="both"/>
        <w:rPr>
          <w:sz w:val="16"/>
          <w:szCs w:val="16"/>
        </w:rPr>
      </w:pPr>
      <w:r w:rsidRPr="009D768F">
        <w:rPr>
          <w:sz w:val="16"/>
          <w:szCs w:val="16"/>
        </w:rPr>
        <w:t xml:space="preserve">In contracts for goods for 1 year (twelve months), the total value should include the residual value. </w:t>
      </w:r>
    </w:p>
    <w:p w14:paraId="356419C3" w14:textId="77777777" w:rsidR="006B707F" w:rsidRPr="009D768F" w:rsidRDefault="006B707F" w:rsidP="00492D43">
      <w:pPr>
        <w:pStyle w:val="ListParagraph"/>
        <w:numPr>
          <w:ilvl w:val="0"/>
          <w:numId w:val="104"/>
        </w:numPr>
        <w:contextualSpacing/>
        <w:jc w:val="both"/>
        <w:rPr>
          <w:sz w:val="16"/>
          <w:szCs w:val="16"/>
        </w:rPr>
      </w:pPr>
      <w:r w:rsidRPr="009D768F">
        <w:rPr>
          <w:sz w:val="16"/>
          <w:szCs w:val="16"/>
        </w:rPr>
        <w:t xml:space="preserve">Where contracts are to be awarded regularly, or are to be renewed within a specified period of time, the contract value is established on the basis of the actual aggregate cost of similar contracts or service awarded over the previous twelve months or financial year, adjusted where possible for anticipated changes in value or quantity. </w:t>
      </w:r>
    </w:p>
    <w:p w14:paraId="5C3D0D74" w14:textId="77777777" w:rsidR="006B707F" w:rsidRPr="009D768F" w:rsidRDefault="006B707F" w:rsidP="00492D43">
      <w:pPr>
        <w:pStyle w:val="ListParagraph"/>
        <w:numPr>
          <w:ilvl w:val="0"/>
          <w:numId w:val="104"/>
        </w:numPr>
        <w:contextualSpacing/>
        <w:jc w:val="both"/>
        <w:rPr>
          <w:sz w:val="16"/>
          <w:szCs w:val="16"/>
        </w:rPr>
      </w:pPr>
      <w:r w:rsidRPr="009D768F">
        <w:rPr>
          <w:sz w:val="16"/>
          <w:szCs w:val="16"/>
        </w:rPr>
        <w:t xml:space="preserve">In the case of fixed-term service contracts which do not specify a total price, or supply contracts for leasing, rental or hire, purchase of products, less than twelve months in the case of services, or twelve months or less in the case of supplies, the basis for calculating the estimated value is the total contract value for their duration. </w:t>
      </w:r>
    </w:p>
    <w:p w14:paraId="4095CC59" w14:textId="77777777" w:rsidR="006B2694" w:rsidRPr="009D768F" w:rsidRDefault="006B707F" w:rsidP="00492D43">
      <w:pPr>
        <w:pStyle w:val="ListParagraph"/>
        <w:numPr>
          <w:ilvl w:val="0"/>
          <w:numId w:val="104"/>
        </w:numPr>
        <w:contextualSpacing/>
        <w:jc w:val="both"/>
        <w:rPr>
          <w:sz w:val="16"/>
          <w:szCs w:val="16"/>
        </w:rPr>
      </w:pPr>
      <w:r w:rsidRPr="009D768F">
        <w:rPr>
          <w:sz w:val="16"/>
          <w:szCs w:val="16"/>
        </w:rPr>
        <w:t>In the case of works contracts, the estimated contract value should include:</w:t>
      </w:r>
    </w:p>
    <w:p w14:paraId="330C5376" w14:textId="77777777" w:rsidR="006B2694" w:rsidRPr="009D768F" w:rsidRDefault="006B707F" w:rsidP="00492D43">
      <w:pPr>
        <w:pStyle w:val="ListParagraph"/>
        <w:numPr>
          <w:ilvl w:val="1"/>
          <w:numId w:val="104"/>
        </w:numPr>
        <w:contextualSpacing/>
        <w:jc w:val="both"/>
        <w:rPr>
          <w:sz w:val="16"/>
          <w:szCs w:val="16"/>
        </w:rPr>
      </w:pPr>
      <w:r w:rsidRPr="009D768F">
        <w:rPr>
          <w:sz w:val="16"/>
          <w:szCs w:val="16"/>
        </w:rPr>
        <w:t>the value of the works;</w:t>
      </w:r>
    </w:p>
    <w:p w14:paraId="376439E7" w14:textId="77777777" w:rsidR="006B2694" w:rsidRPr="009D768F" w:rsidRDefault="006B707F" w:rsidP="00492D43">
      <w:pPr>
        <w:pStyle w:val="ListParagraph"/>
        <w:numPr>
          <w:ilvl w:val="1"/>
          <w:numId w:val="104"/>
        </w:numPr>
        <w:contextualSpacing/>
        <w:jc w:val="both"/>
        <w:rPr>
          <w:sz w:val="16"/>
          <w:szCs w:val="16"/>
        </w:rPr>
      </w:pPr>
      <w:r w:rsidRPr="009D768F">
        <w:rPr>
          <w:sz w:val="16"/>
          <w:szCs w:val="16"/>
        </w:rPr>
        <w:t>the estimated total value of any supplies needed to carry out the works; and</w:t>
      </w:r>
    </w:p>
    <w:p w14:paraId="1612429B" w14:textId="68AC5C77" w:rsidR="006B707F" w:rsidRPr="009D768F" w:rsidRDefault="006B707F" w:rsidP="00492D43">
      <w:pPr>
        <w:pStyle w:val="ListParagraph"/>
        <w:numPr>
          <w:ilvl w:val="1"/>
          <w:numId w:val="104"/>
        </w:numPr>
        <w:contextualSpacing/>
        <w:jc w:val="both"/>
        <w:rPr>
          <w:sz w:val="16"/>
          <w:szCs w:val="16"/>
        </w:rPr>
      </w:pPr>
      <w:r w:rsidRPr="009D768F">
        <w:rPr>
          <w:sz w:val="16"/>
          <w:szCs w:val="16"/>
        </w:rPr>
        <w:t xml:space="preserve">any associated services, if made available to the contractor by the Procuring Entity. </w:t>
      </w:r>
    </w:p>
    <w:p w14:paraId="102B9C66" w14:textId="77777777" w:rsidR="006B707F" w:rsidRPr="009D768F" w:rsidRDefault="006B707F" w:rsidP="00492D43">
      <w:pPr>
        <w:ind w:left="567" w:hanging="567"/>
        <w:jc w:val="both"/>
        <w:rPr>
          <w:sz w:val="16"/>
          <w:szCs w:val="16"/>
        </w:rPr>
      </w:pPr>
      <w:bookmarkStart w:id="118" w:name="_Toc48737978"/>
      <w:bookmarkStart w:id="119" w:name="_Toc65427631"/>
      <w:r w:rsidRPr="009D768F">
        <w:rPr>
          <w:rStyle w:val="Heading2Char"/>
          <w:sz w:val="20"/>
          <w:szCs w:val="20"/>
        </w:rPr>
        <w:lastRenderedPageBreak/>
        <w:t>Lots and Options</w:t>
      </w:r>
      <w:bookmarkEnd w:id="118"/>
      <w:bookmarkEnd w:id="119"/>
    </w:p>
    <w:p w14:paraId="5591FFD6" w14:textId="41FC8949" w:rsidR="006B707F" w:rsidRPr="009D768F" w:rsidRDefault="006B707F" w:rsidP="00492D43">
      <w:pPr>
        <w:pStyle w:val="ListParagraph"/>
        <w:jc w:val="both"/>
        <w:rPr>
          <w:sz w:val="16"/>
          <w:szCs w:val="16"/>
        </w:rPr>
      </w:pPr>
      <w:r w:rsidRPr="009D768F">
        <w:rPr>
          <w:sz w:val="16"/>
          <w:szCs w:val="16"/>
        </w:rPr>
        <w:t xml:space="preserve">In the case of contracts with lots or options, the following should apply: </w:t>
      </w:r>
    </w:p>
    <w:p w14:paraId="5D10922D" w14:textId="77777777" w:rsidR="006B707F" w:rsidRPr="009D768F" w:rsidRDefault="006B707F" w:rsidP="00492D43">
      <w:pPr>
        <w:pStyle w:val="ListParagraph"/>
        <w:numPr>
          <w:ilvl w:val="0"/>
          <w:numId w:val="103"/>
        </w:numPr>
        <w:contextualSpacing/>
        <w:jc w:val="both"/>
        <w:rPr>
          <w:sz w:val="16"/>
          <w:szCs w:val="16"/>
        </w:rPr>
      </w:pPr>
      <w:r w:rsidRPr="009D768F">
        <w:rPr>
          <w:sz w:val="16"/>
          <w:szCs w:val="16"/>
        </w:rPr>
        <w:t xml:space="preserve">Where a contract provides for OPTIONS, the basis of the calculation must be the amount authorised, including options. </w:t>
      </w:r>
    </w:p>
    <w:p w14:paraId="5FC4B597" w14:textId="77777777" w:rsidR="006B707F" w:rsidRPr="009D768F" w:rsidRDefault="006B707F" w:rsidP="00492D43">
      <w:pPr>
        <w:pStyle w:val="ListParagraph"/>
        <w:numPr>
          <w:ilvl w:val="0"/>
          <w:numId w:val="103"/>
        </w:numPr>
        <w:contextualSpacing/>
        <w:jc w:val="both"/>
        <w:rPr>
          <w:sz w:val="16"/>
          <w:szCs w:val="16"/>
        </w:rPr>
      </w:pPr>
      <w:r w:rsidRPr="009D768F">
        <w:rPr>
          <w:sz w:val="16"/>
          <w:szCs w:val="16"/>
        </w:rPr>
        <w:t xml:space="preserve">In the case of contracts made up of a set of products or services serving a similar purpose, and where the combined value is such that few suppliers or contractors would be able to provide them all, the contract should be divided into LOTS. </w:t>
      </w:r>
    </w:p>
    <w:p w14:paraId="18775B9E" w14:textId="77777777" w:rsidR="006B707F" w:rsidRPr="009D768F" w:rsidRDefault="006B707F" w:rsidP="00492D43">
      <w:pPr>
        <w:pStyle w:val="ListParagraph"/>
        <w:numPr>
          <w:ilvl w:val="0"/>
          <w:numId w:val="103"/>
        </w:numPr>
        <w:contextualSpacing/>
        <w:jc w:val="both"/>
        <w:rPr>
          <w:sz w:val="16"/>
          <w:szCs w:val="16"/>
        </w:rPr>
      </w:pPr>
      <w:r w:rsidRPr="009D768F">
        <w:rPr>
          <w:sz w:val="16"/>
          <w:szCs w:val="16"/>
        </w:rPr>
        <w:t xml:space="preserve">Any competent supplier or purchaser can tender for one or more lots. </w:t>
      </w:r>
    </w:p>
    <w:p w14:paraId="26F70690" w14:textId="77777777" w:rsidR="006B2694" w:rsidRPr="009D768F" w:rsidRDefault="006B707F" w:rsidP="00492D43">
      <w:pPr>
        <w:pStyle w:val="ListParagraph"/>
        <w:numPr>
          <w:ilvl w:val="0"/>
          <w:numId w:val="103"/>
        </w:numPr>
        <w:ind w:left="1848" w:hanging="357"/>
        <w:contextualSpacing/>
        <w:jc w:val="both"/>
        <w:rPr>
          <w:sz w:val="16"/>
          <w:szCs w:val="16"/>
        </w:rPr>
      </w:pPr>
      <w:r w:rsidRPr="009D768F">
        <w:rPr>
          <w:sz w:val="16"/>
          <w:szCs w:val="16"/>
        </w:rPr>
        <w:t>The value of contract must include:</w:t>
      </w:r>
    </w:p>
    <w:p w14:paraId="5CB21AC5" w14:textId="77777777" w:rsidR="006B2694" w:rsidRPr="009D768F" w:rsidRDefault="006B707F" w:rsidP="00492D43">
      <w:pPr>
        <w:pStyle w:val="ListParagraph"/>
        <w:numPr>
          <w:ilvl w:val="1"/>
          <w:numId w:val="103"/>
        </w:numPr>
        <w:contextualSpacing/>
        <w:jc w:val="both"/>
        <w:rPr>
          <w:sz w:val="16"/>
          <w:szCs w:val="16"/>
        </w:rPr>
      </w:pPr>
      <w:r w:rsidRPr="009D768F">
        <w:rPr>
          <w:sz w:val="16"/>
          <w:szCs w:val="16"/>
        </w:rPr>
        <w:t>Financial services or banking fees,</w:t>
      </w:r>
    </w:p>
    <w:p w14:paraId="7FD7EC74" w14:textId="44F095DD" w:rsidR="006B707F" w:rsidRPr="009D768F" w:rsidRDefault="006B707F" w:rsidP="00492D43">
      <w:pPr>
        <w:pStyle w:val="ListParagraph"/>
        <w:numPr>
          <w:ilvl w:val="1"/>
          <w:numId w:val="103"/>
        </w:numPr>
        <w:contextualSpacing/>
        <w:jc w:val="both"/>
        <w:rPr>
          <w:sz w:val="16"/>
          <w:szCs w:val="16"/>
        </w:rPr>
      </w:pPr>
      <w:r w:rsidRPr="009D768F">
        <w:rPr>
          <w:sz w:val="16"/>
          <w:szCs w:val="16"/>
        </w:rPr>
        <w:t xml:space="preserve">interest and other types of remuneration. </w:t>
      </w:r>
    </w:p>
    <w:p w14:paraId="19970C37" w14:textId="77777777" w:rsidR="006B707F" w:rsidRPr="009D768F" w:rsidRDefault="006B707F" w:rsidP="00492D43">
      <w:pPr>
        <w:pStyle w:val="Heading2"/>
        <w:jc w:val="both"/>
        <w:rPr>
          <w:sz w:val="20"/>
          <w:szCs w:val="20"/>
        </w:rPr>
      </w:pPr>
      <w:bookmarkStart w:id="120" w:name="_Toc48737979"/>
      <w:bookmarkStart w:id="121" w:name="_Toc65427632"/>
      <w:r w:rsidRPr="009D768F">
        <w:rPr>
          <w:sz w:val="20"/>
          <w:szCs w:val="20"/>
        </w:rPr>
        <w:t>Duration of the Contract</w:t>
      </w:r>
      <w:bookmarkEnd w:id="120"/>
      <w:bookmarkEnd w:id="121"/>
      <w:r w:rsidRPr="009D768F">
        <w:rPr>
          <w:sz w:val="20"/>
          <w:szCs w:val="20"/>
        </w:rPr>
        <w:t xml:space="preserve"> </w:t>
      </w:r>
    </w:p>
    <w:p w14:paraId="52BC4703" w14:textId="2A2B9790" w:rsidR="006B707F" w:rsidRPr="009D768F" w:rsidRDefault="006B707F" w:rsidP="00492D43">
      <w:pPr>
        <w:pStyle w:val="ListParagraph"/>
        <w:jc w:val="both"/>
        <w:rPr>
          <w:sz w:val="16"/>
          <w:szCs w:val="16"/>
        </w:rPr>
      </w:pPr>
      <w:r w:rsidRPr="009D768F">
        <w:rPr>
          <w:sz w:val="16"/>
          <w:szCs w:val="16"/>
        </w:rPr>
        <w:t xml:space="preserve">All contracts must be for a limited period; this also applies to contracts covering operations of a repetitive nature, or for which the tendering procedure must be repeated at regular intervals. </w:t>
      </w:r>
    </w:p>
    <w:p w14:paraId="1BFD1E4D" w14:textId="2E918C51" w:rsidR="006B707F" w:rsidRPr="009D768F" w:rsidRDefault="006B707F" w:rsidP="00492D43">
      <w:pPr>
        <w:pStyle w:val="ListParagraph"/>
        <w:jc w:val="both"/>
        <w:rPr>
          <w:sz w:val="16"/>
          <w:szCs w:val="16"/>
        </w:rPr>
      </w:pPr>
      <w:r w:rsidRPr="009D768F">
        <w:rPr>
          <w:sz w:val="16"/>
          <w:szCs w:val="16"/>
        </w:rPr>
        <w:t xml:space="preserve">In the case of one-off operations, the contract should be self-evident from the full, clear and detailed technical subject of the contract. </w:t>
      </w:r>
    </w:p>
    <w:p w14:paraId="58802C24" w14:textId="710CF57C" w:rsidR="006B707F" w:rsidRPr="009D768F" w:rsidRDefault="006B707F" w:rsidP="00492D43">
      <w:pPr>
        <w:pStyle w:val="ListParagraph"/>
        <w:jc w:val="both"/>
        <w:rPr>
          <w:sz w:val="16"/>
          <w:szCs w:val="16"/>
        </w:rPr>
      </w:pPr>
      <w:r w:rsidRPr="009D768F">
        <w:rPr>
          <w:sz w:val="16"/>
          <w:szCs w:val="16"/>
        </w:rPr>
        <w:t xml:space="preserve">The duration of framework contracts may not exceed three (3) years, unless in exceptional cases this is justified by the particular subject of the contract, and authorised by the BOD of the PE. </w:t>
      </w:r>
    </w:p>
    <w:p w14:paraId="482A3572" w14:textId="77777777" w:rsidR="006B707F" w:rsidRPr="009D768F" w:rsidRDefault="006B707F" w:rsidP="00492D43">
      <w:pPr>
        <w:pStyle w:val="Heading2"/>
        <w:jc w:val="both"/>
        <w:rPr>
          <w:sz w:val="20"/>
          <w:szCs w:val="20"/>
        </w:rPr>
      </w:pPr>
      <w:bookmarkStart w:id="122" w:name="_Toc48737980"/>
      <w:bookmarkStart w:id="123" w:name="_Toc65427633"/>
      <w:r w:rsidRPr="009D768F">
        <w:rPr>
          <w:sz w:val="20"/>
          <w:szCs w:val="20"/>
        </w:rPr>
        <w:lastRenderedPageBreak/>
        <w:t>Types of Contract(s)</w:t>
      </w:r>
      <w:bookmarkEnd w:id="122"/>
      <w:bookmarkEnd w:id="123"/>
      <w:r w:rsidRPr="009D768F">
        <w:rPr>
          <w:sz w:val="20"/>
          <w:szCs w:val="20"/>
        </w:rPr>
        <w:t xml:space="preserve"> </w:t>
      </w:r>
    </w:p>
    <w:p w14:paraId="1651447D" w14:textId="67849A21" w:rsidR="006B707F" w:rsidRPr="009D768F" w:rsidRDefault="006B707F" w:rsidP="00492D43">
      <w:pPr>
        <w:pStyle w:val="ListParagraph"/>
        <w:jc w:val="both"/>
        <w:rPr>
          <w:sz w:val="16"/>
          <w:szCs w:val="16"/>
        </w:rPr>
      </w:pPr>
      <w:r w:rsidRPr="009D768F">
        <w:rPr>
          <w:sz w:val="16"/>
          <w:szCs w:val="16"/>
        </w:rPr>
        <w:t xml:space="preserve">There are three main types of contracts that an entity can choose from when contracting with a potential supplier. The choice of the type of contract depends on the category and nature of the item or service that needs to be provided. </w:t>
      </w:r>
    </w:p>
    <w:p w14:paraId="46BD1C5E" w14:textId="12CF106D" w:rsidR="006B707F" w:rsidRPr="009D768F" w:rsidRDefault="006B707F" w:rsidP="00492D43">
      <w:pPr>
        <w:pStyle w:val="ListParagraph"/>
        <w:jc w:val="both"/>
        <w:rPr>
          <w:sz w:val="16"/>
          <w:szCs w:val="16"/>
        </w:rPr>
      </w:pPr>
      <w:r w:rsidRPr="009D768F">
        <w:rPr>
          <w:sz w:val="16"/>
          <w:szCs w:val="16"/>
        </w:rPr>
        <w:t xml:space="preserve">The types of contracts are as follows: </w:t>
      </w:r>
    </w:p>
    <w:p w14:paraId="5FF61B63" w14:textId="7BCEE0D4" w:rsidR="006B707F" w:rsidRPr="009D768F" w:rsidRDefault="006B707F" w:rsidP="00492D43">
      <w:pPr>
        <w:pStyle w:val="ListParagraph"/>
        <w:numPr>
          <w:ilvl w:val="0"/>
          <w:numId w:val="8"/>
        </w:numPr>
        <w:jc w:val="both"/>
        <w:rPr>
          <w:sz w:val="16"/>
          <w:szCs w:val="16"/>
        </w:rPr>
      </w:pPr>
      <w:r w:rsidRPr="009D768F">
        <w:rPr>
          <w:sz w:val="16"/>
          <w:szCs w:val="16"/>
          <w:u w:val="single"/>
        </w:rPr>
        <w:t>Supplies Contract:</w:t>
      </w:r>
      <w:r w:rsidRPr="009D768F">
        <w:rPr>
          <w:sz w:val="16"/>
          <w:szCs w:val="16"/>
        </w:rPr>
        <w:t xml:space="preserve"> Refers to the physical products, articles or equipment as described in the contract, that are to be supplied to the Procuring Entity. It involves delivery of the items and transfer of ownership from the supplier to the Procuring Entity. In some cases, it may involve the items being installed and connected to utility services (water, gas, electricity) of the PE, or being tested and issued with a test certificate. </w:t>
      </w:r>
    </w:p>
    <w:p w14:paraId="7F858B9D" w14:textId="0EF281B1" w:rsidR="006B707F" w:rsidRPr="009D768F" w:rsidRDefault="006B707F" w:rsidP="00492D43">
      <w:pPr>
        <w:pStyle w:val="ListParagraph"/>
        <w:numPr>
          <w:ilvl w:val="0"/>
          <w:numId w:val="8"/>
        </w:numPr>
        <w:jc w:val="both"/>
        <w:rPr>
          <w:sz w:val="16"/>
          <w:szCs w:val="16"/>
        </w:rPr>
      </w:pPr>
      <w:r w:rsidRPr="009D768F">
        <w:rPr>
          <w:sz w:val="16"/>
          <w:szCs w:val="16"/>
          <w:u w:val="single"/>
        </w:rPr>
        <w:t xml:space="preserve">Service Contract: </w:t>
      </w:r>
      <w:r w:rsidRPr="009D768F">
        <w:rPr>
          <w:sz w:val="16"/>
          <w:szCs w:val="16"/>
        </w:rPr>
        <w:t xml:space="preserve">Refers to the provision of services to the Procuring Entity that facilitates, or creates change. It may be the provision of services (security guards, cleaning, pest control, etc.) or the provision of professional services or advice (consultancy services, creative/artistic services) to the Procuring Entity, through the provision of skills or </w:t>
      </w:r>
      <w:proofErr w:type="gramStart"/>
      <w:r w:rsidRPr="009D768F">
        <w:rPr>
          <w:sz w:val="16"/>
          <w:szCs w:val="16"/>
        </w:rPr>
        <w:t>knowledge based</w:t>
      </w:r>
      <w:proofErr w:type="gramEnd"/>
      <w:r w:rsidRPr="009D768F">
        <w:rPr>
          <w:sz w:val="16"/>
          <w:szCs w:val="16"/>
        </w:rPr>
        <w:t xml:space="preserve"> services. Some consultancy, professional, advisory, or artistic services may be difficult to measure in real quantifiable terms, as they can often be intangible or creative services. </w:t>
      </w:r>
    </w:p>
    <w:p w14:paraId="414A0065" w14:textId="49A181A8" w:rsidR="006B707F" w:rsidRPr="009D768F" w:rsidRDefault="006B707F" w:rsidP="00492D43">
      <w:pPr>
        <w:pStyle w:val="ListParagraph"/>
        <w:numPr>
          <w:ilvl w:val="0"/>
          <w:numId w:val="8"/>
        </w:numPr>
        <w:jc w:val="both"/>
        <w:rPr>
          <w:sz w:val="16"/>
          <w:szCs w:val="16"/>
        </w:rPr>
      </w:pPr>
      <w:r w:rsidRPr="009D768F">
        <w:rPr>
          <w:sz w:val="16"/>
          <w:szCs w:val="16"/>
          <w:u w:val="single"/>
        </w:rPr>
        <w:t>Works Contract:</w:t>
      </w:r>
      <w:r w:rsidRPr="009D768F">
        <w:rPr>
          <w:sz w:val="16"/>
          <w:szCs w:val="16"/>
        </w:rPr>
        <w:t xml:space="preserve"> Involves the physical construction, e.g. a new school, or road, or hospital extension; or the demolition of a physical structure such as a building. Alternatively, it may be the refurbishment/rehabilitation of a building such as old offices or school premises. </w:t>
      </w:r>
    </w:p>
    <w:p w14:paraId="462FA145" w14:textId="77777777" w:rsidR="00791AF4" w:rsidRPr="009D768F" w:rsidRDefault="00791AF4" w:rsidP="00492D43">
      <w:pPr>
        <w:pStyle w:val="Heading2"/>
        <w:jc w:val="both"/>
        <w:rPr>
          <w:sz w:val="20"/>
          <w:szCs w:val="20"/>
        </w:rPr>
      </w:pPr>
      <w:bookmarkStart w:id="124" w:name="_Toc48737981"/>
      <w:bookmarkStart w:id="125" w:name="_Ref48750838"/>
      <w:bookmarkStart w:id="126" w:name="_Ref60216845"/>
      <w:bookmarkStart w:id="127" w:name="_Toc65427634"/>
      <w:r w:rsidRPr="009D768F">
        <w:rPr>
          <w:sz w:val="20"/>
          <w:szCs w:val="20"/>
        </w:rPr>
        <w:lastRenderedPageBreak/>
        <w:t>Threshold Values</w:t>
      </w:r>
      <w:bookmarkEnd w:id="124"/>
      <w:bookmarkEnd w:id="125"/>
      <w:bookmarkEnd w:id="126"/>
      <w:bookmarkEnd w:id="127"/>
      <w:r w:rsidRPr="009D768F">
        <w:rPr>
          <w:sz w:val="20"/>
          <w:szCs w:val="20"/>
        </w:rPr>
        <w:t xml:space="preserve"> </w:t>
      </w:r>
    </w:p>
    <w:p w14:paraId="2C4AAFC8" w14:textId="64FD6828" w:rsidR="00791AF4" w:rsidRPr="009D768F" w:rsidRDefault="00791AF4" w:rsidP="00492D43">
      <w:pPr>
        <w:pStyle w:val="ListParagraph"/>
        <w:jc w:val="both"/>
        <w:rPr>
          <w:sz w:val="16"/>
          <w:szCs w:val="16"/>
        </w:rPr>
      </w:pPr>
      <w:r w:rsidRPr="009D768F">
        <w:rPr>
          <w:sz w:val="16"/>
          <w:szCs w:val="16"/>
        </w:rPr>
        <w:t xml:space="preserve">The following 4 thresholds are applicable to the PEs. The monitory values applicable to these thresholds are shown in </w:t>
      </w:r>
      <w:r w:rsidRPr="009D768F">
        <w:rPr>
          <w:sz w:val="16"/>
          <w:szCs w:val="16"/>
        </w:rPr>
        <w:fldChar w:fldCharType="begin"/>
      </w:r>
      <w:r w:rsidRPr="009D768F">
        <w:rPr>
          <w:sz w:val="16"/>
          <w:szCs w:val="16"/>
        </w:rPr>
        <w:instrText xml:space="preserve"> REF _Ref48750516 \h </w:instrText>
      </w:r>
      <w:r w:rsidR="0076023B" w:rsidRPr="009D768F">
        <w:rPr>
          <w:sz w:val="16"/>
          <w:szCs w:val="16"/>
        </w:rPr>
        <w:instrText xml:space="preserve"> \* MERGEFORMAT </w:instrText>
      </w:r>
      <w:r w:rsidRPr="009D768F">
        <w:rPr>
          <w:sz w:val="16"/>
          <w:szCs w:val="16"/>
        </w:rPr>
      </w:r>
      <w:r w:rsidRPr="009D768F">
        <w:rPr>
          <w:sz w:val="16"/>
          <w:szCs w:val="16"/>
        </w:rPr>
        <w:fldChar w:fldCharType="separate"/>
      </w:r>
      <w:r w:rsidR="003C29EA" w:rsidRPr="003C29EA">
        <w:rPr>
          <w:sz w:val="16"/>
          <w:szCs w:val="16"/>
        </w:rPr>
        <w:t>Table 1</w:t>
      </w:r>
      <w:r w:rsidRPr="009D768F">
        <w:rPr>
          <w:sz w:val="16"/>
          <w:szCs w:val="16"/>
        </w:rPr>
        <w:fldChar w:fldCharType="end"/>
      </w:r>
      <w:r w:rsidRPr="009D768F">
        <w:rPr>
          <w:sz w:val="16"/>
          <w:szCs w:val="16"/>
        </w:rPr>
        <w:t xml:space="preserve">: </w:t>
      </w:r>
    </w:p>
    <w:p w14:paraId="48464BB8" w14:textId="77777777" w:rsidR="00791AF4" w:rsidRPr="009D768F" w:rsidRDefault="00791AF4" w:rsidP="00492D43">
      <w:pPr>
        <w:keepNext w:val="0"/>
        <w:numPr>
          <w:ilvl w:val="0"/>
          <w:numId w:val="5"/>
        </w:numPr>
        <w:ind w:hanging="357"/>
        <w:contextualSpacing/>
        <w:jc w:val="both"/>
        <w:rPr>
          <w:sz w:val="16"/>
          <w:szCs w:val="16"/>
        </w:rPr>
      </w:pPr>
      <w:bookmarkStart w:id="128" w:name="_Ref34559775"/>
      <w:r w:rsidRPr="009D768F">
        <w:rPr>
          <w:sz w:val="16"/>
          <w:szCs w:val="16"/>
        </w:rPr>
        <w:t>Threshold 1</w:t>
      </w:r>
      <w:bookmarkEnd w:id="128"/>
    </w:p>
    <w:p w14:paraId="4BD3B74C" w14:textId="77777777" w:rsidR="00791AF4" w:rsidRPr="009D768F" w:rsidRDefault="00791AF4" w:rsidP="00492D43">
      <w:pPr>
        <w:keepNext w:val="0"/>
        <w:numPr>
          <w:ilvl w:val="0"/>
          <w:numId w:val="4"/>
        </w:numPr>
        <w:ind w:left="1985" w:hanging="284"/>
        <w:contextualSpacing/>
        <w:jc w:val="both"/>
        <w:rPr>
          <w:sz w:val="16"/>
          <w:szCs w:val="16"/>
        </w:rPr>
      </w:pPr>
      <w:r w:rsidRPr="009D768F">
        <w:rPr>
          <w:sz w:val="16"/>
          <w:szCs w:val="16"/>
        </w:rPr>
        <w:t>Preferred procurement method: Quotation / Direct Purchase</w:t>
      </w:r>
    </w:p>
    <w:p w14:paraId="142BB634" w14:textId="77777777" w:rsidR="00791AF4" w:rsidRPr="009D768F" w:rsidRDefault="00791AF4" w:rsidP="00492D43">
      <w:pPr>
        <w:keepNext w:val="0"/>
        <w:numPr>
          <w:ilvl w:val="0"/>
          <w:numId w:val="4"/>
        </w:numPr>
        <w:ind w:left="1985" w:hanging="284"/>
        <w:contextualSpacing/>
        <w:jc w:val="both"/>
        <w:rPr>
          <w:sz w:val="16"/>
          <w:szCs w:val="16"/>
        </w:rPr>
      </w:pPr>
      <w:r w:rsidRPr="009D768F">
        <w:rPr>
          <w:sz w:val="16"/>
          <w:szCs w:val="16"/>
        </w:rPr>
        <w:t xml:space="preserve">Documentation of vendor selection is not required.  </w:t>
      </w:r>
    </w:p>
    <w:p w14:paraId="6BF9A954" w14:textId="77777777" w:rsidR="00791AF4" w:rsidRPr="009D768F" w:rsidRDefault="00791AF4" w:rsidP="00492D43">
      <w:pPr>
        <w:keepNext w:val="0"/>
        <w:numPr>
          <w:ilvl w:val="0"/>
          <w:numId w:val="4"/>
        </w:numPr>
        <w:ind w:left="1985" w:hanging="284"/>
        <w:contextualSpacing/>
        <w:jc w:val="both"/>
        <w:rPr>
          <w:sz w:val="16"/>
          <w:szCs w:val="16"/>
        </w:rPr>
      </w:pPr>
      <w:r w:rsidRPr="009D768F">
        <w:rPr>
          <w:sz w:val="16"/>
          <w:szCs w:val="16"/>
        </w:rPr>
        <w:t xml:space="preserve">Approvals: Head of Procurement or persons authorised by Head of Procurement </w:t>
      </w:r>
    </w:p>
    <w:p w14:paraId="63E1DD72" w14:textId="77777777" w:rsidR="00791AF4" w:rsidRPr="009D768F" w:rsidRDefault="00791AF4" w:rsidP="00492D43">
      <w:pPr>
        <w:keepNext w:val="0"/>
        <w:numPr>
          <w:ilvl w:val="0"/>
          <w:numId w:val="5"/>
        </w:numPr>
        <w:ind w:hanging="357"/>
        <w:contextualSpacing/>
        <w:jc w:val="both"/>
        <w:rPr>
          <w:sz w:val="16"/>
          <w:szCs w:val="16"/>
        </w:rPr>
      </w:pPr>
      <w:bookmarkStart w:id="129" w:name="_Ref34560134"/>
      <w:r w:rsidRPr="009D768F">
        <w:rPr>
          <w:sz w:val="16"/>
          <w:szCs w:val="16"/>
        </w:rPr>
        <w:t>Threshold 2</w:t>
      </w:r>
      <w:bookmarkEnd w:id="129"/>
      <w:r w:rsidRPr="009D768F">
        <w:rPr>
          <w:sz w:val="16"/>
          <w:szCs w:val="16"/>
        </w:rPr>
        <w:t xml:space="preserve"> </w:t>
      </w:r>
    </w:p>
    <w:p w14:paraId="6AF947D6" w14:textId="77777777" w:rsidR="00791AF4" w:rsidRPr="009D768F" w:rsidRDefault="00791AF4" w:rsidP="00492D43">
      <w:pPr>
        <w:keepNext w:val="0"/>
        <w:numPr>
          <w:ilvl w:val="0"/>
          <w:numId w:val="4"/>
        </w:numPr>
        <w:ind w:left="1985" w:hanging="284"/>
        <w:contextualSpacing/>
        <w:jc w:val="both"/>
        <w:rPr>
          <w:sz w:val="16"/>
          <w:szCs w:val="16"/>
        </w:rPr>
      </w:pPr>
      <w:r w:rsidRPr="009D768F">
        <w:rPr>
          <w:sz w:val="16"/>
          <w:szCs w:val="16"/>
        </w:rPr>
        <w:t xml:space="preserve">Preferred procurement method: Quotation </w:t>
      </w:r>
    </w:p>
    <w:p w14:paraId="7845CC62" w14:textId="77777777" w:rsidR="00791AF4" w:rsidRPr="009D768F" w:rsidRDefault="00791AF4" w:rsidP="00492D43">
      <w:pPr>
        <w:keepNext w:val="0"/>
        <w:numPr>
          <w:ilvl w:val="0"/>
          <w:numId w:val="4"/>
        </w:numPr>
        <w:ind w:left="1985" w:hanging="284"/>
        <w:contextualSpacing/>
        <w:jc w:val="both"/>
        <w:rPr>
          <w:sz w:val="16"/>
          <w:szCs w:val="16"/>
        </w:rPr>
      </w:pPr>
      <w:r w:rsidRPr="009D768F">
        <w:rPr>
          <w:sz w:val="16"/>
          <w:szCs w:val="16"/>
        </w:rPr>
        <w:t>A minimum of three (3) bids, written or verbal (</w:t>
      </w:r>
      <w:proofErr w:type="spellStart"/>
      <w:r w:rsidRPr="009D768F">
        <w:rPr>
          <w:sz w:val="16"/>
          <w:szCs w:val="16"/>
        </w:rPr>
        <w:t>ie</w:t>
      </w:r>
      <w:proofErr w:type="spellEnd"/>
      <w:r w:rsidRPr="009D768F">
        <w:rPr>
          <w:sz w:val="16"/>
          <w:szCs w:val="16"/>
        </w:rPr>
        <w:t>. Web price lists and catalogue listings) are required, unless publicly advertised on the Government Gazette and entity website as prescribed in this policy</w:t>
      </w:r>
    </w:p>
    <w:p w14:paraId="28BEBE52" w14:textId="77777777" w:rsidR="00791AF4" w:rsidRPr="009D768F" w:rsidRDefault="00791AF4" w:rsidP="00492D43">
      <w:pPr>
        <w:keepNext w:val="0"/>
        <w:numPr>
          <w:ilvl w:val="0"/>
          <w:numId w:val="4"/>
        </w:numPr>
        <w:ind w:left="1985" w:hanging="284"/>
        <w:contextualSpacing/>
        <w:jc w:val="both"/>
        <w:rPr>
          <w:sz w:val="16"/>
          <w:szCs w:val="16"/>
        </w:rPr>
      </w:pPr>
      <w:r w:rsidRPr="009D768F">
        <w:rPr>
          <w:sz w:val="16"/>
          <w:szCs w:val="16"/>
        </w:rPr>
        <w:t>Each vendor must be provided with the same precise and accurate description of the specifications and technical requirements for the good or service.</w:t>
      </w:r>
    </w:p>
    <w:p w14:paraId="389806DD" w14:textId="77777777" w:rsidR="00791AF4" w:rsidRPr="009D768F" w:rsidRDefault="00791AF4" w:rsidP="00492D43">
      <w:pPr>
        <w:keepNext w:val="0"/>
        <w:numPr>
          <w:ilvl w:val="0"/>
          <w:numId w:val="4"/>
        </w:numPr>
        <w:ind w:left="1985" w:hanging="284"/>
        <w:contextualSpacing/>
        <w:jc w:val="both"/>
        <w:rPr>
          <w:sz w:val="16"/>
          <w:szCs w:val="16"/>
        </w:rPr>
      </w:pPr>
      <w:r w:rsidRPr="009D768F">
        <w:rPr>
          <w:sz w:val="16"/>
          <w:szCs w:val="16"/>
        </w:rPr>
        <w:t>Approvals: Head of Procurement</w:t>
      </w:r>
    </w:p>
    <w:p w14:paraId="3B4C132B" w14:textId="77777777" w:rsidR="00791AF4" w:rsidRPr="009D768F" w:rsidRDefault="00791AF4" w:rsidP="00492D43">
      <w:pPr>
        <w:keepNext w:val="0"/>
        <w:numPr>
          <w:ilvl w:val="0"/>
          <w:numId w:val="5"/>
        </w:numPr>
        <w:ind w:hanging="357"/>
        <w:contextualSpacing/>
        <w:jc w:val="both"/>
        <w:rPr>
          <w:sz w:val="16"/>
          <w:szCs w:val="16"/>
        </w:rPr>
      </w:pPr>
      <w:r w:rsidRPr="009D768F">
        <w:rPr>
          <w:sz w:val="16"/>
          <w:szCs w:val="16"/>
        </w:rPr>
        <w:t>Threshold 3</w:t>
      </w:r>
    </w:p>
    <w:p w14:paraId="70882C03" w14:textId="77777777" w:rsidR="00791AF4" w:rsidRPr="009D768F" w:rsidRDefault="00791AF4" w:rsidP="00492D43">
      <w:pPr>
        <w:keepNext w:val="0"/>
        <w:numPr>
          <w:ilvl w:val="0"/>
          <w:numId w:val="4"/>
        </w:numPr>
        <w:ind w:left="1985" w:hanging="284"/>
        <w:contextualSpacing/>
        <w:jc w:val="both"/>
        <w:rPr>
          <w:sz w:val="16"/>
          <w:szCs w:val="16"/>
        </w:rPr>
      </w:pPr>
      <w:r w:rsidRPr="009D768F">
        <w:rPr>
          <w:sz w:val="16"/>
          <w:szCs w:val="16"/>
        </w:rPr>
        <w:t>Preferred procurement method: RFQ or RFP under Open Competitive Bidding or Selective Competitive Bidding (other procurement methods may be used if conditions as prescribed in this Policy are met).</w:t>
      </w:r>
    </w:p>
    <w:p w14:paraId="330D75AA" w14:textId="77777777" w:rsidR="00791AF4" w:rsidRPr="009D768F" w:rsidRDefault="00791AF4" w:rsidP="00492D43">
      <w:pPr>
        <w:keepNext w:val="0"/>
        <w:numPr>
          <w:ilvl w:val="0"/>
          <w:numId w:val="4"/>
        </w:numPr>
        <w:ind w:left="1985" w:hanging="284"/>
        <w:contextualSpacing/>
        <w:jc w:val="both"/>
        <w:rPr>
          <w:sz w:val="16"/>
          <w:szCs w:val="16"/>
        </w:rPr>
      </w:pPr>
      <w:r w:rsidRPr="009D768F">
        <w:rPr>
          <w:sz w:val="16"/>
          <w:szCs w:val="16"/>
        </w:rPr>
        <w:t>A minimum of one (1) responsive bid, written, is required.</w:t>
      </w:r>
    </w:p>
    <w:p w14:paraId="2667B6ED" w14:textId="77777777" w:rsidR="00791AF4" w:rsidRPr="009D768F" w:rsidRDefault="00791AF4" w:rsidP="00492D43">
      <w:pPr>
        <w:keepNext w:val="0"/>
        <w:numPr>
          <w:ilvl w:val="0"/>
          <w:numId w:val="4"/>
        </w:numPr>
        <w:ind w:left="1985" w:hanging="284"/>
        <w:contextualSpacing/>
        <w:jc w:val="both"/>
        <w:rPr>
          <w:sz w:val="16"/>
          <w:szCs w:val="16"/>
        </w:rPr>
      </w:pPr>
      <w:r w:rsidRPr="009D768F">
        <w:rPr>
          <w:sz w:val="16"/>
          <w:szCs w:val="16"/>
        </w:rPr>
        <w:t>An RFQ or RFP must be provided to each vendor with the same precise and accurate description of the specifications and technical requirements for the good or service.</w:t>
      </w:r>
    </w:p>
    <w:p w14:paraId="73E17677" w14:textId="77777777" w:rsidR="00791AF4" w:rsidRPr="009D768F" w:rsidRDefault="00791AF4" w:rsidP="00492D43">
      <w:pPr>
        <w:keepNext w:val="0"/>
        <w:numPr>
          <w:ilvl w:val="0"/>
          <w:numId w:val="4"/>
        </w:numPr>
        <w:ind w:left="1985" w:hanging="284"/>
        <w:contextualSpacing/>
        <w:jc w:val="both"/>
        <w:rPr>
          <w:sz w:val="16"/>
          <w:szCs w:val="16"/>
        </w:rPr>
      </w:pPr>
      <w:r w:rsidRPr="009D768F">
        <w:rPr>
          <w:sz w:val="16"/>
          <w:szCs w:val="16"/>
        </w:rPr>
        <w:t>Cost/price analysis to be conducted and shall select the vendor offering the best mix of quality, service and price for the specified need.</w:t>
      </w:r>
    </w:p>
    <w:p w14:paraId="599991FB" w14:textId="565CA407" w:rsidR="006424C4" w:rsidRPr="009D768F" w:rsidRDefault="00791AF4" w:rsidP="00492D43">
      <w:pPr>
        <w:keepNext w:val="0"/>
        <w:numPr>
          <w:ilvl w:val="0"/>
          <w:numId w:val="4"/>
        </w:numPr>
        <w:ind w:left="1985" w:hanging="284"/>
        <w:contextualSpacing/>
        <w:jc w:val="both"/>
        <w:rPr>
          <w:sz w:val="16"/>
          <w:szCs w:val="16"/>
        </w:rPr>
      </w:pPr>
      <w:r w:rsidRPr="009D768F">
        <w:rPr>
          <w:sz w:val="16"/>
          <w:szCs w:val="16"/>
        </w:rPr>
        <w:t xml:space="preserve">The Tender </w:t>
      </w:r>
      <w:r w:rsidR="006E3162" w:rsidRPr="009D768F">
        <w:rPr>
          <w:sz w:val="16"/>
          <w:szCs w:val="16"/>
        </w:rPr>
        <w:t xml:space="preserve">Evaluation </w:t>
      </w:r>
      <w:r w:rsidRPr="009D768F">
        <w:rPr>
          <w:sz w:val="16"/>
          <w:szCs w:val="16"/>
        </w:rPr>
        <w:t xml:space="preserve">Committee shall undertake evaluation of all Threshold 3 purchases. The </w:t>
      </w:r>
      <w:r w:rsidRPr="009D768F">
        <w:rPr>
          <w:sz w:val="16"/>
          <w:szCs w:val="16"/>
        </w:rPr>
        <w:lastRenderedPageBreak/>
        <w:t>Committee may use the services of independent technical experts in the technical evaluation.</w:t>
      </w:r>
    </w:p>
    <w:p w14:paraId="005ADA5F" w14:textId="66B54DCD" w:rsidR="00791AF4" w:rsidRPr="009D768F" w:rsidRDefault="00791AF4" w:rsidP="00492D43">
      <w:pPr>
        <w:keepNext w:val="0"/>
        <w:numPr>
          <w:ilvl w:val="0"/>
          <w:numId w:val="4"/>
        </w:numPr>
        <w:ind w:left="1985" w:hanging="284"/>
        <w:contextualSpacing/>
        <w:jc w:val="both"/>
        <w:rPr>
          <w:sz w:val="16"/>
          <w:szCs w:val="16"/>
        </w:rPr>
      </w:pPr>
      <w:r w:rsidRPr="009D768F">
        <w:rPr>
          <w:sz w:val="16"/>
          <w:szCs w:val="16"/>
        </w:rPr>
        <w:t xml:space="preserve">See </w:t>
      </w:r>
      <w:r w:rsidRPr="009D768F">
        <w:rPr>
          <w:sz w:val="16"/>
          <w:szCs w:val="16"/>
        </w:rPr>
        <w:fldChar w:fldCharType="begin"/>
      </w:r>
      <w:r w:rsidRPr="009D768F">
        <w:rPr>
          <w:sz w:val="16"/>
          <w:szCs w:val="16"/>
        </w:rPr>
        <w:instrText xml:space="preserve"> REF _Ref48750516 \h </w:instrText>
      </w:r>
      <w:r w:rsidR="0010757C" w:rsidRPr="009D768F">
        <w:rPr>
          <w:sz w:val="16"/>
          <w:szCs w:val="16"/>
        </w:rPr>
        <w:instrText xml:space="preserve"> \* MERGEFORMAT </w:instrText>
      </w:r>
      <w:r w:rsidRPr="009D768F">
        <w:rPr>
          <w:sz w:val="16"/>
          <w:szCs w:val="16"/>
        </w:rPr>
      </w:r>
      <w:r w:rsidRPr="009D768F">
        <w:rPr>
          <w:sz w:val="16"/>
          <w:szCs w:val="16"/>
        </w:rPr>
        <w:fldChar w:fldCharType="separate"/>
      </w:r>
      <w:r w:rsidR="003C29EA" w:rsidRPr="003C29EA">
        <w:rPr>
          <w:sz w:val="16"/>
          <w:szCs w:val="16"/>
        </w:rPr>
        <w:t>Table 1</w:t>
      </w:r>
      <w:r w:rsidRPr="009D768F">
        <w:rPr>
          <w:sz w:val="16"/>
          <w:szCs w:val="16"/>
        </w:rPr>
        <w:fldChar w:fldCharType="end"/>
      </w:r>
      <w:r w:rsidRPr="009D768F">
        <w:rPr>
          <w:sz w:val="16"/>
          <w:szCs w:val="16"/>
        </w:rPr>
        <w:t xml:space="preserve"> for approval limits</w:t>
      </w:r>
    </w:p>
    <w:p w14:paraId="3878285B" w14:textId="77777777" w:rsidR="00791AF4" w:rsidRPr="009D768F" w:rsidRDefault="00791AF4" w:rsidP="00492D43">
      <w:pPr>
        <w:keepNext w:val="0"/>
        <w:numPr>
          <w:ilvl w:val="0"/>
          <w:numId w:val="5"/>
        </w:numPr>
        <w:ind w:hanging="357"/>
        <w:contextualSpacing/>
        <w:jc w:val="both"/>
        <w:rPr>
          <w:sz w:val="16"/>
          <w:szCs w:val="16"/>
        </w:rPr>
      </w:pPr>
      <w:r w:rsidRPr="009D768F">
        <w:rPr>
          <w:sz w:val="16"/>
          <w:szCs w:val="16"/>
        </w:rPr>
        <w:t>Threshold 4</w:t>
      </w:r>
    </w:p>
    <w:p w14:paraId="74B10D96" w14:textId="77777777" w:rsidR="00791AF4" w:rsidRPr="009D768F" w:rsidRDefault="00791AF4" w:rsidP="00492D43">
      <w:pPr>
        <w:keepNext w:val="0"/>
        <w:numPr>
          <w:ilvl w:val="0"/>
          <w:numId w:val="4"/>
        </w:numPr>
        <w:ind w:left="1985" w:hanging="284"/>
        <w:contextualSpacing/>
        <w:jc w:val="both"/>
        <w:rPr>
          <w:sz w:val="16"/>
          <w:szCs w:val="16"/>
        </w:rPr>
      </w:pPr>
      <w:r w:rsidRPr="009D768F">
        <w:rPr>
          <w:sz w:val="16"/>
          <w:szCs w:val="16"/>
        </w:rPr>
        <w:t xml:space="preserve">Open Competitive Bidding (RFQ or RFP) should be the default method for purchases over this threshold (other procurement methods may be used if conditions as prescribed in this Policy are met). </w:t>
      </w:r>
    </w:p>
    <w:p w14:paraId="47633C9C" w14:textId="7260DABD" w:rsidR="00791AF4" w:rsidRPr="009D768F" w:rsidRDefault="00791AF4" w:rsidP="00492D43">
      <w:pPr>
        <w:keepNext w:val="0"/>
        <w:numPr>
          <w:ilvl w:val="0"/>
          <w:numId w:val="4"/>
        </w:numPr>
        <w:ind w:left="1985" w:hanging="284"/>
        <w:contextualSpacing/>
        <w:jc w:val="both"/>
        <w:rPr>
          <w:sz w:val="16"/>
          <w:szCs w:val="16"/>
        </w:rPr>
      </w:pPr>
      <w:r w:rsidRPr="009D768F">
        <w:rPr>
          <w:sz w:val="16"/>
          <w:szCs w:val="16"/>
        </w:rPr>
        <w:t>The Tender</w:t>
      </w:r>
      <w:r w:rsidR="006E3162" w:rsidRPr="009D768F">
        <w:rPr>
          <w:sz w:val="16"/>
          <w:szCs w:val="16"/>
        </w:rPr>
        <w:t xml:space="preserve"> Evaluation</w:t>
      </w:r>
      <w:r w:rsidRPr="009D768F">
        <w:rPr>
          <w:sz w:val="16"/>
          <w:szCs w:val="16"/>
        </w:rPr>
        <w:t xml:space="preserve"> Committee shall undertake evaluation of all Threshold 4 purchases. The Committee may use the services of independent technical experts in the technical evaluation.</w:t>
      </w:r>
    </w:p>
    <w:p w14:paraId="64CFD435" w14:textId="11C2F364" w:rsidR="006424C4" w:rsidRPr="009D768F" w:rsidRDefault="00791AF4" w:rsidP="00492D43">
      <w:pPr>
        <w:keepNext w:val="0"/>
        <w:numPr>
          <w:ilvl w:val="0"/>
          <w:numId w:val="4"/>
        </w:numPr>
        <w:ind w:left="1985" w:hanging="284"/>
        <w:contextualSpacing/>
        <w:jc w:val="both"/>
        <w:rPr>
          <w:sz w:val="16"/>
          <w:szCs w:val="16"/>
        </w:rPr>
      </w:pPr>
      <w:r w:rsidRPr="009D768F">
        <w:rPr>
          <w:sz w:val="16"/>
          <w:szCs w:val="16"/>
        </w:rPr>
        <w:t xml:space="preserve">See </w:t>
      </w:r>
      <w:r w:rsidRPr="009D768F">
        <w:rPr>
          <w:sz w:val="16"/>
          <w:szCs w:val="16"/>
        </w:rPr>
        <w:fldChar w:fldCharType="begin"/>
      </w:r>
      <w:r w:rsidRPr="009D768F">
        <w:rPr>
          <w:sz w:val="16"/>
          <w:szCs w:val="16"/>
        </w:rPr>
        <w:instrText xml:space="preserve"> REF _Ref48750516 \h </w:instrText>
      </w:r>
      <w:r w:rsidR="0010757C" w:rsidRPr="009D768F">
        <w:rPr>
          <w:sz w:val="16"/>
          <w:szCs w:val="16"/>
        </w:rPr>
        <w:instrText xml:space="preserve"> \* MERGEFORMAT </w:instrText>
      </w:r>
      <w:r w:rsidRPr="009D768F">
        <w:rPr>
          <w:sz w:val="16"/>
          <w:szCs w:val="16"/>
        </w:rPr>
      </w:r>
      <w:r w:rsidRPr="009D768F">
        <w:rPr>
          <w:sz w:val="16"/>
          <w:szCs w:val="16"/>
        </w:rPr>
        <w:fldChar w:fldCharType="separate"/>
      </w:r>
      <w:r w:rsidR="003C29EA" w:rsidRPr="003C29EA">
        <w:rPr>
          <w:sz w:val="16"/>
          <w:szCs w:val="16"/>
        </w:rPr>
        <w:t>Table 1</w:t>
      </w:r>
      <w:r w:rsidRPr="009D768F">
        <w:rPr>
          <w:sz w:val="16"/>
          <w:szCs w:val="16"/>
        </w:rPr>
        <w:fldChar w:fldCharType="end"/>
      </w:r>
      <w:r w:rsidRPr="009D768F">
        <w:rPr>
          <w:sz w:val="16"/>
          <w:szCs w:val="16"/>
        </w:rPr>
        <w:t xml:space="preserve"> for approval limits</w:t>
      </w:r>
    </w:p>
    <w:p w14:paraId="6E71865C" w14:textId="002DAC55" w:rsidR="00791AF4" w:rsidRPr="009D768F" w:rsidRDefault="00791AF4" w:rsidP="00492D43">
      <w:pPr>
        <w:pStyle w:val="TableHeader"/>
        <w:jc w:val="both"/>
        <w:rPr>
          <w:sz w:val="14"/>
          <w:szCs w:val="12"/>
        </w:rPr>
      </w:pPr>
      <w:bookmarkStart w:id="130" w:name="_Ref48750516"/>
      <w:bookmarkStart w:id="131" w:name="_Ref34513833"/>
      <w:bookmarkStart w:id="132" w:name="_Ref60216733"/>
      <w:r w:rsidRPr="009D768F">
        <w:rPr>
          <w:sz w:val="14"/>
          <w:szCs w:val="12"/>
        </w:rPr>
        <w:t xml:space="preserve">Table </w:t>
      </w:r>
      <w:r w:rsidR="00F23128" w:rsidRPr="009D768F">
        <w:rPr>
          <w:sz w:val="14"/>
          <w:szCs w:val="12"/>
        </w:rPr>
        <w:fldChar w:fldCharType="begin"/>
      </w:r>
      <w:r w:rsidR="00F23128" w:rsidRPr="009D768F">
        <w:rPr>
          <w:sz w:val="14"/>
          <w:szCs w:val="12"/>
        </w:rPr>
        <w:instrText xml:space="preserve"> SEQ Table \* ARABIC </w:instrText>
      </w:r>
      <w:r w:rsidR="00F23128" w:rsidRPr="009D768F">
        <w:rPr>
          <w:sz w:val="14"/>
          <w:szCs w:val="12"/>
        </w:rPr>
        <w:fldChar w:fldCharType="separate"/>
      </w:r>
      <w:r w:rsidR="003C29EA">
        <w:rPr>
          <w:noProof/>
          <w:sz w:val="14"/>
          <w:szCs w:val="12"/>
        </w:rPr>
        <w:t>1</w:t>
      </w:r>
      <w:r w:rsidR="00F23128" w:rsidRPr="009D768F">
        <w:rPr>
          <w:sz w:val="14"/>
          <w:szCs w:val="12"/>
        </w:rPr>
        <w:fldChar w:fldCharType="end"/>
      </w:r>
      <w:bookmarkEnd w:id="130"/>
      <w:r w:rsidRPr="009D768F">
        <w:rPr>
          <w:sz w:val="14"/>
          <w:szCs w:val="12"/>
        </w:rPr>
        <w:t xml:space="preserve">: </w:t>
      </w:r>
      <w:bookmarkEnd w:id="131"/>
      <w:r w:rsidRPr="009D768F">
        <w:rPr>
          <w:sz w:val="14"/>
          <w:szCs w:val="12"/>
        </w:rPr>
        <w:t xml:space="preserve">Values </w:t>
      </w:r>
      <w:r w:rsidR="00C514CC" w:rsidRPr="009D768F">
        <w:rPr>
          <w:sz w:val="14"/>
          <w:szCs w:val="12"/>
        </w:rPr>
        <w:t>A</w:t>
      </w:r>
      <w:r w:rsidRPr="009D768F">
        <w:rPr>
          <w:sz w:val="14"/>
          <w:szCs w:val="12"/>
        </w:rPr>
        <w:t>pplicable for Procurement Thresholds</w:t>
      </w:r>
      <w:bookmarkEnd w:id="132"/>
    </w:p>
    <w:tbl>
      <w:tblPr>
        <w:tblW w:w="0" w:type="auto"/>
        <w:tblInd w:w="421" w:type="dxa"/>
        <w:tblBorders>
          <w:top w:val="single" w:sz="4" w:space="0" w:color="005DE1" w:themeColor="accent1"/>
          <w:left w:val="single" w:sz="4" w:space="0" w:color="005DE1" w:themeColor="accent1"/>
          <w:bottom w:val="single" w:sz="4" w:space="0" w:color="005DE1" w:themeColor="accent1"/>
          <w:right w:val="single" w:sz="4" w:space="0" w:color="005DE1" w:themeColor="accent1"/>
          <w:insideH w:val="single" w:sz="4" w:space="0" w:color="005DE1" w:themeColor="accent1"/>
          <w:insideV w:val="single" w:sz="4" w:space="0" w:color="005DE1" w:themeColor="accent1"/>
        </w:tblBorders>
        <w:tblLook w:val="04A0" w:firstRow="1" w:lastRow="0" w:firstColumn="1" w:lastColumn="0" w:noHBand="0" w:noVBand="1"/>
      </w:tblPr>
      <w:tblGrid>
        <w:gridCol w:w="841"/>
        <w:gridCol w:w="883"/>
        <w:gridCol w:w="939"/>
        <w:gridCol w:w="850"/>
        <w:gridCol w:w="1641"/>
      </w:tblGrid>
      <w:tr w:rsidR="003A1682" w:rsidRPr="009D768F" w14:paraId="7DDD7A86" w14:textId="77777777" w:rsidTr="00E56336">
        <w:trPr>
          <w:trHeight w:val="740"/>
        </w:trPr>
        <w:tc>
          <w:tcPr>
            <w:tcW w:w="992"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shd w:val="clear" w:color="auto" w:fill="79BAE6" w:themeFill="accent4"/>
            <w:hideMark/>
          </w:tcPr>
          <w:p w14:paraId="143C69FE" w14:textId="77777777" w:rsidR="00791AF4" w:rsidRPr="009D768F" w:rsidRDefault="00791AF4" w:rsidP="00492D43">
            <w:pPr>
              <w:keepNext w:val="0"/>
              <w:jc w:val="both"/>
              <w:rPr>
                <w:b/>
                <w:bCs/>
                <w:color w:val="FFFFFF" w:themeColor="background1"/>
                <w:sz w:val="10"/>
                <w:szCs w:val="10"/>
              </w:rPr>
            </w:pPr>
            <w:r w:rsidRPr="009D768F">
              <w:rPr>
                <w:b/>
                <w:bCs/>
                <w:color w:val="FFFFFF" w:themeColor="background1"/>
                <w:sz w:val="10"/>
                <w:szCs w:val="10"/>
              </w:rPr>
              <w:t>Applicable SOEs (PE)</w:t>
            </w:r>
          </w:p>
        </w:tc>
        <w:tc>
          <w:tcPr>
            <w:tcW w:w="1417"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shd w:val="clear" w:color="auto" w:fill="79BAE6" w:themeFill="accent4"/>
            <w:hideMark/>
          </w:tcPr>
          <w:p w14:paraId="6CBADE68" w14:textId="77777777" w:rsidR="00791AF4" w:rsidRPr="009D768F" w:rsidRDefault="00791AF4" w:rsidP="00492D43">
            <w:pPr>
              <w:keepNext w:val="0"/>
              <w:jc w:val="both"/>
              <w:rPr>
                <w:b/>
                <w:bCs/>
                <w:color w:val="FFFFFF" w:themeColor="background1"/>
                <w:sz w:val="10"/>
                <w:szCs w:val="10"/>
              </w:rPr>
            </w:pPr>
            <w:r w:rsidRPr="009D768F">
              <w:rPr>
                <w:b/>
                <w:bCs/>
                <w:color w:val="FFFFFF" w:themeColor="background1"/>
                <w:sz w:val="10"/>
                <w:szCs w:val="10"/>
              </w:rPr>
              <w:t>Threshold 1</w:t>
            </w:r>
          </w:p>
        </w:tc>
        <w:tc>
          <w:tcPr>
            <w:tcW w:w="1560"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shd w:val="clear" w:color="auto" w:fill="79BAE6" w:themeFill="accent4"/>
            <w:hideMark/>
          </w:tcPr>
          <w:p w14:paraId="57F33145" w14:textId="77777777" w:rsidR="00791AF4" w:rsidRPr="009D768F" w:rsidRDefault="00791AF4" w:rsidP="00492D43">
            <w:pPr>
              <w:keepNext w:val="0"/>
              <w:jc w:val="both"/>
              <w:rPr>
                <w:b/>
                <w:bCs/>
                <w:color w:val="FFFFFF" w:themeColor="background1"/>
                <w:sz w:val="10"/>
                <w:szCs w:val="10"/>
              </w:rPr>
            </w:pPr>
            <w:r w:rsidRPr="009D768F">
              <w:rPr>
                <w:b/>
                <w:bCs/>
                <w:color w:val="FFFFFF" w:themeColor="background1"/>
                <w:sz w:val="10"/>
                <w:szCs w:val="10"/>
              </w:rPr>
              <w:t>Threshold 2</w:t>
            </w:r>
          </w:p>
        </w:tc>
        <w:tc>
          <w:tcPr>
            <w:tcW w:w="1134"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shd w:val="clear" w:color="auto" w:fill="79BAE6" w:themeFill="accent4"/>
            <w:hideMark/>
          </w:tcPr>
          <w:p w14:paraId="27B5F6B7" w14:textId="77777777" w:rsidR="00791AF4" w:rsidRPr="009D768F" w:rsidRDefault="00791AF4" w:rsidP="00492D43">
            <w:pPr>
              <w:keepNext w:val="0"/>
              <w:jc w:val="both"/>
              <w:rPr>
                <w:b/>
                <w:bCs/>
                <w:color w:val="FFFFFF" w:themeColor="background1"/>
                <w:sz w:val="10"/>
                <w:szCs w:val="10"/>
              </w:rPr>
            </w:pPr>
            <w:r w:rsidRPr="009D768F">
              <w:rPr>
                <w:b/>
                <w:bCs/>
                <w:color w:val="FFFFFF" w:themeColor="background1"/>
                <w:sz w:val="10"/>
                <w:szCs w:val="10"/>
              </w:rPr>
              <w:t>Threshold 3</w:t>
            </w:r>
          </w:p>
        </w:tc>
        <w:tc>
          <w:tcPr>
            <w:tcW w:w="3556"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shd w:val="clear" w:color="auto" w:fill="79BAE6" w:themeFill="accent4"/>
            <w:hideMark/>
          </w:tcPr>
          <w:p w14:paraId="0AC68B5F" w14:textId="77777777" w:rsidR="00791AF4" w:rsidRPr="009D768F" w:rsidRDefault="00791AF4" w:rsidP="00492D43">
            <w:pPr>
              <w:keepNext w:val="0"/>
              <w:jc w:val="both"/>
              <w:rPr>
                <w:b/>
                <w:bCs/>
                <w:color w:val="FFFFFF" w:themeColor="background1"/>
                <w:sz w:val="10"/>
                <w:szCs w:val="10"/>
              </w:rPr>
            </w:pPr>
            <w:r w:rsidRPr="009D768F">
              <w:rPr>
                <w:b/>
                <w:bCs/>
                <w:color w:val="FFFFFF" w:themeColor="background1"/>
                <w:sz w:val="10"/>
                <w:szCs w:val="10"/>
              </w:rPr>
              <w:t>Threshold 4</w:t>
            </w:r>
          </w:p>
        </w:tc>
      </w:tr>
      <w:tr w:rsidR="00377DE2" w:rsidRPr="009D768F" w14:paraId="264C43CE" w14:textId="77777777" w:rsidTr="00E56336">
        <w:trPr>
          <w:trHeight w:val="438"/>
        </w:trPr>
        <w:tc>
          <w:tcPr>
            <w:tcW w:w="992"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hideMark/>
          </w:tcPr>
          <w:p w14:paraId="34B25DAB" w14:textId="77777777" w:rsidR="00791AF4" w:rsidRPr="009D768F" w:rsidRDefault="00791AF4" w:rsidP="00492D43">
            <w:pPr>
              <w:keepNext w:val="0"/>
              <w:jc w:val="both"/>
              <w:rPr>
                <w:sz w:val="10"/>
                <w:szCs w:val="10"/>
              </w:rPr>
            </w:pPr>
            <w:r w:rsidRPr="009D768F">
              <w:rPr>
                <w:sz w:val="10"/>
                <w:szCs w:val="10"/>
              </w:rPr>
              <w:t>Annual Procurement total below MVR 100m</w:t>
            </w:r>
          </w:p>
        </w:tc>
        <w:tc>
          <w:tcPr>
            <w:tcW w:w="1417"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hideMark/>
          </w:tcPr>
          <w:p w14:paraId="39C02DAE" w14:textId="77777777" w:rsidR="00791AF4" w:rsidRPr="009D768F" w:rsidRDefault="00791AF4" w:rsidP="00492D43">
            <w:pPr>
              <w:keepNext w:val="0"/>
              <w:jc w:val="both"/>
              <w:rPr>
                <w:sz w:val="10"/>
                <w:szCs w:val="10"/>
              </w:rPr>
            </w:pPr>
            <w:r w:rsidRPr="009D768F">
              <w:rPr>
                <w:sz w:val="10"/>
                <w:szCs w:val="10"/>
              </w:rPr>
              <w:t>for purchases below MVR 3,000</w:t>
            </w:r>
          </w:p>
          <w:p w14:paraId="1CA54DC5" w14:textId="77777777" w:rsidR="00791AF4" w:rsidRPr="009D768F" w:rsidRDefault="00791AF4" w:rsidP="00492D43">
            <w:pPr>
              <w:keepNext w:val="0"/>
              <w:jc w:val="both"/>
              <w:rPr>
                <w:sz w:val="10"/>
                <w:szCs w:val="10"/>
              </w:rPr>
            </w:pPr>
          </w:p>
          <w:p w14:paraId="0CA54514" w14:textId="77777777" w:rsidR="00791AF4" w:rsidRPr="009D768F" w:rsidRDefault="00791AF4" w:rsidP="00492D43">
            <w:pPr>
              <w:keepNext w:val="0"/>
              <w:jc w:val="both"/>
              <w:rPr>
                <w:sz w:val="10"/>
                <w:szCs w:val="10"/>
              </w:rPr>
            </w:pPr>
          </w:p>
        </w:tc>
        <w:tc>
          <w:tcPr>
            <w:tcW w:w="1560"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hideMark/>
          </w:tcPr>
          <w:p w14:paraId="3B57C0D2" w14:textId="77777777" w:rsidR="00791AF4" w:rsidRPr="009D768F" w:rsidRDefault="00791AF4" w:rsidP="00492D43">
            <w:pPr>
              <w:keepNext w:val="0"/>
              <w:jc w:val="both"/>
              <w:rPr>
                <w:sz w:val="10"/>
                <w:szCs w:val="10"/>
              </w:rPr>
            </w:pPr>
            <w:r w:rsidRPr="009D768F">
              <w:rPr>
                <w:sz w:val="10"/>
                <w:szCs w:val="10"/>
              </w:rPr>
              <w:t>for purchases between MVR 3,000 and MVR 34,999.99</w:t>
            </w:r>
          </w:p>
        </w:tc>
        <w:tc>
          <w:tcPr>
            <w:tcW w:w="1134"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hideMark/>
          </w:tcPr>
          <w:p w14:paraId="308D06BE" w14:textId="77777777" w:rsidR="00791AF4" w:rsidRPr="009D768F" w:rsidRDefault="00791AF4" w:rsidP="00492D43">
            <w:pPr>
              <w:keepNext w:val="0"/>
              <w:jc w:val="both"/>
              <w:rPr>
                <w:sz w:val="10"/>
                <w:szCs w:val="10"/>
              </w:rPr>
            </w:pPr>
            <w:r w:rsidRPr="009D768F">
              <w:rPr>
                <w:sz w:val="10"/>
                <w:szCs w:val="10"/>
              </w:rPr>
              <w:t>for purchases between MVR 35,000 and MVR 249,999.99</w:t>
            </w:r>
          </w:p>
        </w:tc>
        <w:tc>
          <w:tcPr>
            <w:tcW w:w="3556"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hideMark/>
          </w:tcPr>
          <w:p w14:paraId="4CCA4667" w14:textId="3CBE0D65" w:rsidR="00791AF4" w:rsidRPr="009D768F" w:rsidRDefault="00791AF4" w:rsidP="00492D43">
            <w:pPr>
              <w:keepNext w:val="0"/>
              <w:jc w:val="both"/>
              <w:rPr>
                <w:sz w:val="10"/>
                <w:szCs w:val="10"/>
              </w:rPr>
            </w:pPr>
            <w:r w:rsidRPr="009D768F">
              <w:rPr>
                <w:sz w:val="10"/>
                <w:szCs w:val="10"/>
              </w:rPr>
              <w:t xml:space="preserve">for purchases above MVR </w:t>
            </w:r>
            <w:r w:rsidR="001B3B33" w:rsidRPr="009D768F">
              <w:rPr>
                <w:sz w:val="10"/>
                <w:szCs w:val="10"/>
              </w:rPr>
              <w:t>250,000</w:t>
            </w:r>
          </w:p>
          <w:p w14:paraId="06FBBF6E" w14:textId="77777777" w:rsidR="00791AF4" w:rsidRPr="009D768F" w:rsidRDefault="00791AF4" w:rsidP="00492D43">
            <w:pPr>
              <w:keepNext w:val="0"/>
              <w:contextualSpacing/>
              <w:jc w:val="both"/>
              <w:rPr>
                <w:sz w:val="10"/>
                <w:szCs w:val="10"/>
              </w:rPr>
            </w:pPr>
            <w:r w:rsidRPr="009D768F">
              <w:rPr>
                <w:sz w:val="10"/>
                <w:szCs w:val="10"/>
              </w:rPr>
              <w:t>Approvals in addition to Tender Evaluation Committee:</w:t>
            </w:r>
          </w:p>
          <w:p w14:paraId="02EB828E" w14:textId="6214B65A" w:rsidR="00791AF4" w:rsidRPr="009D768F" w:rsidRDefault="00791AF4" w:rsidP="00492D43">
            <w:pPr>
              <w:keepNext w:val="0"/>
              <w:contextualSpacing/>
              <w:jc w:val="both"/>
              <w:rPr>
                <w:sz w:val="10"/>
                <w:szCs w:val="10"/>
              </w:rPr>
            </w:pPr>
            <w:r w:rsidRPr="009D768F">
              <w:rPr>
                <w:sz w:val="10"/>
                <w:szCs w:val="10"/>
              </w:rPr>
              <w:t>a) Between MVR</w:t>
            </w:r>
            <w:r w:rsidR="00724230" w:rsidRPr="009D768F">
              <w:rPr>
                <w:sz w:val="10"/>
                <w:szCs w:val="10"/>
              </w:rPr>
              <w:t xml:space="preserve"> 25</w:t>
            </w:r>
            <w:r w:rsidRPr="009D768F">
              <w:rPr>
                <w:sz w:val="10"/>
                <w:szCs w:val="10"/>
              </w:rPr>
              <w:t>0,000 – 999,999.99 shall be approved by MD;</w:t>
            </w:r>
          </w:p>
          <w:p w14:paraId="1FFC3FC7" w14:textId="7422B9DF" w:rsidR="00791AF4" w:rsidRPr="009D768F" w:rsidRDefault="00791AF4" w:rsidP="00A6644F">
            <w:pPr>
              <w:keepNext w:val="0"/>
              <w:contextualSpacing/>
              <w:jc w:val="both"/>
              <w:rPr>
                <w:sz w:val="10"/>
                <w:szCs w:val="10"/>
              </w:rPr>
            </w:pPr>
            <w:r w:rsidRPr="009D768F">
              <w:rPr>
                <w:sz w:val="10"/>
                <w:szCs w:val="10"/>
              </w:rPr>
              <w:t>b) Over 1,000,000 shall be approved by B</w:t>
            </w:r>
            <w:r w:rsidR="00A6644F">
              <w:rPr>
                <w:sz w:val="10"/>
                <w:szCs w:val="10"/>
              </w:rPr>
              <w:t>O</w:t>
            </w:r>
            <w:r w:rsidRPr="009D768F">
              <w:rPr>
                <w:sz w:val="10"/>
                <w:szCs w:val="10"/>
              </w:rPr>
              <w:t>D.</w:t>
            </w:r>
          </w:p>
          <w:p w14:paraId="2B2785FF" w14:textId="77777777" w:rsidR="00791AF4" w:rsidRPr="009D768F" w:rsidRDefault="00791AF4" w:rsidP="00492D43">
            <w:pPr>
              <w:keepNext w:val="0"/>
              <w:jc w:val="both"/>
              <w:rPr>
                <w:sz w:val="10"/>
                <w:szCs w:val="10"/>
              </w:rPr>
            </w:pPr>
          </w:p>
        </w:tc>
      </w:tr>
      <w:tr w:rsidR="00377DE2" w:rsidRPr="009D768F" w14:paraId="05806599" w14:textId="77777777" w:rsidTr="00E56336">
        <w:trPr>
          <w:trHeight w:val="740"/>
        </w:trPr>
        <w:tc>
          <w:tcPr>
            <w:tcW w:w="992"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hideMark/>
          </w:tcPr>
          <w:p w14:paraId="56D20A34" w14:textId="77777777" w:rsidR="00791AF4" w:rsidRPr="009D768F" w:rsidRDefault="00791AF4" w:rsidP="00492D43">
            <w:pPr>
              <w:keepNext w:val="0"/>
              <w:jc w:val="both"/>
              <w:rPr>
                <w:sz w:val="10"/>
                <w:szCs w:val="10"/>
              </w:rPr>
            </w:pPr>
            <w:r w:rsidRPr="009D768F">
              <w:rPr>
                <w:sz w:val="10"/>
                <w:szCs w:val="10"/>
              </w:rPr>
              <w:t>Annual Procurement total above MVR 100m</w:t>
            </w:r>
          </w:p>
        </w:tc>
        <w:tc>
          <w:tcPr>
            <w:tcW w:w="1417"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hideMark/>
          </w:tcPr>
          <w:p w14:paraId="52DE5AF6" w14:textId="77777777" w:rsidR="00791AF4" w:rsidRPr="009D768F" w:rsidRDefault="00791AF4" w:rsidP="00492D43">
            <w:pPr>
              <w:keepNext w:val="0"/>
              <w:jc w:val="both"/>
              <w:rPr>
                <w:sz w:val="10"/>
                <w:szCs w:val="10"/>
              </w:rPr>
            </w:pPr>
            <w:r w:rsidRPr="009D768F">
              <w:rPr>
                <w:sz w:val="10"/>
                <w:szCs w:val="10"/>
              </w:rPr>
              <w:t>for purchases below MVR 3,000</w:t>
            </w:r>
          </w:p>
        </w:tc>
        <w:tc>
          <w:tcPr>
            <w:tcW w:w="1560"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hideMark/>
          </w:tcPr>
          <w:p w14:paraId="375462B0" w14:textId="77777777" w:rsidR="00791AF4" w:rsidRPr="009D768F" w:rsidRDefault="00791AF4" w:rsidP="00492D43">
            <w:pPr>
              <w:keepNext w:val="0"/>
              <w:jc w:val="both"/>
              <w:rPr>
                <w:sz w:val="10"/>
                <w:szCs w:val="10"/>
              </w:rPr>
            </w:pPr>
            <w:r w:rsidRPr="009D768F">
              <w:rPr>
                <w:sz w:val="10"/>
                <w:szCs w:val="10"/>
              </w:rPr>
              <w:t>for purchases between MVR 3,000 and MVR 99,999.99</w:t>
            </w:r>
          </w:p>
        </w:tc>
        <w:tc>
          <w:tcPr>
            <w:tcW w:w="1134"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hideMark/>
          </w:tcPr>
          <w:p w14:paraId="3B5AD32D" w14:textId="77777777" w:rsidR="00791AF4" w:rsidRPr="009D768F" w:rsidRDefault="00791AF4" w:rsidP="00492D43">
            <w:pPr>
              <w:keepNext w:val="0"/>
              <w:jc w:val="both"/>
              <w:rPr>
                <w:sz w:val="10"/>
                <w:szCs w:val="10"/>
              </w:rPr>
            </w:pPr>
            <w:r w:rsidRPr="009D768F">
              <w:rPr>
                <w:sz w:val="10"/>
                <w:szCs w:val="10"/>
              </w:rPr>
              <w:t>for purchases between MVR 100,000 and MVR 499,999.99</w:t>
            </w:r>
          </w:p>
        </w:tc>
        <w:tc>
          <w:tcPr>
            <w:tcW w:w="3556" w:type="dxa"/>
            <w:tcBorders>
              <w:top w:val="single" w:sz="4" w:space="0" w:color="79BAE6" w:themeColor="accent4"/>
              <w:left w:val="single" w:sz="4" w:space="0" w:color="79BAE6" w:themeColor="accent4"/>
              <w:bottom w:val="single" w:sz="4" w:space="0" w:color="79BAE6" w:themeColor="accent4"/>
              <w:right w:val="single" w:sz="4" w:space="0" w:color="79BAE6" w:themeColor="accent4"/>
            </w:tcBorders>
            <w:hideMark/>
          </w:tcPr>
          <w:p w14:paraId="02477D73" w14:textId="4FA492A8" w:rsidR="003A1682" w:rsidRPr="009D768F" w:rsidRDefault="00791AF4" w:rsidP="00492D43">
            <w:pPr>
              <w:keepNext w:val="0"/>
              <w:jc w:val="both"/>
              <w:rPr>
                <w:sz w:val="10"/>
                <w:szCs w:val="10"/>
              </w:rPr>
            </w:pPr>
            <w:r w:rsidRPr="009D768F">
              <w:rPr>
                <w:sz w:val="10"/>
                <w:szCs w:val="10"/>
              </w:rPr>
              <w:t xml:space="preserve">for purchases above MVR </w:t>
            </w:r>
            <w:r w:rsidR="00724230" w:rsidRPr="009D768F">
              <w:rPr>
                <w:sz w:val="10"/>
                <w:szCs w:val="10"/>
              </w:rPr>
              <w:t>500,000</w:t>
            </w:r>
            <w:r w:rsidRPr="009D768F">
              <w:rPr>
                <w:sz w:val="10"/>
                <w:szCs w:val="10"/>
              </w:rPr>
              <w:t>.</w:t>
            </w:r>
          </w:p>
          <w:p w14:paraId="3B0954DE" w14:textId="0FCE8EC3" w:rsidR="00791AF4" w:rsidRPr="009D768F" w:rsidRDefault="00791AF4" w:rsidP="00492D43">
            <w:pPr>
              <w:keepNext w:val="0"/>
              <w:contextualSpacing/>
              <w:jc w:val="both"/>
              <w:rPr>
                <w:sz w:val="10"/>
                <w:szCs w:val="10"/>
              </w:rPr>
            </w:pPr>
            <w:r w:rsidRPr="009D768F">
              <w:rPr>
                <w:sz w:val="10"/>
                <w:szCs w:val="10"/>
              </w:rPr>
              <w:t>Approvals in addition to Tender Evaluation Committee:</w:t>
            </w:r>
          </w:p>
          <w:p w14:paraId="70098A35" w14:textId="77777777" w:rsidR="00791AF4" w:rsidRPr="009D768F" w:rsidRDefault="00791AF4" w:rsidP="00492D43">
            <w:pPr>
              <w:keepNext w:val="0"/>
              <w:contextualSpacing/>
              <w:jc w:val="both"/>
              <w:rPr>
                <w:sz w:val="10"/>
                <w:szCs w:val="10"/>
              </w:rPr>
            </w:pPr>
            <w:r w:rsidRPr="009D768F">
              <w:rPr>
                <w:sz w:val="10"/>
                <w:szCs w:val="10"/>
              </w:rPr>
              <w:t>a) Purchases between MVR500,000 – 2,499,999.99 shall be approved MD</w:t>
            </w:r>
          </w:p>
          <w:p w14:paraId="390810FC" w14:textId="5B97CE52" w:rsidR="00791AF4" w:rsidRPr="009D768F" w:rsidRDefault="00791AF4" w:rsidP="00492D43">
            <w:pPr>
              <w:keepNext w:val="0"/>
              <w:contextualSpacing/>
              <w:jc w:val="both"/>
              <w:rPr>
                <w:sz w:val="10"/>
                <w:szCs w:val="10"/>
              </w:rPr>
            </w:pPr>
            <w:r w:rsidRPr="009D768F">
              <w:rPr>
                <w:sz w:val="10"/>
                <w:szCs w:val="10"/>
              </w:rPr>
              <w:t>b) All purchases above 2</w:t>
            </w:r>
            <w:r w:rsidR="00A6644F">
              <w:rPr>
                <w:sz w:val="10"/>
                <w:szCs w:val="10"/>
              </w:rPr>
              <w:t>,500,000 shall be approved by BO</w:t>
            </w:r>
            <w:r w:rsidRPr="009D768F">
              <w:rPr>
                <w:sz w:val="10"/>
                <w:szCs w:val="10"/>
              </w:rPr>
              <w:t>D.</w:t>
            </w:r>
          </w:p>
        </w:tc>
      </w:tr>
    </w:tbl>
    <w:p w14:paraId="29C64E17" w14:textId="77777777" w:rsidR="00791AF4" w:rsidRPr="009D768F" w:rsidRDefault="00791AF4" w:rsidP="00492D43">
      <w:pPr>
        <w:keepNext w:val="0"/>
        <w:jc w:val="both"/>
        <w:rPr>
          <w:sz w:val="16"/>
          <w:szCs w:val="16"/>
        </w:rPr>
      </w:pPr>
    </w:p>
    <w:p w14:paraId="37AE81FA" w14:textId="77777777" w:rsidR="00791AF4" w:rsidRPr="009D768F" w:rsidRDefault="00791AF4" w:rsidP="00492D43">
      <w:pPr>
        <w:pStyle w:val="Heading2"/>
        <w:jc w:val="both"/>
        <w:rPr>
          <w:sz w:val="20"/>
          <w:szCs w:val="20"/>
        </w:rPr>
      </w:pPr>
      <w:bookmarkStart w:id="133" w:name="_Toc48737982"/>
      <w:bookmarkStart w:id="134" w:name="_Toc65427635"/>
      <w:r w:rsidRPr="009D768F">
        <w:rPr>
          <w:sz w:val="20"/>
          <w:szCs w:val="20"/>
        </w:rPr>
        <w:lastRenderedPageBreak/>
        <w:t>Selecting the Right Bidding Documents</w:t>
      </w:r>
      <w:bookmarkEnd w:id="133"/>
      <w:bookmarkEnd w:id="134"/>
      <w:r w:rsidRPr="009D768F">
        <w:rPr>
          <w:sz w:val="20"/>
          <w:szCs w:val="20"/>
        </w:rPr>
        <w:t xml:space="preserve"> </w:t>
      </w:r>
    </w:p>
    <w:p w14:paraId="3CBD2172" w14:textId="77BD3C39" w:rsidR="00791AF4" w:rsidRPr="009D768F" w:rsidRDefault="00791AF4" w:rsidP="00492D43">
      <w:pPr>
        <w:pStyle w:val="ListParagraph"/>
        <w:jc w:val="both"/>
        <w:rPr>
          <w:sz w:val="16"/>
          <w:szCs w:val="16"/>
        </w:rPr>
      </w:pPr>
      <w:r w:rsidRPr="009D768F">
        <w:rPr>
          <w:sz w:val="16"/>
          <w:szCs w:val="16"/>
        </w:rPr>
        <w:t xml:space="preserve">For the purposes of this section the term Bidding Documents also includes documents for consulting services (RFPs). The task of determining what the PE is actually setting out to procure, i.e. is it goods, works or services, is also essential as each have their own specific bidding documents. This is normally, but not always, a very simple task – for example, when does the procurement of goods with an element of installation services cease to be procurement of goods and become procurement of works? Or could the procurement of general services including the acquisition of equipment become procurement of goods? </w:t>
      </w:r>
    </w:p>
    <w:p w14:paraId="3EB8F326" w14:textId="7276F302" w:rsidR="00791AF4" w:rsidRPr="009D768F" w:rsidRDefault="00791AF4" w:rsidP="00492D43">
      <w:pPr>
        <w:pStyle w:val="ListParagraph"/>
        <w:jc w:val="both"/>
        <w:rPr>
          <w:sz w:val="16"/>
          <w:szCs w:val="16"/>
        </w:rPr>
      </w:pPr>
      <w:r w:rsidRPr="009D768F">
        <w:rPr>
          <w:sz w:val="16"/>
          <w:szCs w:val="16"/>
        </w:rPr>
        <w:t xml:space="preserve">There is no hard and fast answer. However, the simplest way to answer the question will usually be for the PE to ask itself “Whom do I expect to bid? Suppliers, contractors or consultants?” in view of the main activity to be carried out. Depending on the answer given, the PE will have identified the procurement of either goods, works or services. </w:t>
      </w:r>
    </w:p>
    <w:p w14:paraId="162A9C93" w14:textId="7AD5A443" w:rsidR="008C419C" w:rsidRPr="009D768F" w:rsidRDefault="008C419C" w:rsidP="00492D43">
      <w:pPr>
        <w:pStyle w:val="Heading1"/>
        <w:jc w:val="both"/>
        <w:rPr>
          <w:sz w:val="22"/>
          <w:szCs w:val="20"/>
        </w:rPr>
      </w:pPr>
      <w:bookmarkStart w:id="135" w:name="_Toc48737983"/>
      <w:bookmarkStart w:id="136" w:name="_Toc65427636"/>
      <w:r w:rsidRPr="009D768F">
        <w:rPr>
          <w:sz w:val="22"/>
          <w:szCs w:val="20"/>
        </w:rPr>
        <w:t>Section 16 Tendering Methods</w:t>
      </w:r>
      <w:bookmarkEnd w:id="135"/>
      <w:bookmarkEnd w:id="136"/>
      <w:r w:rsidRPr="009D768F">
        <w:rPr>
          <w:sz w:val="22"/>
          <w:szCs w:val="20"/>
        </w:rPr>
        <w:t xml:space="preserve"> </w:t>
      </w:r>
    </w:p>
    <w:p w14:paraId="7BC5691F" w14:textId="03263400" w:rsidR="008C419C" w:rsidRPr="009D768F" w:rsidRDefault="008C419C" w:rsidP="00492D43">
      <w:pPr>
        <w:pStyle w:val="ListParagraph"/>
        <w:jc w:val="both"/>
        <w:rPr>
          <w:sz w:val="16"/>
          <w:szCs w:val="16"/>
        </w:rPr>
      </w:pPr>
      <w:r w:rsidRPr="009D768F">
        <w:rPr>
          <w:sz w:val="16"/>
          <w:szCs w:val="16"/>
        </w:rPr>
        <w:t xml:space="preserve">Contract packaging and scheduling are interlinked with the choice of procurement methods. In most cases, arriving at the procurement plan requires iterative adjustments in all three of these aspects. It is impossible, for example, to think about what contract packaging would be appropriate, without having in mind how this affects the choice of the procurement method and the time that will be needed to carry it out. </w:t>
      </w:r>
    </w:p>
    <w:p w14:paraId="5F5ED387" w14:textId="7B1807BE" w:rsidR="008C419C" w:rsidRPr="009D768F" w:rsidRDefault="008C419C" w:rsidP="00492D43">
      <w:pPr>
        <w:pStyle w:val="ListParagraph"/>
        <w:jc w:val="both"/>
        <w:rPr>
          <w:sz w:val="16"/>
          <w:szCs w:val="16"/>
        </w:rPr>
      </w:pPr>
      <w:r w:rsidRPr="009D768F">
        <w:rPr>
          <w:sz w:val="16"/>
          <w:szCs w:val="16"/>
        </w:rPr>
        <w:t xml:space="preserve">The choice of procurement method depends on: </w:t>
      </w:r>
    </w:p>
    <w:p w14:paraId="53E5D941" w14:textId="77777777" w:rsidR="008C419C" w:rsidRPr="009D768F" w:rsidRDefault="008C419C" w:rsidP="00492D43">
      <w:pPr>
        <w:pStyle w:val="ListParagraph"/>
        <w:numPr>
          <w:ilvl w:val="0"/>
          <w:numId w:val="102"/>
        </w:numPr>
        <w:contextualSpacing/>
        <w:jc w:val="both"/>
        <w:rPr>
          <w:sz w:val="16"/>
          <w:szCs w:val="16"/>
        </w:rPr>
      </w:pPr>
      <w:r w:rsidRPr="009D768F">
        <w:rPr>
          <w:sz w:val="16"/>
          <w:szCs w:val="16"/>
        </w:rPr>
        <w:t xml:space="preserve">The nature of the goods, services or works to be procured; </w:t>
      </w:r>
    </w:p>
    <w:p w14:paraId="33CC6C14" w14:textId="77777777" w:rsidR="008C419C" w:rsidRPr="009D768F" w:rsidRDefault="008C419C" w:rsidP="00492D43">
      <w:pPr>
        <w:pStyle w:val="ListParagraph"/>
        <w:numPr>
          <w:ilvl w:val="0"/>
          <w:numId w:val="102"/>
        </w:numPr>
        <w:contextualSpacing/>
        <w:jc w:val="both"/>
        <w:rPr>
          <w:sz w:val="16"/>
          <w:szCs w:val="16"/>
        </w:rPr>
      </w:pPr>
      <w:r w:rsidRPr="009D768F">
        <w:rPr>
          <w:sz w:val="16"/>
          <w:szCs w:val="16"/>
        </w:rPr>
        <w:t xml:space="preserve">The value of the procurement (threshold); </w:t>
      </w:r>
    </w:p>
    <w:p w14:paraId="2B818D46" w14:textId="77777777" w:rsidR="008C419C" w:rsidRPr="009D768F" w:rsidRDefault="008C419C" w:rsidP="00492D43">
      <w:pPr>
        <w:pStyle w:val="ListParagraph"/>
        <w:numPr>
          <w:ilvl w:val="0"/>
          <w:numId w:val="102"/>
        </w:numPr>
        <w:contextualSpacing/>
        <w:jc w:val="both"/>
        <w:rPr>
          <w:sz w:val="16"/>
          <w:szCs w:val="16"/>
        </w:rPr>
      </w:pPr>
      <w:r w:rsidRPr="009D768F">
        <w:rPr>
          <w:sz w:val="16"/>
          <w:szCs w:val="16"/>
        </w:rPr>
        <w:t>Critical dates for delivery; and</w:t>
      </w:r>
    </w:p>
    <w:p w14:paraId="7493467F" w14:textId="09195293" w:rsidR="008C419C" w:rsidRPr="009D768F" w:rsidRDefault="008C419C" w:rsidP="00492D43">
      <w:pPr>
        <w:pStyle w:val="ListParagraph"/>
        <w:numPr>
          <w:ilvl w:val="0"/>
          <w:numId w:val="102"/>
        </w:numPr>
        <w:contextualSpacing/>
        <w:jc w:val="both"/>
        <w:rPr>
          <w:sz w:val="16"/>
          <w:szCs w:val="16"/>
        </w:rPr>
      </w:pPr>
      <w:r w:rsidRPr="009D768F">
        <w:rPr>
          <w:sz w:val="16"/>
          <w:szCs w:val="16"/>
        </w:rPr>
        <w:t xml:space="preserve">Transparency of procedures proposed. </w:t>
      </w:r>
    </w:p>
    <w:p w14:paraId="510468DA" w14:textId="77777777" w:rsidR="008C419C" w:rsidRPr="009D768F" w:rsidRDefault="008C419C" w:rsidP="00492D43">
      <w:pPr>
        <w:pStyle w:val="Heading2"/>
        <w:jc w:val="both"/>
        <w:rPr>
          <w:sz w:val="20"/>
          <w:szCs w:val="20"/>
        </w:rPr>
      </w:pPr>
      <w:bookmarkStart w:id="137" w:name="_Toc48737984"/>
      <w:bookmarkStart w:id="138" w:name="_Toc65427637"/>
      <w:r w:rsidRPr="009D768F">
        <w:rPr>
          <w:sz w:val="20"/>
          <w:szCs w:val="20"/>
        </w:rPr>
        <w:lastRenderedPageBreak/>
        <w:t>Open Tendering Procedure</w:t>
      </w:r>
      <w:bookmarkEnd w:id="137"/>
      <w:bookmarkEnd w:id="138"/>
      <w:r w:rsidRPr="009D768F">
        <w:rPr>
          <w:sz w:val="20"/>
          <w:szCs w:val="20"/>
        </w:rPr>
        <w:t xml:space="preserve"> </w:t>
      </w:r>
    </w:p>
    <w:p w14:paraId="313750A2" w14:textId="5C0B33D8" w:rsidR="008C419C" w:rsidRPr="009D768F" w:rsidRDefault="008C419C" w:rsidP="00492D43">
      <w:pPr>
        <w:pStyle w:val="ListParagraph"/>
        <w:jc w:val="both"/>
        <w:rPr>
          <w:sz w:val="16"/>
          <w:szCs w:val="16"/>
        </w:rPr>
      </w:pPr>
      <w:r w:rsidRPr="009D768F">
        <w:rPr>
          <w:sz w:val="16"/>
          <w:szCs w:val="16"/>
        </w:rPr>
        <w:t xml:space="preserve">Open tendering is the preferred method recommended by PCB to be used by all Procuring Entities, and means that the procurement or sale of goods, works or services is open to any interested local or foreign contractor (where appropriate). Contractors shall show proof of fulfilment of tax obligations prior to contract award. Procurement offered through open tender must be advertised on the Government Gazette </w:t>
      </w:r>
      <w:r w:rsidR="00A6644F" w:rsidRPr="009D768F">
        <w:rPr>
          <w:sz w:val="16"/>
          <w:szCs w:val="16"/>
        </w:rPr>
        <w:t>and is</w:t>
      </w:r>
      <w:r w:rsidR="00DA36D5" w:rsidRPr="009D768F">
        <w:rPr>
          <w:sz w:val="16"/>
          <w:szCs w:val="16"/>
        </w:rPr>
        <w:t xml:space="preserve"> recommended to publish on </w:t>
      </w:r>
      <w:r w:rsidR="00EA3F81" w:rsidRPr="009D768F">
        <w:rPr>
          <w:sz w:val="16"/>
          <w:szCs w:val="16"/>
        </w:rPr>
        <w:t xml:space="preserve">the website of the PE and </w:t>
      </w:r>
      <w:r w:rsidR="00DA36D5" w:rsidRPr="009D768F">
        <w:rPr>
          <w:sz w:val="16"/>
          <w:szCs w:val="16"/>
        </w:rPr>
        <w:t>the MOF Procurement Portal</w:t>
      </w:r>
      <w:r w:rsidRPr="009D768F">
        <w:rPr>
          <w:sz w:val="16"/>
          <w:szCs w:val="16"/>
        </w:rPr>
        <w:t xml:space="preserve">. </w:t>
      </w:r>
    </w:p>
    <w:p w14:paraId="321D1DBC" w14:textId="77777777" w:rsidR="008C419C" w:rsidRPr="009D768F" w:rsidRDefault="008C419C" w:rsidP="00492D43">
      <w:pPr>
        <w:pStyle w:val="Heading2"/>
        <w:jc w:val="both"/>
        <w:rPr>
          <w:sz w:val="20"/>
          <w:szCs w:val="20"/>
        </w:rPr>
      </w:pPr>
      <w:bookmarkStart w:id="139" w:name="_Toc48737985"/>
      <w:bookmarkStart w:id="140" w:name="_Toc65427638"/>
      <w:r w:rsidRPr="009D768F">
        <w:rPr>
          <w:sz w:val="20"/>
          <w:szCs w:val="20"/>
        </w:rPr>
        <w:t>Selective Competitive Bidding/Restricted Tendering Procedure</w:t>
      </w:r>
      <w:bookmarkEnd w:id="139"/>
      <w:bookmarkEnd w:id="140"/>
      <w:r w:rsidRPr="009D768F">
        <w:rPr>
          <w:sz w:val="20"/>
          <w:szCs w:val="20"/>
        </w:rPr>
        <w:t xml:space="preserve"> </w:t>
      </w:r>
    </w:p>
    <w:p w14:paraId="220A88B2" w14:textId="48111A84" w:rsidR="008C419C" w:rsidRPr="009D768F" w:rsidRDefault="008C419C" w:rsidP="00492D43">
      <w:pPr>
        <w:pStyle w:val="ListParagraph"/>
        <w:jc w:val="both"/>
        <w:rPr>
          <w:sz w:val="16"/>
          <w:szCs w:val="16"/>
        </w:rPr>
      </w:pPr>
      <w:r w:rsidRPr="009D768F">
        <w:rPr>
          <w:sz w:val="16"/>
          <w:szCs w:val="16"/>
        </w:rPr>
        <w:t>In this method, PEs reach selectively to competent parties or persons, without any public announcement, requesting for participation in tendering for procurement of goods, works or services. Bidders are selected based on their proven experience or recognized ability to undertake a particular activity. RFQ or RFP may be used under this method of procurement.</w:t>
      </w:r>
    </w:p>
    <w:p w14:paraId="092ACE83" w14:textId="3534FCDE" w:rsidR="008C419C" w:rsidRPr="009D768F" w:rsidRDefault="008C419C" w:rsidP="00492D43">
      <w:pPr>
        <w:pStyle w:val="ListParagraph"/>
        <w:jc w:val="both"/>
        <w:rPr>
          <w:sz w:val="16"/>
          <w:szCs w:val="16"/>
        </w:rPr>
      </w:pPr>
      <w:r w:rsidRPr="009D768F">
        <w:rPr>
          <w:sz w:val="16"/>
          <w:szCs w:val="16"/>
        </w:rPr>
        <w:t xml:space="preserve">Criteria for selecting contractors, suppliers or purchasers should include: </w:t>
      </w:r>
    </w:p>
    <w:p w14:paraId="4A4133C2" w14:textId="77777777" w:rsidR="008C419C" w:rsidRPr="009D768F" w:rsidRDefault="008C419C" w:rsidP="00492D43">
      <w:pPr>
        <w:pStyle w:val="ListParagraph"/>
        <w:numPr>
          <w:ilvl w:val="0"/>
          <w:numId w:val="101"/>
        </w:numPr>
        <w:contextualSpacing/>
        <w:jc w:val="both"/>
        <w:rPr>
          <w:sz w:val="16"/>
          <w:szCs w:val="16"/>
        </w:rPr>
      </w:pPr>
      <w:r w:rsidRPr="009D768F">
        <w:rPr>
          <w:sz w:val="16"/>
          <w:szCs w:val="16"/>
        </w:rPr>
        <w:t xml:space="preserve">Nature of the goods/services/works required; </w:t>
      </w:r>
    </w:p>
    <w:p w14:paraId="426B6DD9" w14:textId="77777777" w:rsidR="008C419C" w:rsidRPr="009D768F" w:rsidRDefault="008C419C" w:rsidP="00492D43">
      <w:pPr>
        <w:pStyle w:val="ListParagraph"/>
        <w:numPr>
          <w:ilvl w:val="0"/>
          <w:numId w:val="101"/>
        </w:numPr>
        <w:contextualSpacing/>
        <w:jc w:val="both"/>
        <w:rPr>
          <w:sz w:val="16"/>
          <w:szCs w:val="16"/>
        </w:rPr>
      </w:pPr>
      <w:r w:rsidRPr="009D768F">
        <w:rPr>
          <w:sz w:val="16"/>
          <w:szCs w:val="16"/>
        </w:rPr>
        <w:t xml:space="preserve">Relevant experience; </w:t>
      </w:r>
    </w:p>
    <w:p w14:paraId="2E61E58A" w14:textId="77777777" w:rsidR="008C419C" w:rsidRPr="009D768F" w:rsidRDefault="008C419C" w:rsidP="00492D43">
      <w:pPr>
        <w:pStyle w:val="ListParagraph"/>
        <w:numPr>
          <w:ilvl w:val="0"/>
          <w:numId w:val="101"/>
        </w:numPr>
        <w:contextualSpacing/>
        <w:jc w:val="both"/>
        <w:rPr>
          <w:sz w:val="16"/>
          <w:szCs w:val="16"/>
        </w:rPr>
      </w:pPr>
      <w:r w:rsidRPr="009D768F">
        <w:rPr>
          <w:sz w:val="16"/>
          <w:szCs w:val="16"/>
        </w:rPr>
        <w:t xml:space="preserve">Past performance record on similar contracts; </w:t>
      </w:r>
    </w:p>
    <w:p w14:paraId="7CAFB273" w14:textId="77777777" w:rsidR="008C419C" w:rsidRPr="009D768F" w:rsidRDefault="008C419C" w:rsidP="00492D43">
      <w:pPr>
        <w:pStyle w:val="ListParagraph"/>
        <w:numPr>
          <w:ilvl w:val="0"/>
          <w:numId w:val="101"/>
        </w:numPr>
        <w:contextualSpacing/>
        <w:jc w:val="both"/>
        <w:rPr>
          <w:sz w:val="16"/>
          <w:szCs w:val="16"/>
        </w:rPr>
      </w:pPr>
      <w:r w:rsidRPr="009D768F">
        <w:rPr>
          <w:sz w:val="16"/>
          <w:szCs w:val="16"/>
        </w:rPr>
        <w:t xml:space="preserve">Current commercial and financial resources; </w:t>
      </w:r>
    </w:p>
    <w:p w14:paraId="7B5DE560" w14:textId="77777777" w:rsidR="008C419C" w:rsidRPr="009D768F" w:rsidRDefault="008C419C" w:rsidP="00492D43">
      <w:pPr>
        <w:pStyle w:val="ListParagraph"/>
        <w:numPr>
          <w:ilvl w:val="0"/>
          <w:numId w:val="101"/>
        </w:numPr>
        <w:contextualSpacing/>
        <w:jc w:val="both"/>
        <w:rPr>
          <w:sz w:val="16"/>
          <w:szCs w:val="16"/>
        </w:rPr>
      </w:pPr>
      <w:r w:rsidRPr="009D768F">
        <w:rPr>
          <w:sz w:val="16"/>
          <w:szCs w:val="16"/>
        </w:rPr>
        <w:t xml:space="preserve">Capabilities with respect to personnel, equipment, and/or construction or manufacturing facilities; </w:t>
      </w:r>
    </w:p>
    <w:p w14:paraId="5C35A0F7" w14:textId="77777777" w:rsidR="008C419C" w:rsidRPr="009D768F" w:rsidRDefault="008C419C" w:rsidP="00492D43">
      <w:pPr>
        <w:pStyle w:val="ListParagraph"/>
        <w:numPr>
          <w:ilvl w:val="0"/>
          <w:numId w:val="101"/>
        </w:numPr>
        <w:jc w:val="both"/>
        <w:rPr>
          <w:sz w:val="16"/>
          <w:szCs w:val="16"/>
        </w:rPr>
      </w:pPr>
      <w:r w:rsidRPr="009D768F">
        <w:rPr>
          <w:sz w:val="16"/>
          <w:szCs w:val="16"/>
        </w:rPr>
        <w:t xml:space="preserve">Required licensing and professional registrations. </w:t>
      </w:r>
    </w:p>
    <w:p w14:paraId="106CFEC6" w14:textId="152A02CE" w:rsidR="008C419C" w:rsidRPr="009D768F" w:rsidRDefault="008C419C" w:rsidP="00492D43">
      <w:pPr>
        <w:pStyle w:val="ListParagraph"/>
        <w:jc w:val="both"/>
        <w:rPr>
          <w:sz w:val="16"/>
          <w:szCs w:val="16"/>
        </w:rPr>
      </w:pPr>
      <w:r w:rsidRPr="009D768F">
        <w:rPr>
          <w:sz w:val="16"/>
          <w:szCs w:val="16"/>
        </w:rPr>
        <w:t>Procurement offered through selective tender is not advertised. Procuring entities may award their contracts by limited tendering procedure, only in the following cases:</w:t>
      </w:r>
    </w:p>
    <w:p w14:paraId="407699A4" w14:textId="77777777" w:rsidR="008C419C" w:rsidRPr="009D768F" w:rsidRDefault="008C419C" w:rsidP="00492D43">
      <w:pPr>
        <w:pStyle w:val="ListParagraph"/>
        <w:numPr>
          <w:ilvl w:val="0"/>
          <w:numId w:val="101"/>
        </w:numPr>
        <w:contextualSpacing/>
        <w:jc w:val="both"/>
        <w:rPr>
          <w:sz w:val="16"/>
          <w:szCs w:val="16"/>
        </w:rPr>
      </w:pPr>
      <w:r w:rsidRPr="009D768F">
        <w:rPr>
          <w:sz w:val="16"/>
          <w:szCs w:val="16"/>
        </w:rPr>
        <w:t>It is impractical due to time/cost constraints to invite open tenders; or</w:t>
      </w:r>
    </w:p>
    <w:p w14:paraId="20F10CC2" w14:textId="77777777" w:rsidR="008C419C" w:rsidRPr="009D768F" w:rsidRDefault="008C419C" w:rsidP="00492D43">
      <w:pPr>
        <w:pStyle w:val="ListParagraph"/>
        <w:numPr>
          <w:ilvl w:val="0"/>
          <w:numId w:val="101"/>
        </w:numPr>
        <w:contextualSpacing/>
        <w:jc w:val="both"/>
        <w:rPr>
          <w:sz w:val="16"/>
          <w:szCs w:val="16"/>
        </w:rPr>
      </w:pPr>
      <w:r w:rsidRPr="009D768F">
        <w:rPr>
          <w:sz w:val="16"/>
          <w:szCs w:val="16"/>
        </w:rPr>
        <w:lastRenderedPageBreak/>
        <w:t>Only a small number of suppliers can participate in the bidding process due to the nature or purpose of the contract; or</w:t>
      </w:r>
    </w:p>
    <w:p w14:paraId="38003E55" w14:textId="77777777" w:rsidR="008C419C" w:rsidRPr="009D768F" w:rsidRDefault="008C419C" w:rsidP="00492D43">
      <w:pPr>
        <w:pStyle w:val="ListParagraph"/>
        <w:numPr>
          <w:ilvl w:val="0"/>
          <w:numId w:val="101"/>
        </w:numPr>
        <w:contextualSpacing/>
        <w:jc w:val="both"/>
        <w:rPr>
          <w:sz w:val="16"/>
          <w:szCs w:val="16"/>
        </w:rPr>
      </w:pPr>
      <w:r w:rsidRPr="009D768F">
        <w:rPr>
          <w:sz w:val="16"/>
          <w:szCs w:val="16"/>
        </w:rPr>
        <w:t>When Open Competitive Bidding is regarded as inappropriate; or</w:t>
      </w:r>
    </w:p>
    <w:p w14:paraId="78A286CB" w14:textId="13517B9F" w:rsidR="008C419C" w:rsidRPr="009D768F" w:rsidRDefault="008C419C" w:rsidP="00492D43">
      <w:pPr>
        <w:pStyle w:val="ListParagraph"/>
        <w:numPr>
          <w:ilvl w:val="0"/>
          <w:numId w:val="101"/>
        </w:numPr>
        <w:contextualSpacing/>
        <w:jc w:val="both"/>
        <w:rPr>
          <w:sz w:val="16"/>
          <w:szCs w:val="16"/>
        </w:rPr>
      </w:pPr>
      <w:r w:rsidRPr="009D768F">
        <w:rPr>
          <w:sz w:val="16"/>
          <w:szCs w:val="16"/>
        </w:rPr>
        <w:t>Where open tenders are invited and no offer has been received, or any offer received is not acceptable.</w:t>
      </w:r>
    </w:p>
    <w:p w14:paraId="0E1A1BAD" w14:textId="77777777" w:rsidR="008C419C" w:rsidRPr="009D768F" w:rsidRDefault="008C419C" w:rsidP="00492D43">
      <w:pPr>
        <w:pStyle w:val="Heading2"/>
        <w:jc w:val="both"/>
        <w:rPr>
          <w:sz w:val="20"/>
          <w:szCs w:val="20"/>
        </w:rPr>
      </w:pPr>
      <w:bookmarkStart w:id="141" w:name="_Toc48737986"/>
      <w:bookmarkStart w:id="142" w:name="_Toc65427639"/>
      <w:r w:rsidRPr="009D768F">
        <w:rPr>
          <w:sz w:val="20"/>
          <w:szCs w:val="20"/>
        </w:rPr>
        <w:t>Single Source or Direct Contracting</w:t>
      </w:r>
      <w:bookmarkEnd w:id="141"/>
      <w:bookmarkEnd w:id="142"/>
      <w:r w:rsidRPr="009D768F">
        <w:rPr>
          <w:sz w:val="20"/>
          <w:szCs w:val="20"/>
        </w:rPr>
        <w:t xml:space="preserve"> </w:t>
      </w:r>
    </w:p>
    <w:p w14:paraId="1AA46E21" w14:textId="2E894619" w:rsidR="008C419C" w:rsidRPr="009D768F" w:rsidRDefault="008C419C" w:rsidP="00492D43">
      <w:pPr>
        <w:pStyle w:val="ListParagraph"/>
        <w:jc w:val="both"/>
        <w:rPr>
          <w:sz w:val="16"/>
          <w:szCs w:val="16"/>
        </w:rPr>
      </w:pPr>
      <w:r w:rsidRPr="009D768F">
        <w:rPr>
          <w:sz w:val="16"/>
          <w:szCs w:val="16"/>
        </w:rPr>
        <w:t xml:space="preserve">Single Source or Direct Contracting relates to a situation where goods, works or services are available from only one source. The request to use this method of procurement must be accompanied by a convincing justification, and where appropriate, the cost benefits, and must be approved by the Procuring Entity’s BOD. </w:t>
      </w:r>
    </w:p>
    <w:p w14:paraId="312196E5" w14:textId="0595060A" w:rsidR="008C419C" w:rsidRPr="009D768F" w:rsidRDefault="008C419C" w:rsidP="00492D43">
      <w:pPr>
        <w:pStyle w:val="ListParagraph"/>
        <w:jc w:val="both"/>
        <w:rPr>
          <w:sz w:val="16"/>
          <w:szCs w:val="16"/>
        </w:rPr>
      </w:pPr>
      <w:r w:rsidRPr="009D768F">
        <w:rPr>
          <w:sz w:val="16"/>
          <w:szCs w:val="16"/>
        </w:rPr>
        <w:t xml:space="preserve">Single Source or Direct Contracting may be used only where: </w:t>
      </w:r>
    </w:p>
    <w:p w14:paraId="70A69DCA" w14:textId="77777777" w:rsidR="008C419C" w:rsidRPr="009D768F" w:rsidRDefault="008C419C" w:rsidP="00492D43">
      <w:pPr>
        <w:pStyle w:val="ListParagraph"/>
        <w:numPr>
          <w:ilvl w:val="0"/>
          <w:numId w:val="100"/>
        </w:numPr>
        <w:contextualSpacing/>
        <w:jc w:val="both"/>
        <w:rPr>
          <w:sz w:val="16"/>
          <w:szCs w:val="16"/>
        </w:rPr>
      </w:pPr>
      <w:r w:rsidRPr="009D768F">
        <w:rPr>
          <w:sz w:val="16"/>
          <w:szCs w:val="16"/>
        </w:rPr>
        <w:t>The item falls within Procurement Threshold 1; or</w:t>
      </w:r>
    </w:p>
    <w:p w14:paraId="43003CFA" w14:textId="77777777" w:rsidR="008C419C" w:rsidRPr="009D768F" w:rsidRDefault="008C419C" w:rsidP="00492D43">
      <w:pPr>
        <w:pStyle w:val="ListParagraph"/>
        <w:numPr>
          <w:ilvl w:val="0"/>
          <w:numId w:val="100"/>
        </w:numPr>
        <w:contextualSpacing/>
        <w:jc w:val="both"/>
        <w:rPr>
          <w:sz w:val="16"/>
          <w:szCs w:val="16"/>
        </w:rPr>
      </w:pPr>
      <w:r w:rsidRPr="009D768F">
        <w:rPr>
          <w:sz w:val="16"/>
          <w:szCs w:val="16"/>
        </w:rPr>
        <w:t>The item is available only from a single source (e.g. patent/copyright ownership, exclusive manufacturers/distributors/agents, spare parts for existing equipment); or</w:t>
      </w:r>
    </w:p>
    <w:p w14:paraId="1A59C0B9" w14:textId="77777777" w:rsidR="008C419C" w:rsidRPr="009D768F" w:rsidRDefault="008C419C" w:rsidP="00492D43">
      <w:pPr>
        <w:pStyle w:val="ListParagraph"/>
        <w:numPr>
          <w:ilvl w:val="0"/>
          <w:numId w:val="100"/>
        </w:numPr>
        <w:contextualSpacing/>
        <w:jc w:val="both"/>
        <w:rPr>
          <w:sz w:val="16"/>
          <w:szCs w:val="16"/>
        </w:rPr>
      </w:pPr>
      <w:r w:rsidRPr="009D768F">
        <w:rPr>
          <w:sz w:val="16"/>
          <w:szCs w:val="16"/>
        </w:rPr>
        <w:t>The public exigency or emergency for the requirement will not permit a delay resulting from competitive solicitation; or</w:t>
      </w:r>
    </w:p>
    <w:p w14:paraId="005DCA58" w14:textId="39BCC837" w:rsidR="008C419C" w:rsidRPr="009D768F" w:rsidRDefault="008C419C" w:rsidP="00492D43">
      <w:pPr>
        <w:pStyle w:val="ListParagraph"/>
        <w:numPr>
          <w:ilvl w:val="0"/>
          <w:numId w:val="100"/>
        </w:numPr>
        <w:contextualSpacing/>
        <w:jc w:val="both"/>
        <w:rPr>
          <w:sz w:val="16"/>
          <w:szCs w:val="16"/>
        </w:rPr>
      </w:pPr>
      <w:r w:rsidRPr="009D768F">
        <w:rPr>
          <w:sz w:val="16"/>
          <w:szCs w:val="16"/>
        </w:rPr>
        <w:t>After solicitation of a number of sources, competition is determined inadequate.</w:t>
      </w:r>
    </w:p>
    <w:p w14:paraId="29285508" w14:textId="77777777" w:rsidR="008C419C" w:rsidRPr="009D768F" w:rsidRDefault="008C419C" w:rsidP="00492D43">
      <w:pPr>
        <w:pStyle w:val="Heading2"/>
        <w:jc w:val="both"/>
        <w:rPr>
          <w:sz w:val="20"/>
          <w:szCs w:val="20"/>
        </w:rPr>
      </w:pPr>
      <w:bookmarkStart w:id="143" w:name="_Toc48737987"/>
      <w:bookmarkStart w:id="144" w:name="_Toc65427640"/>
      <w:r w:rsidRPr="009D768F">
        <w:rPr>
          <w:sz w:val="20"/>
          <w:szCs w:val="20"/>
        </w:rPr>
        <w:t>Shopping Method (Quotations)</w:t>
      </w:r>
      <w:bookmarkEnd w:id="143"/>
      <w:bookmarkEnd w:id="144"/>
    </w:p>
    <w:p w14:paraId="0B52DD31" w14:textId="3DA15350" w:rsidR="008C419C" w:rsidRPr="009D768F" w:rsidRDefault="008C419C" w:rsidP="00492D43">
      <w:pPr>
        <w:pStyle w:val="ListParagraph"/>
        <w:jc w:val="both"/>
        <w:rPr>
          <w:sz w:val="16"/>
          <w:szCs w:val="16"/>
        </w:rPr>
      </w:pPr>
      <w:r w:rsidRPr="009D768F">
        <w:rPr>
          <w:sz w:val="16"/>
          <w:szCs w:val="16"/>
        </w:rPr>
        <w:t xml:space="preserve">“Shopping” is obtaining quotations (a minimum of 3) from parties providing the goods or services and making comparison between the quotations and obtaining the goods or services from the most suitable party, without a public announcement. </w:t>
      </w:r>
    </w:p>
    <w:p w14:paraId="04FC5508" w14:textId="6A08F2FA" w:rsidR="008C419C" w:rsidRPr="009D768F" w:rsidRDefault="008C419C" w:rsidP="00492D43">
      <w:pPr>
        <w:pStyle w:val="ListParagraph"/>
        <w:jc w:val="both"/>
        <w:rPr>
          <w:sz w:val="16"/>
          <w:szCs w:val="16"/>
        </w:rPr>
      </w:pPr>
      <w:r w:rsidRPr="009D768F">
        <w:rPr>
          <w:sz w:val="16"/>
          <w:szCs w:val="16"/>
        </w:rPr>
        <w:lastRenderedPageBreak/>
        <w:t xml:space="preserve">This method is allowed only for small purchases, i.e. for securing services, supplies, or other goods that do not cost more than Procurement Threshold 2 or in cases of emergency. PEs should obtain price or rate quotations from an adequate number of qualified sources to ensure that the selection process is competitive. </w:t>
      </w:r>
    </w:p>
    <w:p w14:paraId="5F56B82C" w14:textId="77777777" w:rsidR="008C419C" w:rsidRPr="009D768F" w:rsidRDefault="008C419C" w:rsidP="00492D43">
      <w:pPr>
        <w:pStyle w:val="Heading2"/>
        <w:jc w:val="both"/>
        <w:rPr>
          <w:sz w:val="20"/>
          <w:szCs w:val="20"/>
        </w:rPr>
      </w:pPr>
      <w:bookmarkStart w:id="145" w:name="_Toc48737988"/>
      <w:bookmarkStart w:id="146" w:name="_Toc65427641"/>
      <w:r w:rsidRPr="009D768F">
        <w:rPr>
          <w:sz w:val="20"/>
          <w:szCs w:val="20"/>
        </w:rPr>
        <w:t>Procurement for General Services</w:t>
      </w:r>
      <w:bookmarkEnd w:id="145"/>
      <w:bookmarkEnd w:id="146"/>
      <w:r w:rsidRPr="009D768F">
        <w:rPr>
          <w:sz w:val="20"/>
          <w:szCs w:val="20"/>
        </w:rPr>
        <w:t xml:space="preserve"> </w:t>
      </w:r>
    </w:p>
    <w:p w14:paraId="1CE44687" w14:textId="1AAA708E" w:rsidR="008C419C" w:rsidRPr="009D768F" w:rsidRDefault="008C419C" w:rsidP="00492D43">
      <w:pPr>
        <w:pStyle w:val="ListParagraph"/>
        <w:jc w:val="both"/>
        <w:rPr>
          <w:sz w:val="16"/>
          <w:szCs w:val="16"/>
        </w:rPr>
      </w:pPr>
      <w:r w:rsidRPr="009D768F">
        <w:rPr>
          <w:sz w:val="16"/>
          <w:szCs w:val="16"/>
        </w:rPr>
        <w:t xml:space="preserve">It is important for the Procuring Entity to distinguish between Consulting Services and other types of services in which the physical component of the activity is crucial. These other types of services often involve equipment-intensive activities using established technologies and methodologies that have measurable physical outputs — for example, field investigations and surveys such as cartography, aerial surveys, satellite mapping, drilling, computer services and installation of information systems, or plant operation and maintenance. These services are procured through the following procedures for procurement of goods and works. </w:t>
      </w:r>
    </w:p>
    <w:p w14:paraId="7C727B03" w14:textId="1ABB9EA3" w:rsidR="008C419C" w:rsidRPr="009D768F" w:rsidRDefault="008C419C" w:rsidP="00492D43">
      <w:pPr>
        <w:pStyle w:val="ListParagraph"/>
        <w:jc w:val="both"/>
        <w:rPr>
          <w:sz w:val="16"/>
          <w:szCs w:val="16"/>
        </w:rPr>
      </w:pPr>
      <w:r w:rsidRPr="009D768F">
        <w:rPr>
          <w:sz w:val="16"/>
          <w:szCs w:val="16"/>
        </w:rPr>
        <w:t xml:space="preserve">Depending on the objectives and characteristics of the assignment, the Procuring Entity should determine the Consultant’s selection methods and procedures. Below are examples of activities in each services category: </w:t>
      </w:r>
    </w:p>
    <w:p w14:paraId="4EE6175A" w14:textId="6CD4D093" w:rsidR="008C419C" w:rsidRPr="009D768F" w:rsidRDefault="008C419C" w:rsidP="00492D43">
      <w:pPr>
        <w:pStyle w:val="ListParagraph"/>
        <w:numPr>
          <w:ilvl w:val="0"/>
          <w:numId w:val="7"/>
        </w:numPr>
        <w:jc w:val="both"/>
        <w:rPr>
          <w:sz w:val="16"/>
          <w:szCs w:val="16"/>
        </w:rPr>
      </w:pPr>
      <w:r w:rsidRPr="009D768F">
        <w:rPr>
          <w:sz w:val="16"/>
          <w:szCs w:val="16"/>
        </w:rPr>
        <w:t xml:space="preserve">General Services – (The provision of general services, which may be with, or without, the provision of accompanying management services): </w:t>
      </w:r>
    </w:p>
    <w:p w14:paraId="6C1ABBDF" w14:textId="77777777" w:rsidR="008C419C" w:rsidRPr="009D768F" w:rsidRDefault="008C419C" w:rsidP="00492D43">
      <w:pPr>
        <w:keepNext w:val="0"/>
        <w:numPr>
          <w:ilvl w:val="0"/>
          <w:numId w:val="4"/>
        </w:numPr>
        <w:tabs>
          <w:tab w:val="num" w:pos="720"/>
          <w:tab w:val="num" w:pos="1440"/>
        </w:tabs>
        <w:ind w:left="2552" w:hanging="425"/>
        <w:contextualSpacing/>
        <w:jc w:val="both"/>
        <w:rPr>
          <w:sz w:val="16"/>
          <w:szCs w:val="16"/>
        </w:rPr>
      </w:pPr>
      <w:r w:rsidRPr="009D768F">
        <w:rPr>
          <w:sz w:val="16"/>
          <w:szCs w:val="16"/>
        </w:rPr>
        <w:t xml:space="preserve">Gardening </w:t>
      </w:r>
    </w:p>
    <w:p w14:paraId="58A65498" w14:textId="77777777" w:rsidR="008C419C" w:rsidRPr="009D768F" w:rsidRDefault="008C419C" w:rsidP="00492D43">
      <w:pPr>
        <w:keepNext w:val="0"/>
        <w:numPr>
          <w:ilvl w:val="0"/>
          <w:numId w:val="4"/>
        </w:numPr>
        <w:tabs>
          <w:tab w:val="num" w:pos="720"/>
          <w:tab w:val="num" w:pos="1440"/>
        </w:tabs>
        <w:ind w:left="2552" w:hanging="425"/>
        <w:contextualSpacing/>
        <w:jc w:val="both"/>
        <w:rPr>
          <w:sz w:val="16"/>
          <w:szCs w:val="16"/>
        </w:rPr>
      </w:pPr>
      <w:r w:rsidRPr="009D768F">
        <w:rPr>
          <w:sz w:val="16"/>
          <w:szCs w:val="16"/>
        </w:rPr>
        <w:t xml:space="preserve">Pest Control </w:t>
      </w:r>
    </w:p>
    <w:p w14:paraId="00082B5B" w14:textId="77777777" w:rsidR="008C419C" w:rsidRPr="009D768F" w:rsidRDefault="008C419C" w:rsidP="00492D43">
      <w:pPr>
        <w:keepNext w:val="0"/>
        <w:numPr>
          <w:ilvl w:val="0"/>
          <w:numId w:val="4"/>
        </w:numPr>
        <w:tabs>
          <w:tab w:val="num" w:pos="720"/>
          <w:tab w:val="num" w:pos="1440"/>
        </w:tabs>
        <w:ind w:left="2552" w:hanging="425"/>
        <w:contextualSpacing/>
        <w:jc w:val="both"/>
        <w:rPr>
          <w:sz w:val="16"/>
          <w:szCs w:val="16"/>
        </w:rPr>
      </w:pPr>
      <w:r w:rsidRPr="009D768F">
        <w:rPr>
          <w:sz w:val="16"/>
          <w:szCs w:val="16"/>
        </w:rPr>
        <w:t xml:space="preserve">Security Guards, Patrols </w:t>
      </w:r>
    </w:p>
    <w:p w14:paraId="5473F742" w14:textId="77777777" w:rsidR="008C419C" w:rsidRPr="009D768F" w:rsidRDefault="008C419C" w:rsidP="00492D43">
      <w:pPr>
        <w:keepNext w:val="0"/>
        <w:numPr>
          <w:ilvl w:val="0"/>
          <w:numId w:val="4"/>
        </w:numPr>
        <w:tabs>
          <w:tab w:val="num" w:pos="720"/>
          <w:tab w:val="num" w:pos="1440"/>
        </w:tabs>
        <w:ind w:left="2552" w:hanging="425"/>
        <w:contextualSpacing/>
        <w:jc w:val="both"/>
        <w:rPr>
          <w:sz w:val="16"/>
          <w:szCs w:val="16"/>
        </w:rPr>
      </w:pPr>
      <w:r w:rsidRPr="009D768F">
        <w:rPr>
          <w:sz w:val="16"/>
          <w:szCs w:val="16"/>
        </w:rPr>
        <w:t xml:space="preserve">Waste Collection </w:t>
      </w:r>
    </w:p>
    <w:p w14:paraId="7FE17777" w14:textId="77777777" w:rsidR="008C419C" w:rsidRPr="009D768F" w:rsidRDefault="008C419C" w:rsidP="00492D43">
      <w:pPr>
        <w:keepNext w:val="0"/>
        <w:numPr>
          <w:ilvl w:val="0"/>
          <w:numId w:val="4"/>
        </w:numPr>
        <w:tabs>
          <w:tab w:val="num" w:pos="720"/>
          <w:tab w:val="num" w:pos="1440"/>
        </w:tabs>
        <w:ind w:left="2552" w:hanging="425"/>
        <w:contextualSpacing/>
        <w:jc w:val="both"/>
        <w:rPr>
          <w:sz w:val="16"/>
          <w:szCs w:val="16"/>
        </w:rPr>
      </w:pPr>
      <w:r w:rsidRPr="009D768F">
        <w:rPr>
          <w:sz w:val="16"/>
          <w:szCs w:val="16"/>
        </w:rPr>
        <w:t xml:space="preserve">Removals </w:t>
      </w:r>
    </w:p>
    <w:p w14:paraId="07B10B91" w14:textId="77777777" w:rsidR="008C419C" w:rsidRPr="009D768F" w:rsidRDefault="008C419C" w:rsidP="00492D43">
      <w:pPr>
        <w:keepNext w:val="0"/>
        <w:numPr>
          <w:ilvl w:val="0"/>
          <w:numId w:val="4"/>
        </w:numPr>
        <w:tabs>
          <w:tab w:val="num" w:pos="720"/>
          <w:tab w:val="num" w:pos="1440"/>
        </w:tabs>
        <w:ind w:left="2552" w:hanging="425"/>
        <w:contextualSpacing/>
        <w:jc w:val="both"/>
        <w:rPr>
          <w:sz w:val="16"/>
          <w:szCs w:val="16"/>
        </w:rPr>
      </w:pPr>
      <w:r w:rsidRPr="009D768F">
        <w:rPr>
          <w:sz w:val="16"/>
          <w:szCs w:val="16"/>
        </w:rPr>
        <w:t xml:space="preserve">Catering </w:t>
      </w:r>
    </w:p>
    <w:p w14:paraId="5A6764D6" w14:textId="77777777" w:rsidR="008C419C" w:rsidRPr="009D768F" w:rsidRDefault="008C419C" w:rsidP="00492D43">
      <w:pPr>
        <w:keepNext w:val="0"/>
        <w:numPr>
          <w:ilvl w:val="0"/>
          <w:numId w:val="4"/>
        </w:numPr>
        <w:tabs>
          <w:tab w:val="num" w:pos="720"/>
          <w:tab w:val="num" w:pos="1440"/>
        </w:tabs>
        <w:ind w:left="2552" w:hanging="425"/>
        <w:contextualSpacing/>
        <w:jc w:val="both"/>
        <w:rPr>
          <w:sz w:val="16"/>
          <w:szCs w:val="16"/>
        </w:rPr>
      </w:pPr>
      <w:r w:rsidRPr="009D768F">
        <w:rPr>
          <w:sz w:val="16"/>
          <w:szCs w:val="16"/>
        </w:rPr>
        <w:t>Cleaning, Window Cleaning</w:t>
      </w:r>
    </w:p>
    <w:p w14:paraId="06F243E1" w14:textId="1492AF9A" w:rsidR="008C419C" w:rsidRPr="009D768F" w:rsidRDefault="008C419C" w:rsidP="00492D43">
      <w:pPr>
        <w:keepNext w:val="0"/>
        <w:numPr>
          <w:ilvl w:val="0"/>
          <w:numId w:val="4"/>
        </w:numPr>
        <w:tabs>
          <w:tab w:val="num" w:pos="720"/>
          <w:tab w:val="num" w:pos="1440"/>
        </w:tabs>
        <w:ind w:left="2552" w:hanging="425"/>
        <w:jc w:val="both"/>
        <w:rPr>
          <w:sz w:val="16"/>
          <w:szCs w:val="16"/>
        </w:rPr>
      </w:pPr>
      <w:r w:rsidRPr="009D768F">
        <w:rPr>
          <w:sz w:val="16"/>
          <w:szCs w:val="16"/>
        </w:rPr>
        <w:t xml:space="preserve">Collection and Delivery </w:t>
      </w:r>
    </w:p>
    <w:p w14:paraId="1722BC5F" w14:textId="38E2F8BB" w:rsidR="008C419C" w:rsidRPr="009D768F" w:rsidRDefault="008C419C" w:rsidP="00492D43">
      <w:pPr>
        <w:pStyle w:val="ListParagraph"/>
        <w:numPr>
          <w:ilvl w:val="0"/>
          <w:numId w:val="7"/>
        </w:numPr>
        <w:jc w:val="both"/>
        <w:rPr>
          <w:sz w:val="16"/>
          <w:szCs w:val="16"/>
        </w:rPr>
      </w:pPr>
      <w:r w:rsidRPr="009D768F">
        <w:rPr>
          <w:sz w:val="16"/>
          <w:szCs w:val="16"/>
        </w:rPr>
        <w:lastRenderedPageBreak/>
        <w:t xml:space="preserve">Consulting Services - (Generally classified as the provision of intellectual skills, or of an advisory and/or an artistic nature): </w:t>
      </w:r>
    </w:p>
    <w:p w14:paraId="2AA153BE" w14:textId="77777777" w:rsidR="008C419C" w:rsidRPr="009D768F" w:rsidRDefault="008C419C" w:rsidP="00492D43">
      <w:pPr>
        <w:keepNext w:val="0"/>
        <w:numPr>
          <w:ilvl w:val="0"/>
          <w:numId w:val="4"/>
        </w:numPr>
        <w:tabs>
          <w:tab w:val="num" w:pos="720"/>
          <w:tab w:val="num" w:pos="1440"/>
        </w:tabs>
        <w:ind w:left="2552" w:hanging="425"/>
        <w:contextualSpacing/>
        <w:jc w:val="both"/>
        <w:rPr>
          <w:sz w:val="16"/>
          <w:szCs w:val="16"/>
        </w:rPr>
      </w:pPr>
      <w:r w:rsidRPr="009D768F">
        <w:rPr>
          <w:sz w:val="16"/>
          <w:szCs w:val="16"/>
        </w:rPr>
        <w:t xml:space="preserve">Advisory (e.g. policies relating to tourism or health sectors) </w:t>
      </w:r>
    </w:p>
    <w:p w14:paraId="0A166197" w14:textId="77777777" w:rsidR="008C419C" w:rsidRPr="009D768F" w:rsidRDefault="008C419C" w:rsidP="00492D43">
      <w:pPr>
        <w:keepNext w:val="0"/>
        <w:numPr>
          <w:ilvl w:val="0"/>
          <w:numId w:val="4"/>
        </w:numPr>
        <w:tabs>
          <w:tab w:val="num" w:pos="720"/>
          <w:tab w:val="num" w:pos="1440"/>
        </w:tabs>
        <w:ind w:left="2552" w:hanging="425"/>
        <w:contextualSpacing/>
        <w:jc w:val="both"/>
        <w:rPr>
          <w:sz w:val="16"/>
          <w:szCs w:val="16"/>
        </w:rPr>
      </w:pPr>
      <w:r w:rsidRPr="009D768F">
        <w:rPr>
          <w:sz w:val="16"/>
          <w:szCs w:val="16"/>
        </w:rPr>
        <w:t xml:space="preserve">Studies (e.g. environmental impact, population, health, education, market prices) </w:t>
      </w:r>
    </w:p>
    <w:p w14:paraId="17AA8EDD" w14:textId="77777777" w:rsidR="008C419C" w:rsidRPr="009D768F" w:rsidRDefault="008C419C" w:rsidP="00492D43">
      <w:pPr>
        <w:keepNext w:val="0"/>
        <w:numPr>
          <w:ilvl w:val="0"/>
          <w:numId w:val="4"/>
        </w:numPr>
        <w:tabs>
          <w:tab w:val="num" w:pos="720"/>
          <w:tab w:val="num" w:pos="1440"/>
        </w:tabs>
        <w:ind w:left="2552" w:hanging="425"/>
        <w:contextualSpacing/>
        <w:jc w:val="both"/>
        <w:rPr>
          <w:sz w:val="16"/>
          <w:szCs w:val="16"/>
        </w:rPr>
      </w:pPr>
      <w:r w:rsidRPr="009D768F">
        <w:rPr>
          <w:sz w:val="16"/>
          <w:szCs w:val="16"/>
        </w:rPr>
        <w:t xml:space="preserve">Design (e.g. paintings, sculptures, architecture, advertising) </w:t>
      </w:r>
    </w:p>
    <w:p w14:paraId="05375FD3" w14:textId="77777777" w:rsidR="008C419C" w:rsidRPr="009D768F" w:rsidRDefault="008C419C" w:rsidP="00492D43">
      <w:pPr>
        <w:keepNext w:val="0"/>
        <w:numPr>
          <w:ilvl w:val="0"/>
          <w:numId w:val="4"/>
        </w:numPr>
        <w:tabs>
          <w:tab w:val="num" w:pos="720"/>
          <w:tab w:val="num" w:pos="1440"/>
        </w:tabs>
        <w:ind w:left="2552" w:hanging="425"/>
        <w:contextualSpacing/>
        <w:jc w:val="both"/>
        <w:rPr>
          <w:sz w:val="16"/>
          <w:szCs w:val="16"/>
        </w:rPr>
      </w:pPr>
      <w:r w:rsidRPr="009D768F">
        <w:rPr>
          <w:sz w:val="16"/>
          <w:szCs w:val="16"/>
        </w:rPr>
        <w:t xml:space="preserve">Institutional services (procurement, taxation, budgets, police, pensions, customs) </w:t>
      </w:r>
    </w:p>
    <w:p w14:paraId="3863C339" w14:textId="77777777" w:rsidR="008C419C" w:rsidRPr="009D768F" w:rsidRDefault="008C419C" w:rsidP="00492D43">
      <w:pPr>
        <w:keepNext w:val="0"/>
        <w:numPr>
          <w:ilvl w:val="0"/>
          <w:numId w:val="4"/>
        </w:numPr>
        <w:tabs>
          <w:tab w:val="num" w:pos="720"/>
          <w:tab w:val="num" w:pos="1440"/>
        </w:tabs>
        <w:ind w:left="2552" w:hanging="425"/>
        <w:contextualSpacing/>
        <w:jc w:val="both"/>
        <w:rPr>
          <w:sz w:val="16"/>
          <w:szCs w:val="16"/>
        </w:rPr>
      </w:pPr>
      <w:r w:rsidRPr="009D768F">
        <w:rPr>
          <w:sz w:val="16"/>
          <w:szCs w:val="16"/>
        </w:rPr>
        <w:t xml:space="preserve">Training (e.g. music, sports, educational) </w:t>
      </w:r>
    </w:p>
    <w:p w14:paraId="66452391" w14:textId="77777777" w:rsidR="008C419C" w:rsidRPr="009D768F" w:rsidRDefault="008C419C" w:rsidP="00492D43">
      <w:pPr>
        <w:keepNext w:val="0"/>
        <w:numPr>
          <w:ilvl w:val="0"/>
          <w:numId w:val="6"/>
        </w:numPr>
        <w:ind w:left="2552" w:hanging="425"/>
        <w:jc w:val="both"/>
        <w:rPr>
          <w:sz w:val="16"/>
          <w:szCs w:val="16"/>
        </w:rPr>
      </w:pPr>
      <w:r w:rsidRPr="009D768F">
        <w:rPr>
          <w:sz w:val="16"/>
          <w:szCs w:val="16"/>
        </w:rPr>
        <w:t xml:space="preserve">Other services of intellectual and professional nature. </w:t>
      </w:r>
    </w:p>
    <w:p w14:paraId="057264EB" w14:textId="10D46DC4" w:rsidR="008C419C" w:rsidRPr="009D768F" w:rsidRDefault="008C419C" w:rsidP="00492D43">
      <w:pPr>
        <w:pStyle w:val="Heading1"/>
        <w:jc w:val="both"/>
        <w:rPr>
          <w:sz w:val="22"/>
          <w:szCs w:val="20"/>
        </w:rPr>
      </w:pPr>
      <w:bookmarkStart w:id="147" w:name="_Ref34422622"/>
      <w:bookmarkStart w:id="148" w:name="_Toc34515594"/>
      <w:bookmarkStart w:id="149" w:name="_Toc34561727"/>
      <w:bookmarkStart w:id="150" w:name="_Toc34561820"/>
      <w:bookmarkStart w:id="151" w:name="_Toc34563375"/>
      <w:bookmarkStart w:id="152" w:name="_Toc34563741"/>
      <w:bookmarkStart w:id="153" w:name="_Toc34563984"/>
      <w:bookmarkStart w:id="154" w:name="_Toc34564238"/>
      <w:bookmarkStart w:id="155" w:name="_Toc34564973"/>
      <w:bookmarkStart w:id="156" w:name="_Toc34565153"/>
      <w:bookmarkStart w:id="157" w:name="_Toc34568533"/>
      <w:bookmarkStart w:id="158" w:name="_Toc48737989"/>
      <w:bookmarkStart w:id="159" w:name="_Toc65427642"/>
      <w:r w:rsidRPr="009D768F">
        <w:rPr>
          <w:sz w:val="22"/>
          <w:szCs w:val="20"/>
        </w:rPr>
        <w:t>SECTION 1</w:t>
      </w:r>
      <w:r w:rsidR="003A761B" w:rsidRPr="009D768F">
        <w:rPr>
          <w:sz w:val="22"/>
          <w:szCs w:val="20"/>
        </w:rPr>
        <w:t>7</w:t>
      </w:r>
      <w:r w:rsidRPr="009D768F">
        <w:rPr>
          <w:sz w:val="22"/>
          <w:szCs w:val="20"/>
        </w:rPr>
        <w:t xml:space="preserve"> Emergency Procurement</w:t>
      </w:r>
      <w:bookmarkEnd w:id="147"/>
      <w:bookmarkEnd w:id="148"/>
      <w:bookmarkEnd w:id="149"/>
      <w:bookmarkEnd w:id="150"/>
      <w:bookmarkEnd w:id="151"/>
      <w:bookmarkEnd w:id="152"/>
      <w:bookmarkEnd w:id="153"/>
      <w:bookmarkEnd w:id="154"/>
      <w:bookmarkEnd w:id="155"/>
      <w:bookmarkEnd w:id="156"/>
      <w:bookmarkEnd w:id="157"/>
      <w:bookmarkEnd w:id="158"/>
      <w:bookmarkEnd w:id="159"/>
    </w:p>
    <w:p w14:paraId="10964CC9" w14:textId="3C740312" w:rsidR="008C419C" w:rsidRPr="009D768F" w:rsidRDefault="008C419C" w:rsidP="00492D43">
      <w:pPr>
        <w:pStyle w:val="ListParagraph"/>
        <w:jc w:val="both"/>
        <w:rPr>
          <w:sz w:val="16"/>
          <w:szCs w:val="16"/>
        </w:rPr>
      </w:pPr>
      <w:r w:rsidRPr="009D768F">
        <w:rPr>
          <w:sz w:val="16"/>
          <w:szCs w:val="16"/>
        </w:rPr>
        <w:t>Emergency requests shall be managed by the most competitive and appropriate method the exigency permits (i.e.: open competitive bidding, selective bidding, direct purchase, in that order) irrespective of the Procurement Threshold.</w:t>
      </w:r>
    </w:p>
    <w:p w14:paraId="710C8472" w14:textId="7E0C7B4F" w:rsidR="008C419C" w:rsidRPr="009D768F" w:rsidRDefault="008C419C" w:rsidP="00492D43">
      <w:pPr>
        <w:pStyle w:val="ListParagraph"/>
        <w:jc w:val="both"/>
        <w:rPr>
          <w:sz w:val="16"/>
          <w:szCs w:val="16"/>
        </w:rPr>
      </w:pPr>
      <w:r w:rsidRPr="009D768F">
        <w:rPr>
          <w:sz w:val="16"/>
          <w:szCs w:val="16"/>
        </w:rPr>
        <w:t>Emergency procurement can be used only under the following circumstances:</w:t>
      </w:r>
    </w:p>
    <w:p w14:paraId="084209EB" w14:textId="77777777" w:rsidR="008C419C" w:rsidRPr="009D768F" w:rsidRDefault="008C419C" w:rsidP="00492D43">
      <w:pPr>
        <w:pStyle w:val="ListParagraph"/>
        <w:numPr>
          <w:ilvl w:val="0"/>
          <w:numId w:val="99"/>
        </w:numPr>
        <w:contextualSpacing/>
        <w:jc w:val="both"/>
        <w:rPr>
          <w:sz w:val="16"/>
          <w:szCs w:val="16"/>
        </w:rPr>
      </w:pPr>
      <w:r w:rsidRPr="009D768F">
        <w:rPr>
          <w:sz w:val="16"/>
          <w:szCs w:val="16"/>
        </w:rPr>
        <w:t>If encountered with an incident that may risk a human life or have an adverse impact on the living standard of a community or endanger the environment; or</w:t>
      </w:r>
    </w:p>
    <w:p w14:paraId="688343A0" w14:textId="77777777" w:rsidR="008C419C" w:rsidRPr="009D768F" w:rsidRDefault="008C419C" w:rsidP="00492D43">
      <w:pPr>
        <w:pStyle w:val="ListParagraph"/>
        <w:numPr>
          <w:ilvl w:val="0"/>
          <w:numId w:val="99"/>
        </w:numPr>
        <w:contextualSpacing/>
        <w:jc w:val="both"/>
        <w:rPr>
          <w:sz w:val="16"/>
          <w:szCs w:val="16"/>
        </w:rPr>
      </w:pPr>
      <w:r w:rsidRPr="009D768F">
        <w:rPr>
          <w:sz w:val="16"/>
          <w:szCs w:val="16"/>
        </w:rPr>
        <w:t>Encounter a situation that may interrupt an essential service to the public; or</w:t>
      </w:r>
    </w:p>
    <w:p w14:paraId="0EC6475D" w14:textId="77777777" w:rsidR="008C419C" w:rsidRPr="009D768F" w:rsidRDefault="008C419C" w:rsidP="00492D43">
      <w:pPr>
        <w:pStyle w:val="ListParagraph"/>
        <w:numPr>
          <w:ilvl w:val="0"/>
          <w:numId w:val="99"/>
        </w:numPr>
        <w:contextualSpacing/>
        <w:jc w:val="both"/>
        <w:rPr>
          <w:sz w:val="16"/>
          <w:szCs w:val="16"/>
        </w:rPr>
      </w:pPr>
      <w:r w:rsidRPr="009D768F">
        <w:rPr>
          <w:sz w:val="16"/>
          <w:szCs w:val="16"/>
        </w:rPr>
        <w:t>Company properties and buildings or goods and buildings for public use are at risk of danger that necessitates immediate action to rectify or to restore it to the original condition.</w:t>
      </w:r>
    </w:p>
    <w:p w14:paraId="67AC8663" w14:textId="5D328D7F" w:rsidR="008C419C" w:rsidRPr="009D768F" w:rsidRDefault="008C419C" w:rsidP="00A6644F">
      <w:pPr>
        <w:pStyle w:val="ListParagraph"/>
        <w:numPr>
          <w:ilvl w:val="0"/>
          <w:numId w:val="99"/>
        </w:numPr>
        <w:jc w:val="both"/>
        <w:rPr>
          <w:sz w:val="16"/>
          <w:szCs w:val="16"/>
        </w:rPr>
      </w:pPr>
      <w:r w:rsidRPr="009D768F">
        <w:rPr>
          <w:sz w:val="16"/>
          <w:szCs w:val="16"/>
          <w:lang w:val="en-US"/>
        </w:rPr>
        <w:t>If emergency procurement rules are to be applied for any other reason</w:t>
      </w:r>
      <w:r w:rsidR="000E7341" w:rsidRPr="009D768F">
        <w:rPr>
          <w:sz w:val="16"/>
          <w:szCs w:val="16"/>
          <w:lang w:val="en-US"/>
        </w:rPr>
        <w:t>,</w:t>
      </w:r>
      <w:r w:rsidRPr="009D768F">
        <w:rPr>
          <w:sz w:val="16"/>
          <w:szCs w:val="16"/>
          <w:lang w:val="en-US"/>
        </w:rPr>
        <w:t xml:space="preserve"> B</w:t>
      </w:r>
      <w:r w:rsidR="00A6644F">
        <w:rPr>
          <w:sz w:val="16"/>
          <w:szCs w:val="16"/>
          <w:lang w:val="en-US"/>
        </w:rPr>
        <w:t>O</w:t>
      </w:r>
      <w:r w:rsidRPr="009D768F">
        <w:rPr>
          <w:sz w:val="16"/>
          <w:szCs w:val="16"/>
          <w:lang w:val="en-US"/>
        </w:rPr>
        <w:t xml:space="preserve">D approval must be obtained. </w:t>
      </w:r>
    </w:p>
    <w:p w14:paraId="60AC685E" w14:textId="01DB456C" w:rsidR="008C419C" w:rsidRPr="009D768F" w:rsidRDefault="008C419C" w:rsidP="00492D43">
      <w:pPr>
        <w:pStyle w:val="ListParagraph"/>
        <w:jc w:val="both"/>
        <w:rPr>
          <w:sz w:val="16"/>
          <w:szCs w:val="16"/>
        </w:rPr>
      </w:pPr>
      <w:r w:rsidRPr="009D768F">
        <w:rPr>
          <w:sz w:val="16"/>
          <w:szCs w:val="16"/>
        </w:rPr>
        <w:lastRenderedPageBreak/>
        <w:t>When procuring under this category the PE should:</w:t>
      </w:r>
    </w:p>
    <w:p w14:paraId="27A4C0A6" w14:textId="77777777" w:rsidR="003A761B" w:rsidRPr="009D768F" w:rsidRDefault="008C419C" w:rsidP="00492D43">
      <w:pPr>
        <w:pStyle w:val="ListParagraph"/>
        <w:numPr>
          <w:ilvl w:val="0"/>
          <w:numId w:val="98"/>
        </w:numPr>
        <w:contextualSpacing/>
        <w:jc w:val="both"/>
        <w:rPr>
          <w:sz w:val="16"/>
          <w:szCs w:val="16"/>
        </w:rPr>
      </w:pPr>
      <w:r w:rsidRPr="009D768F">
        <w:rPr>
          <w:sz w:val="16"/>
          <w:szCs w:val="16"/>
        </w:rPr>
        <w:t>Submit an emergency declaration form to Procurement Department with justification of the nature of the emergency; and</w:t>
      </w:r>
    </w:p>
    <w:p w14:paraId="5695E8C4" w14:textId="646989CF" w:rsidR="00F91ABF" w:rsidRPr="009D768F" w:rsidRDefault="008C419C" w:rsidP="00A6644F">
      <w:pPr>
        <w:pStyle w:val="ListParagraph"/>
        <w:numPr>
          <w:ilvl w:val="0"/>
          <w:numId w:val="98"/>
        </w:numPr>
        <w:contextualSpacing/>
        <w:jc w:val="both"/>
        <w:rPr>
          <w:sz w:val="16"/>
          <w:szCs w:val="16"/>
        </w:rPr>
      </w:pPr>
      <w:r w:rsidRPr="009D768F">
        <w:rPr>
          <w:sz w:val="16"/>
          <w:szCs w:val="16"/>
        </w:rPr>
        <w:t xml:space="preserve">Be approved by the Tender </w:t>
      </w:r>
      <w:r w:rsidR="006E3162" w:rsidRPr="009D768F">
        <w:rPr>
          <w:sz w:val="16"/>
          <w:szCs w:val="16"/>
        </w:rPr>
        <w:t xml:space="preserve">Evaluation </w:t>
      </w:r>
      <w:r w:rsidRPr="009D768F">
        <w:rPr>
          <w:sz w:val="16"/>
          <w:szCs w:val="16"/>
        </w:rPr>
        <w:t>Committee and the MD/CEO or B</w:t>
      </w:r>
      <w:r w:rsidR="00A6644F">
        <w:rPr>
          <w:sz w:val="16"/>
          <w:szCs w:val="16"/>
        </w:rPr>
        <w:t>O</w:t>
      </w:r>
      <w:r w:rsidRPr="009D768F">
        <w:rPr>
          <w:sz w:val="16"/>
          <w:szCs w:val="16"/>
        </w:rPr>
        <w:t xml:space="preserve">D as required. </w:t>
      </w:r>
    </w:p>
    <w:p w14:paraId="60F82F3A" w14:textId="575DD547" w:rsidR="0013091D" w:rsidRPr="009D768F" w:rsidRDefault="0013091D" w:rsidP="00492D43">
      <w:pPr>
        <w:pStyle w:val="Heading1"/>
        <w:jc w:val="both"/>
        <w:rPr>
          <w:sz w:val="22"/>
          <w:szCs w:val="20"/>
        </w:rPr>
      </w:pPr>
      <w:bookmarkStart w:id="160" w:name="_Toc48737990"/>
      <w:bookmarkStart w:id="161" w:name="_Toc65427643"/>
      <w:r w:rsidRPr="009D768F">
        <w:rPr>
          <w:sz w:val="22"/>
          <w:szCs w:val="20"/>
        </w:rPr>
        <w:t>Section 1</w:t>
      </w:r>
      <w:r w:rsidR="00553306" w:rsidRPr="009D768F">
        <w:rPr>
          <w:sz w:val="22"/>
          <w:szCs w:val="20"/>
        </w:rPr>
        <w:t>8</w:t>
      </w:r>
      <w:r w:rsidRPr="009D768F">
        <w:rPr>
          <w:sz w:val="22"/>
          <w:szCs w:val="20"/>
        </w:rPr>
        <w:t xml:space="preserve"> Bid Opening</w:t>
      </w:r>
      <w:bookmarkEnd w:id="160"/>
      <w:bookmarkEnd w:id="161"/>
      <w:r w:rsidRPr="009D768F">
        <w:rPr>
          <w:sz w:val="22"/>
          <w:szCs w:val="20"/>
        </w:rPr>
        <w:t xml:space="preserve"> </w:t>
      </w:r>
    </w:p>
    <w:p w14:paraId="2C38A46E" w14:textId="77777777" w:rsidR="0013091D" w:rsidRPr="009D768F" w:rsidRDefault="0013091D" w:rsidP="00492D43">
      <w:pPr>
        <w:pStyle w:val="Heading2"/>
        <w:jc w:val="both"/>
        <w:rPr>
          <w:sz w:val="20"/>
          <w:szCs w:val="20"/>
        </w:rPr>
      </w:pPr>
      <w:bookmarkStart w:id="162" w:name="_Toc48737991"/>
      <w:bookmarkStart w:id="163" w:name="_Toc65427644"/>
      <w:r w:rsidRPr="009D768F">
        <w:rPr>
          <w:sz w:val="20"/>
          <w:szCs w:val="20"/>
        </w:rPr>
        <w:t>Public Bid Opening</w:t>
      </w:r>
      <w:bookmarkEnd w:id="162"/>
      <w:bookmarkEnd w:id="163"/>
      <w:r w:rsidRPr="009D768F">
        <w:rPr>
          <w:sz w:val="20"/>
          <w:szCs w:val="20"/>
        </w:rPr>
        <w:t xml:space="preserve"> </w:t>
      </w:r>
    </w:p>
    <w:p w14:paraId="1408DA11" w14:textId="0C078BC0" w:rsidR="0013091D" w:rsidRPr="009D768F" w:rsidRDefault="0013091D" w:rsidP="00492D43">
      <w:pPr>
        <w:pStyle w:val="ListParagraph"/>
        <w:jc w:val="both"/>
        <w:rPr>
          <w:sz w:val="16"/>
          <w:szCs w:val="16"/>
        </w:rPr>
      </w:pPr>
      <w:r w:rsidRPr="009D768F">
        <w:rPr>
          <w:sz w:val="16"/>
          <w:szCs w:val="16"/>
        </w:rPr>
        <w:t xml:space="preserve">International best practice calls for all tenders to be publicly opened by the appropriate Committee depending upon the value of the procurement. </w:t>
      </w:r>
    </w:p>
    <w:p w14:paraId="32A28A4E" w14:textId="68C66BF6" w:rsidR="0013091D" w:rsidRPr="009D768F" w:rsidRDefault="0013091D" w:rsidP="00492D43">
      <w:pPr>
        <w:pStyle w:val="ListParagraph"/>
        <w:jc w:val="both"/>
        <w:rPr>
          <w:sz w:val="16"/>
          <w:szCs w:val="16"/>
        </w:rPr>
      </w:pPr>
      <w:r w:rsidRPr="009D768F">
        <w:rPr>
          <w:sz w:val="16"/>
          <w:szCs w:val="16"/>
        </w:rPr>
        <w:t xml:space="preserve">This is a very important aspect of the whole procurement process. It is through public opening that the public, whose money is funding the procurement, can see that the Procuring Entity is following its obligation to ensure the maximum of free and fair competition in procurement. Public Bid Openings should always be exactly that, i.e. public, with anyone who wishes to attend allowed to do so. Procuring Entities are also encouraged to invite Civil Society Organizations for key procurement cycle activities, such as attending Bid Openings and Contract Signing proceedings. </w:t>
      </w:r>
    </w:p>
    <w:p w14:paraId="20A09ACB" w14:textId="71DE90CE" w:rsidR="0013091D" w:rsidRPr="009D768F" w:rsidRDefault="0013091D" w:rsidP="00492D43">
      <w:pPr>
        <w:pStyle w:val="ListParagraph"/>
        <w:jc w:val="both"/>
        <w:rPr>
          <w:sz w:val="16"/>
          <w:szCs w:val="16"/>
        </w:rPr>
      </w:pPr>
      <w:r w:rsidRPr="009D768F">
        <w:rPr>
          <w:sz w:val="16"/>
          <w:szCs w:val="16"/>
        </w:rPr>
        <w:t xml:space="preserve">Public bid openings are also important in that they help to reassure bidders and consultants that the procurement process is being undertaken fairly and that all who submit an offer have an equal opportunity for securing a contract. This encourages participants to compete and results in a higher number of more competitive bids. </w:t>
      </w:r>
    </w:p>
    <w:p w14:paraId="4C5F2A06" w14:textId="415EB826" w:rsidR="0013091D" w:rsidRPr="009D768F" w:rsidRDefault="0013091D" w:rsidP="00492D43">
      <w:pPr>
        <w:pStyle w:val="ListParagraph"/>
        <w:jc w:val="both"/>
        <w:rPr>
          <w:sz w:val="16"/>
          <w:szCs w:val="16"/>
        </w:rPr>
      </w:pPr>
      <w:r w:rsidRPr="009D768F">
        <w:rPr>
          <w:sz w:val="16"/>
          <w:szCs w:val="16"/>
        </w:rPr>
        <w:t xml:space="preserve">The time set for the bid opening should, without exception, be that is set as the deadline for submission, with no gap between the two. </w:t>
      </w:r>
    </w:p>
    <w:p w14:paraId="79DBFE92" w14:textId="77777777" w:rsidR="0013091D" w:rsidRPr="009D768F" w:rsidRDefault="0013091D" w:rsidP="00492D43">
      <w:pPr>
        <w:pStyle w:val="Heading2"/>
        <w:jc w:val="both"/>
        <w:rPr>
          <w:sz w:val="20"/>
          <w:szCs w:val="20"/>
        </w:rPr>
      </w:pPr>
      <w:bookmarkStart w:id="164" w:name="_Toc48737992"/>
      <w:bookmarkStart w:id="165" w:name="_Toc65427645"/>
      <w:r w:rsidRPr="009D768F">
        <w:rPr>
          <w:sz w:val="20"/>
          <w:szCs w:val="20"/>
        </w:rPr>
        <w:lastRenderedPageBreak/>
        <w:t>Bid Opening Committee</w:t>
      </w:r>
      <w:bookmarkEnd w:id="164"/>
      <w:r w:rsidRPr="009D768F">
        <w:rPr>
          <w:sz w:val="20"/>
          <w:szCs w:val="20"/>
        </w:rPr>
        <w:t xml:space="preserve"> / Team</w:t>
      </w:r>
      <w:bookmarkEnd w:id="165"/>
    </w:p>
    <w:p w14:paraId="07C21171" w14:textId="02232927" w:rsidR="0013091D" w:rsidRPr="009D768F" w:rsidRDefault="0013091D" w:rsidP="00492D43">
      <w:pPr>
        <w:pStyle w:val="ListParagraph"/>
        <w:jc w:val="both"/>
        <w:rPr>
          <w:sz w:val="16"/>
          <w:szCs w:val="16"/>
        </w:rPr>
      </w:pPr>
      <w:r w:rsidRPr="009D768F">
        <w:rPr>
          <w:sz w:val="16"/>
          <w:szCs w:val="16"/>
        </w:rPr>
        <w:t xml:space="preserve">The Bid Opening Committee should be chaired by a member of the Tender </w:t>
      </w:r>
      <w:r w:rsidR="006E3162" w:rsidRPr="009D768F">
        <w:rPr>
          <w:sz w:val="16"/>
          <w:szCs w:val="16"/>
        </w:rPr>
        <w:t xml:space="preserve">Evaluation </w:t>
      </w:r>
      <w:r w:rsidRPr="009D768F">
        <w:rPr>
          <w:sz w:val="16"/>
          <w:szCs w:val="16"/>
        </w:rPr>
        <w:t>Committee. The Chair is responsible for reading out the relevant details of each bid or proposal. One member of the Committee physically opens the bids, passes them to the Chair, and records details in the minutes (if there are a large number of bids, another person can be tasked with taking down the minutes). The 2</w:t>
      </w:r>
      <w:r w:rsidRPr="009D768F">
        <w:rPr>
          <w:sz w:val="16"/>
          <w:szCs w:val="16"/>
          <w:vertAlign w:val="superscript"/>
        </w:rPr>
        <w:t>nd</w:t>
      </w:r>
      <w:r w:rsidRPr="009D768F">
        <w:rPr>
          <w:sz w:val="16"/>
          <w:szCs w:val="16"/>
        </w:rPr>
        <w:t xml:space="preserve"> Member will be responsible for checking the presence, amount and form of any securities that are required. </w:t>
      </w:r>
    </w:p>
    <w:p w14:paraId="3B23CCD4" w14:textId="4CB0B7B0" w:rsidR="0013091D" w:rsidRPr="009D768F" w:rsidRDefault="0013091D" w:rsidP="00492D43">
      <w:pPr>
        <w:pStyle w:val="ListParagraph"/>
        <w:numPr>
          <w:ilvl w:val="0"/>
          <w:numId w:val="0"/>
        </w:numPr>
        <w:ind w:left="1134"/>
        <w:jc w:val="both"/>
        <w:rPr>
          <w:sz w:val="16"/>
          <w:szCs w:val="16"/>
        </w:rPr>
      </w:pPr>
      <w:r w:rsidRPr="009D768F">
        <w:rPr>
          <w:sz w:val="16"/>
          <w:szCs w:val="16"/>
        </w:rPr>
        <w:t xml:space="preserve">If there is no formal “Bid Opening Committee” refer </w:t>
      </w:r>
      <w:r w:rsidR="00212099" w:rsidRPr="009D768F">
        <w:rPr>
          <w:sz w:val="16"/>
          <w:szCs w:val="16"/>
        </w:rPr>
        <w:fldChar w:fldCharType="begin"/>
      </w:r>
      <w:r w:rsidR="00212099" w:rsidRPr="009D768F">
        <w:rPr>
          <w:sz w:val="16"/>
          <w:szCs w:val="16"/>
        </w:rPr>
        <w:instrText xml:space="preserve"> REF _Ref60214906 \h </w:instrText>
      </w:r>
      <w:r w:rsidR="0076023B" w:rsidRPr="009D768F">
        <w:rPr>
          <w:sz w:val="16"/>
          <w:szCs w:val="16"/>
        </w:rPr>
        <w:instrText xml:space="preserve"> \* MERGEFORMAT </w:instrText>
      </w:r>
      <w:r w:rsidR="00212099" w:rsidRPr="009D768F">
        <w:rPr>
          <w:sz w:val="16"/>
          <w:szCs w:val="16"/>
        </w:rPr>
      </w:r>
      <w:r w:rsidR="00212099" w:rsidRPr="009D768F">
        <w:rPr>
          <w:sz w:val="16"/>
          <w:szCs w:val="16"/>
        </w:rPr>
        <w:fldChar w:fldCharType="separate"/>
      </w:r>
      <w:r w:rsidR="003C29EA" w:rsidRPr="003C29EA">
        <w:rPr>
          <w:sz w:val="16"/>
          <w:szCs w:val="16"/>
        </w:rPr>
        <w:t>Section 9 Functions of Ad-Hoc Tender Committees</w:t>
      </w:r>
      <w:r w:rsidR="00212099" w:rsidRPr="009D768F">
        <w:rPr>
          <w:sz w:val="16"/>
          <w:szCs w:val="16"/>
        </w:rPr>
        <w:fldChar w:fldCharType="end"/>
      </w:r>
      <w:r w:rsidR="00212099" w:rsidRPr="009D768F">
        <w:rPr>
          <w:sz w:val="16"/>
          <w:szCs w:val="16"/>
        </w:rPr>
        <w:t xml:space="preserve"> </w:t>
      </w:r>
      <w:r w:rsidRPr="009D768F">
        <w:rPr>
          <w:sz w:val="16"/>
          <w:szCs w:val="16"/>
        </w:rPr>
        <w:t xml:space="preserve">for alternative arrangement. </w:t>
      </w:r>
    </w:p>
    <w:p w14:paraId="6775C45E" w14:textId="77777777" w:rsidR="0013091D" w:rsidRPr="009D768F" w:rsidRDefault="0013091D" w:rsidP="00492D43">
      <w:pPr>
        <w:pStyle w:val="Heading2"/>
        <w:jc w:val="both"/>
        <w:rPr>
          <w:sz w:val="20"/>
          <w:szCs w:val="20"/>
        </w:rPr>
      </w:pPr>
      <w:bookmarkStart w:id="166" w:name="_Toc48737993"/>
      <w:bookmarkStart w:id="167" w:name="_Toc65427646"/>
      <w:r w:rsidRPr="009D768F">
        <w:rPr>
          <w:sz w:val="20"/>
          <w:szCs w:val="20"/>
        </w:rPr>
        <w:t>Bid Opening Steps</w:t>
      </w:r>
      <w:bookmarkEnd w:id="166"/>
      <w:bookmarkEnd w:id="167"/>
      <w:r w:rsidRPr="009D768F">
        <w:rPr>
          <w:sz w:val="20"/>
          <w:szCs w:val="20"/>
        </w:rPr>
        <w:t xml:space="preserve"> </w:t>
      </w:r>
    </w:p>
    <w:p w14:paraId="2BFB44CF" w14:textId="50901ED4" w:rsidR="0013091D" w:rsidRPr="009D768F" w:rsidRDefault="0013091D" w:rsidP="00492D43">
      <w:pPr>
        <w:pStyle w:val="ListParagraph"/>
        <w:jc w:val="both"/>
        <w:rPr>
          <w:sz w:val="16"/>
          <w:szCs w:val="16"/>
        </w:rPr>
      </w:pPr>
      <w:r w:rsidRPr="009D768F">
        <w:rPr>
          <w:sz w:val="16"/>
          <w:szCs w:val="16"/>
        </w:rPr>
        <w:t>At exactly the time scheduled for the deadline for submission of bids, the Chair</w:t>
      </w:r>
      <w:r w:rsidR="00A4200C" w:rsidRPr="009D768F">
        <w:rPr>
          <w:sz w:val="16"/>
          <w:szCs w:val="16"/>
        </w:rPr>
        <w:t>person</w:t>
      </w:r>
      <w:r w:rsidRPr="009D768F">
        <w:rPr>
          <w:sz w:val="16"/>
          <w:szCs w:val="16"/>
        </w:rPr>
        <w:t xml:space="preserve"> of the Bid Opening Committee should declare the expiry of the deadline for submission of bids and that no further bids will be accepted or considered. From this moment on, no new bids can be accepted for any reason whatsoever. Late bids will not be accepted but will be returned to the bidder. </w:t>
      </w:r>
    </w:p>
    <w:p w14:paraId="618B79EF" w14:textId="25499E88" w:rsidR="0013091D" w:rsidRPr="009D768F" w:rsidRDefault="0013091D" w:rsidP="00492D43">
      <w:pPr>
        <w:pStyle w:val="ListParagraph"/>
        <w:jc w:val="both"/>
        <w:rPr>
          <w:sz w:val="16"/>
          <w:szCs w:val="16"/>
        </w:rPr>
      </w:pPr>
      <w:r w:rsidRPr="009D768F">
        <w:rPr>
          <w:sz w:val="16"/>
          <w:szCs w:val="16"/>
        </w:rPr>
        <w:t>The Chair</w:t>
      </w:r>
      <w:r w:rsidR="00A4200C" w:rsidRPr="009D768F">
        <w:rPr>
          <w:sz w:val="16"/>
          <w:szCs w:val="16"/>
        </w:rPr>
        <w:t>person</w:t>
      </w:r>
      <w:r w:rsidRPr="009D768F">
        <w:rPr>
          <w:sz w:val="16"/>
          <w:szCs w:val="16"/>
        </w:rPr>
        <w:t xml:space="preserve"> should examine the seals of the packages to make sure that they have not been tampered with, holding up each package so that attendees can see that it remained unopened. Each unopened package will then be placed on the top table. Packages shall receive consecutive numbers and shall be authenticated by the initials of the Chair</w:t>
      </w:r>
      <w:r w:rsidR="00A4200C" w:rsidRPr="009D768F">
        <w:rPr>
          <w:sz w:val="16"/>
          <w:szCs w:val="16"/>
        </w:rPr>
        <w:t>person</w:t>
      </w:r>
      <w:r w:rsidRPr="009D768F">
        <w:rPr>
          <w:sz w:val="16"/>
          <w:szCs w:val="16"/>
        </w:rPr>
        <w:t xml:space="preserve"> and Committee members present. Any corrections, deletions or additions in a tender shall be initialled by the Chair. </w:t>
      </w:r>
    </w:p>
    <w:p w14:paraId="3ED1C3A1" w14:textId="53F7C67C" w:rsidR="0013091D" w:rsidRPr="009D768F" w:rsidRDefault="0013091D" w:rsidP="00492D43">
      <w:pPr>
        <w:pStyle w:val="ListParagraph"/>
        <w:jc w:val="both"/>
        <w:rPr>
          <w:sz w:val="16"/>
          <w:szCs w:val="16"/>
        </w:rPr>
      </w:pPr>
      <w:r w:rsidRPr="009D768F">
        <w:rPr>
          <w:sz w:val="16"/>
          <w:szCs w:val="16"/>
        </w:rPr>
        <w:lastRenderedPageBreak/>
        <w:t xml:space="preserve">Any attendee who wants to take a closer look at any of the envelopes submitted may do so. However, attendees should never be allowed to touch any of the bids or enter into a conversation with any member of the Opening Committee that cannot be clearly heard by all and recorded in the bid opening minutes. </w:t>
      </w:r>
    </w:p>
    <w:p w14:paraId="104AD05B" w14:textId="185060D8" w:rsidR="0013091D" w:rsidRPr="009D768F" w:rsidRDefault="0013091D" w:rsidP="00492D43">
      <w:pPr>
        <w:pStyle w:val="ListParagraph"/>
        <w:jc w:val="both"/>
        <w:rPr>
          <w:sz w:val="16"/>
          <w:szCs w:val="16"/>
        </w:rPr>
      </w:pPr>
      <w:r w:rsidRPr="009D768F">
        <w:rPr>
          <w:sz w:val="16"/>
          <w:szCs w:val="16"/>
        </w:rPr>
        <w:t xml:space="preserve">The outer packaging and envelope of each bid will then be removed, making sure that no documents are discarded that should be retained - like courier dockets or outer envelopes - as evidence of how a bid was marked and sealed. The unopened original and copy bid envelopes of each bidder will be placed in a pile together with the original on top and copies underneath. </w:t>
      </w:r>
    </w:p>
    <w:p w14:paraId="2127F6DF" w14:textId="73ED9841" w:rsidR="0013091D" w:rsidRPr="009D768F" w:rsidRDefault="0013091D" w:rsidP="00492D43">
      <w:pPr>
        <w:pStyle w:val="ListParagraph"/>
        <w:jc w:val="both"/>
        <w:rPr>
          <w:sz w:val="16"/>
          <w:szCs w:val="16"/>
        </w:rPr>
      </w:pPr>
      <w:r w:rsidRPr="009D768F">
        <w:rPr>
          <w:sz w:val="16"/>
          <w:szCs w:val="16"/>
        </w:rPr>
        <w:t xml:space="preserve">The Secretary to the Committee will identify any envelopes marked either “WITHDRAWAL” or “MODIFICATION”, removing the outer packing and envelope in the same way as the main bids, discarding nothing that should be retained - like courier dockets or outer envelopes - as evidence of how a bid was marked and sealed, and place the unopened inner envelope with the corresponding Bid. </w:t>
      </w:r>
    </w:p>
    <w:p w14:paraId="15368B40" w14:textId="71AD4EDF" w:rsidR="0013091D" w:rsidRPr="009D768F" w:rsidRDefault="0013091D" w:rsidP="00492D43">
      <w:pPr>
        <w:pStyle w:val="ListParagraph"/>
        <w:jc w:val="both"/>
        <w:rPr>
          <w:sz w:val="16"/>
          <w:szCs w:val="16"/>
        </w:rPr>
      </w:pPr>
      <w:r w:rsidRPr="009D768F">
        <w:rPr>
          <w:sz w:val="16"/>
          <w:szCs w:val="16"/>
        </w:rPr>
        <w:t xml:space="preserve">The Secretary to the Committee will then open in turn each envelope (if any) marked “WITHDRAWAL”. Any bid with what appears to be a valid withdrawal notice will not be opened and the original and all copies of the bid will be returned unopened to the bidder. If there is a representative of the bidder present, he/she should be asked to confirm that the bid is to be withdrawn. </w:t>
      </w:r>
    </w:p>
    <w:p w14:paraId="6888DF9A" w14:textId="20CACA8A" w:rsidR="0013091D" w:rsidRPr="009D768F" w:rsidRDefault="0013091D" w:rsidP="00492D43">
      <w:pPr>
        <w:pStyle w:val="ListParagraph"/>
        <w:jc w:val="both"/>
        <w:rPr>
          <w:sz w:val="16"/>
          <w:szCs w:val="16"/>
        </w:rPr>
      </w:pPr>
      <w:r w:rsidRPr="009D768F">
        <w:rPr>
          <w:sz w:val="16"/>
          <w:szCs w:val="16"/>
        </w:rPr>
        <w:t xml:space="preserve">The Secretary to the Committee will then open each original bid, in turn passing it the Chair who will announce the following details in the presence of all those who are present: </w:t>
      </w:r>
    </w:p>
    <w:p w14:paraId="65F7107A" w14:textId="77777777" w:rsidR="0013091D" w:rsidRPr="009D768F" w:rsidRDefault="0013091D" w:rsidP="00492D43">
      <w:pPr>
        <w:pStyle w:val="ListParagraph"/>
        <w:numPr>
          <w:ilvl w:val="0"/>
          <w:numId w:val="97"/>
        </w:numPr>
        <w:contextualSpacing/>
        <w:jc w:val="both"/>
        <w:rPr>
          <w:sz w:val="16"/>
          <w:szCs w:val="16"/>
        </w:rPr>
      </w:pPr>
      <w:r w:rsidRPr="009D768F">
        <w:rPr>
          <w:sz w:val="16"/>
          <w:szCs w:val="16"/>
        </w:rPr>
        <w:t xml:space="preserve">Name of the bidder or consultant; </w:t>
      </w:r>
    </w:p>
    <w:p w14:paraId="524009FC" w14:textId="77777777" w:rsidR="0013091D" w:rsidRPr="009D768F" w:rsidRDefault="0013091D" w:rsidP="00492D43">
      <w:pPr>
        <w:pStyle w:val="ListParagraph"/>
        <w:numPr>
          <w:ilvl w:val="0"/>
          <w:numId w:val="97"/>
        </w:numPr>
        <w:contextualSpacing/>
        <w:jc w:val="both"/>
        <w:rPr>
          <w:sz w:val="16"/>
          <w:szCs w:val="16"/>
        </w:rPr>
      </w:pPr>
      <w:r w:rsidRPr="009D768F">
        <w:rPr>
          <w:sz w:val="16"/>
          <w:szCs w:val="16"/>
        </w:rPr>
        <w:t xml:space="preserve">Country of the bidder or consultant; </w:t>
      </w:r>
    </w:p>
    <w:p w14:paraId="7DCBF770" w14:textId="77777777" w:rsidR="0013091D" w:rsidRPr="009D768F" w:rsidRDefault="0013091D" w:rsidP="00492D43">
      <w:pPr>
        <w:pStyle w:val="ListParagraph"/>
        <w:numPr>
          <w:ilvl w:val="0"/>
          <w:numId w:val="97"/>
        </w:numPr>
        <w:contextualSpacing/>
        <w:jc w:val="both"/>
        <w:rPr>
          <w:sz w:val="16"/>
          <w:szCs w:val="16"/>
        </w:rPr>
      </w:pPr>
      <w:r w:rsidRPr="009D768F">
        <w:rPr>
          <w:sz w:val="16"/>
          <w:szCs w:val="16"/>
        </w:rPr>
        <w:t xml:space="preserve">Which lot(s) are offered; </w:t>
      </w:r>
    </w:p>
    <w:p w14:paraId="14E07D4D" w14:textId="77777777" w:rsidR="0013091D" w:rsidRPr="009D768F" w:rsidRDefault="0013091D" w:rsidP="00492D43">
      <w:pPr>
        <w:pStyle w:val="ListParagraph"/>
        <w:numPr>
          <w:ilvl w:val="0"/>
          <w:numId w:val="97"/>
        </w:numPr>
        <w:contextualSpacing/>
        <w:jc w:val="both"/>
        <w:rPr>
          <w:sz w:val="16"/>
          <w:szCs w:val="16"/>
        </w:rPr>
      </w:pPr>
      <w:r w:rsidRPr="009D768F">
        <w:rPr>
          <w:sz w:val="16"/>
          <w:szCs w:val="16"/>
        </w:rPr>
        <w:t xml:space="preserve">Details of any modifications or withdrawals; </w:t>
      </w:r>
    </w:p>
    <w:p w14:paraId="03339EF6" w14:textId="77777777" w:rsidR="0013091D" w:rsidRPr="009D768F" w:rsidRDefault="0013091D" w:rsidP="00492D43">
      <w:pPr>
        <w:pStyle w:val="ListParagraph"/>
        <w:numPr>
          <w:ilvl w:val="0"/>
          <w:numId w:val="97"/>
        </w:numPr>
        <w:contextualSpacing/>
        <w:jc w:val="both"/>
        <w:rPr>
          <w:sz w:val="16"/>
          <w:szCs w:val="16"/>
        </w:rPr>
      </w:pPr>
      <w:r w:rsidRPr="009D768F">
        <w:rPr>
          <w:sz w:val="16"/>
          <w:szCs w:val="16"/>
        </w:rPr>
        <w:t xml:space="preserve">Total bid price (for goods and works only); </w:t>
      </w:r>
    </w:p>
    <w:p w14:paraId="3C543F8B" w14:textId="77777777" w:rsidR="00553306" w:rsidRPr="009D768F" w:rsidRDefault="0013091D" w:rsidP="00492D43">
      <w:pPr>
        <w:pStyle w:val="ListParagraph"/>
        <w:numPr>
          <w:ilvl w:val="0"/>
          <w:numId w:val="97"/>
        </w:numPr>
        <w:contextualSpacing/>
        <w:jc w:val="both"/>
        <w:rPr>
          <w:sz w:val="16"/>
          <w:szCs w:val="16"/>
        </w:rPr>
      </w:pPr>
      <w:r w:rsidRPr="009D768F">
        <w:rPr>
          <w:sz w:val="16"/>
          <w:szCs w:val="16"/>
        </w:rPr>
        <w:t>Discounts offered, if any;</w:t>
      </w:r>
    </w:p>
    <w:p w14:paraId="5690C71A" w14:textId="13BC5D4E" w:rsidR="0013091D" w:rsidRPr="009D768F" w:rsidRDefault="0013091D" w:rsidP="00492D43">
      <w:pPr>
        <w:pStyle w:val="ListParagraph"/>
        <w:numPr>
          <w:ilvl w:val="0"/>
          <w:numId w:val="97"/>
        </w:numPr>
        <w:ind w:left="1848" w:hanging="357"/>
        <w:jc w:val="both"/>
        <w:rPr>
          <w:sz w:val="16"/>
          <w:szCs w:val="16"/>
        </w:rPr>
      </w:pPr>
      <w:r w:rsidRPr="009D768F">
        <w:rPr>
          <w:sz w:val="16"/>
          <w:szCs w:val="16"/>
        </w:rPr>
        <w:lastRenderedPageBreak/>
        <w:t xml:space="preserve">The presence or absence of the bid securing declaration or bid security (as applicable). </w:t>
      </w:r>
    </w:p>
    <w:p w14:paraId="0B331693" w14:textId="2EC80F2C" w:rsidR="0013091D" w:rsidRPr="009D768F" w:rsidRDefault="0013091D" w:rsidP="00492D43">
      <w:pPr>
        <w:pStyle w:val="ListParagraph"/>
        <w:jc w:val="both"/>
        <w:rPr>
          <w:sz w:val="16"/>
          <w:szCs w:val="16"/>
        </w:rPr>
      </w:pPr>
      <w:r w:rsidRPr="009D768F">
        <w:rPr>
          <w:sz w:val="16"/>
          <w:szCs w:val="16"/>
        </w:rPr>
        <w:t xml:space="preserve">The Chair will then pass the bid to a Member of the Committee who will announce the type and amount of the bid security, if applicable. </w:t>
      </w:r>
    </w:p>
    <w:p w14:paraId="41F5CEFB" w14:textId="79C256EF" w:rsidR="0013091D" w:rsidRPr="009D768F" w:rsidRDefault="0013091D" w:rsidP="00492D43">
      <w:pPr>
        <w:pStyle w:val="ListParagraph"/>
        <w:jc w:val="both"/>
        <w:rPr>
          <w:sz w:val="16"/>
          <w:szCs w:val="16"/>
        </w:rPr>
      </w:pPr>
      <w:r w:rsidRPr="009D768F">
        <w:rPr>
          <w:sz w:val="16"/>
          <w:szCs w:val="16"/>
        </w:rPr>
        <w:t xml:space="preserve">Except for the late Bids, no bid is to be rejected at a bid opening, even if it appears to contain a major deviation such as the absence of a bid securing declaration or bid security. Any apparent major deviation that is noted during the bid opening should be announced and </w:t>
      </w:r>
      <w:proofErr w:type="spellStart"/>
      <w:r w:rsidRPr="009D768F">
        <w:rPr>
          <w:sz w:val="16"/>
          <w:szCs w:val="16"/>
        </w:rPr>
        <w:t>minuted</w:t>
      </w:r>
      <w:proofErr w:type="spellEnd"/>
      <w:r w:rsidRPr="009D768F">
        <w:rPr>
          <w:sz w:val="16"/>
          <w:szCs w:val="16"/>
        </w:rPr>
        <w:t xml:space="preserve">. Late bids, received after the stipulated deadline for bid submission, shall be rejected and returned unopened to the bidder. </w:t>
      </w:r>
    </w:p>
    <w:p w14:paraId="0E125B43" w14:textId="77777777" w:rsidR="0013091D" w:rsidRPr="009D768F" w:rsidRDefault="0013091D" w:rsidP="00492D43">
      <w:pPr>
        <w:pStyle w:val="Heading2"/>
        <w:jc w:val="both"/>
        <w:rPr>
          <w:sz w:val="20"/>
          <w:szCs w:val="20"/>
        </w:rPr>
      </w:pPr>
      <w:bookmarkStart w:id="168" w:name="_Toc48737994"/>
      <w:bookmarkStart w:id="169" w:name="_Toc65427647"/>
      <w:r w:rsidRPr="009D768F">
        <w:rPr>
          <w:sz w:val="20"/>
          <w:szCs w:val="20"/>
        </w:rPr>
        <w:t>Consultants’ Proposals</w:t>
      </w:r>
      <w:bookmarkEnd w:id="168"/>
      <w:bookmarkEnd w:id="169"/>
      <w:r w:rsidRPr="009D768F">
        <w:rPr>
          <w:sz w:val="20"/>
          <w:szCs w:val="20"/>
        </w:rPr>
        <w:t xml:space="preserve"> </w:t>
      </w:r>
    </w:p>
    <w:p w14:paraId="7143D847" w14:textId="241B258A" w:rsidR="0013091D" w:rsidRPr="009D768F" w:rsidRDefault="0013091D" w:rsidP="00492D43">
      <w:pPr>
        <w:pStyle w:val="ListParagraph"/>
        <w:jc w:val="both"/>
        <w:rPr>
          <w:sz w:val="16"/>
          <w:szCs w:val="16"/>
        </w:rPr>
      </w:pPr>
      <w:r w:rsidRPr="009D768F">
        <w:rPr>
          <w:sz w:val="16"/>
          <w:szCs w:val="16"/>
        </w:rPr>
        <w:t xml:space="preserve">Users should take note that only the technical envelopes of Consultants’ proposals should be opened at the first opening. The financial envelopes, still sealed, must be placed with the Secretary of the Tender Evaluation Committee. Only when the technical evaluation is completed, will the envelopes be called, and all Consultants who submitted a proposal invited to attend a public opening of the financial envelopes. </w:t>
      </w:r>
    </w:p>
    <w:p w14:paraId="52CD0BCF" w14:textId="423A0970" w:rsidR="0013091D" w:rsidRPr="009D768F" w:rsidRDefault="0013091D" w:rsidP="00492D43">
      <w:pPr>
        <w:pStyle w:val="ListParagraph"/>
        <w:jc w:val="both"/>
        <w:rPr>
          <w:sz w:val="16"/>
          <w:szCs w:val="16"/>
        </w:rPr>
      </w:pPr>
      <w:r w:rsidRPr="009D768F">
        <w:rPr>
          <w:sz w:val="16"/>
          <w:szCs w:val="16"/>
        </w:rPr>
        <w:t xml:space="preserve">When inviting Consultants to the public opening of financial proposals, they should be informed of their technical points score based on the evaluation criteria in the RFP and whether or not their financial proposal will be opened. For QCBS, least cost selection and selection under a fixed budget, all financial proposals achieving the minimum points score required will be opened. In the case of QBS, only the highest ranked technical proposal will have its financial proposal opened, but the financial proposals of other Consultants are retained until a contract is satisfactorily agreed with the winner. </w:t>
      </w:r>
    </w:p>
    <w:p w14:paraId="1F4AF352" w14:textId="77777777" w:rsidR="0013091D" w:rsidRPr="009D768F" w:rsidRDefault="0013091D" w:rsidP="00492D43">
      <w:pPr>
        <w:pStyle w:val="Heading2"/>
        <w:jc w:val="both"/>
        <w:rPr>
          <w:sz w:val="20"/>
          <w:szCs w:val="20"/>
        </w:rPr>
      </w:pPr>
      <w:bookmarkStart w:id="170" w:name="_Toc48737995"/>
      <w:bookmarkStart w:id="171" w:name="_Toc65427648"/>
      <w:r w:rsidRPr="009D768F">
        <w:rPr>
          <w:sz w:val="20"/>
          <w:szCs w:val="20"/>
        </w:rPr>
        <w:lastRenderedPageBreak/>
        <w:t>Bid Pages to be initialled</w:t>
      </w:r>
      <w:bookmarkEnd w:id="170"/>
      <w:bookmarkEnd w:id="171"/>
      <w:r w:rsidRPr="009D768F">
        <w:rPr>
          <w:sz w:val="20"/>
          <w:szCs w:val="20"/>
        </w:rPr>
        <w:t xml:space="preserve"> </w:t>
      </w:r>
    </w:p>
    <w:p w14:paraId="19655294" w14:textId="7ABACD1C" w:rsidR="0013091D" w:rsidRPr="009D768F" w:rsidRDefault="0013091D" w:rsidP="00492D43">
      <w:pPr>
        <w:pStyle w:val="ListParagraph"/>
        <w:jc w:val="both"/>
        <w:rPr>
          <w:sz w:val="16"/>
          <w:szCs w:val="16"/>
        </w:rPr>
      </w:pPr>
      <w:r w:rsidRPr="009D768F">
        <w:rPr>
          <w:sz w:val="16"/>
          <w:szCs w:val="16"/>
        </w:rPr>
        <w:t xml:space="preserve">Once a bid or proposal has been opened and its contents announced, the original document should be initialled by the Chair and any other members of the Bid Opening Committee as follows: </w:t>
      </w:r>
    </w:p>
    <w:p w14:paraId="5F1DBDAC" w14:textId="41E7FA0B" w:rsidR="0013091D" w:rsidRPr="009D768F" w:rsidRDefault="0013091D" w:rsidP="00492D43">
      <w:pPr>
        <w:pStyle w:val="ListParagraph"/>
        <w:numPr>
          <w:ilvl w:val="0"/>
          <w:numId w:val="11"/>
        </w:numPr>
        <w:jc w:val="both"/>
        <w:rPr>
          <w:sz w:val="16"/>
          <w:szCs w:val="16"/>
        </w:rPr>
      </w:pPr>
      <w:r w:rsidRPr="009D768F">
        <w:rPr>
          <w:sz w:val="16"/>
          <w:szCs w:val="16"/>
        </w:rPr>
        <w:t xml:space="preserve">Goods and Works: </w:t>
      </w:r>
    </w:p>
    <w:p w14:paraId="13025B62" w14:textId="77777777" w:rsidR="0013091D" w:rsidRPr="009D768F" w:rsidRDefault="0013091D" w:rsidP="00492D43">
      <w:pPr>
        <w:keepNext w:val="0"/>
        <w:numPr>
          <w:ilvl w:val="0"/>
          <w:numId w:val="10"/>
        </w:numPr>
        <w:ind w:left="2268" w:hanging="283"/>
        <w:contextualSpacing/>
        <w:jc w:val="both"/>
        <w:rPr>
          <w:sz w:val="16"/>
          <w:szCs w:val="16"/>
        </w:rPr>
      </w:pPr>
      <w:r w:rsidRPr="009D768F">
        <w:rPr>
          <w:sz w:val="16"/>
          <w:szCs w:val="16"/>
        </w:rPr>
        <w:t xml:space="preserve">The Bid Form </w:t>
      </w:r>
    </w:p>
    <w:p w14:paraId="5C7887A8" w14:textId="77777777" w:rsidR="0013091D" w:rsidRPr="009D768F" w:rsidRDefault="0013091D" w:rsidP="00492D43">
      <w:pPr>
        <w:keepNext w:val="0"/>
        <w:numPr>
          <w:ilvl w:val="0"/>
          <w:numId w:val="10"/>
        </w:numPr>
        <w:ind w:left="2268" w:hanging="283"/>
        <w:contextualSpacing/>
        <w:jc w:val="both"/>
        <w:rPr>
          <w:sz w:val="16"/>
          <w:szCs w:val="16"/>
        </w:rPr>
      </w:pPr>
      <w:r w:rsidRPr="009D768F">
        <w:rPr>
          <w:sz w:val="16"/>
          <w:szCs w:val="16"/>
        </w:rPr>
        <w:t xml:space="preserve">The Price Schedule. </w:t>
      </w:r>
    </w:p>
    <w:p w14:paraId="16F915B2" w14:textId="77777777" w:rsidR="0013091D" w:rsidRPr="009D768F" w:rsidRDefault="0013091D" w:rsidP="00492D43">
      <w:pPr>
        <w:keepNext w:val="0"/>
        <w:numPr>
          <w:ilvl w:val="0"/>
          <w:numId w:val="10"/>
        </w:numPr>
        <w:ind w:left="2268" w:hanging="283"/>
        <w:contextualSpacing/>
        <w:jc w:val="both"/>
        <w:rPr>
          <w:sz w:val="16"/>
          <w:szCs w:val="16"/>
        </w:rPr>
      </w:pPr>
      <w:r w:rsidRPr="009D768F">
        <w:rPr>
          <w:sz w:val="16"/>
          <w:szCs w:val="16"/>
        </w:rPr>
        <w:t xml:space="preserve">The Covering Letter </w:t>
      </w:r>
    </w:p>
    <w:p w14:paraId="6CC20316" w14:textId="77777777" w:rsidR="0013091D" w:rsidRPr="009D768F" w:rsidRDefault="0013091D" w:rsidP="00492D43">
      <w:pPr>
        <w:keepNext w:val="0"/>
        <w:numPr>
          <w:ilvl w:val="0"/>
          <w:numId w:val="10"/>
        </w:numPr>
        <w:ind w:left="2268" w:hanging="283"/>
        <w:jc w:val="both"/>
        <w:rPr>
          <w:sz w:val="16"/>
          <w:szCs w:val="16"/>
        </w:rPr>
      </w:pPr>
      <w:r w:rsidRPr="009D768F">
        <w:rPr>
          <w:sz w:val="16"/>
          <w:szCs w:val="16"/>
        </w:rPr>
        <w:t xml:space="preserve">Any other pages that are deemed necessary </w:t>
      </w:r>
    </w:p>
    <w:p w14:paraId="69FD5063" w14:textId="6BE192ED" w:rsidR="0013091D" w:rsidRPr="009D768F" w:rsidRDefault="0013091D" w:rsidP="00492D43">
      <w:pPr>
        <w:pStyle w:val="ListParagraph"/>
        <w:numPr>
          <w:ilvl w:val="0"/>
          <w:numId w:val="11"/>
        </w:numPr>
        <w:jc w:val="both"/>
        <w:rPr>
          <w:sz w:val="16"/>
          <w:szCs w:val="16"/>
        </w:rPr>
      </w:pPr>
      <w:r w:rsidRPr="009D768F">
        <w:rPr>
          <w:sz w:val="16"/>
          <w:szCs w:val="16"/>
        </w:rPr>
        <w:t xml:space="preserve">Services, Technical Proposals: </w:t>
      </w:r>
    </w:p>
    <w:p w14:paraId="3601C74C" w14:textId="77777777" w:rsidR="0013091D" w:rsidRPr="009D768F" w:rsidRDefault="0013091D" w:rsidP="00492D43">
      <w:pPr>
        <w:keepNext w:val="0"/>
        <w:numPr>
          <w:ilvl w:val="0"/>
          <w:numId w:val="10"/>
        </w:numPr>
        <w:ind w:left="2268" w:hanging="283"/>
        <w:contextualSpacing/>
        <w:jc w:val="both"/>
        <w:rPr>
          <w:sz w:val="16"/>
          <w:szCs w:val="16"/>
        </w:rPr>
      </w:pPr>
      <w:r w:rsidRPr="009D768F">
        <w:rPr>
          <w:sz w:val="16"/>
          <w:szCs w:val="16"/>
        </w:rPr>
        <w:t xml:space="preserve">Covering Letter </w:t>
      </w:r>
    </w:p>
    <w:p w14:paraId="7D478692" w14:textId="77777777" w:rsidR="0013091D" w:rsidRPr="009D768F" w:rsidRDefault="0013091D" w:rsidP="00492D43">
      <w:pPr>
        <w:keepNext w:val="0"/>
        <w:numPr>
          <w:ilvl w:val="0"/>
          <w:numId w:val="10"/>
        </w:numPr>
        <w:ind w:left="2268" w:hanging="283"/>
        <w:contextualSpacing/>
        <w:jc w:val="both"/>
        <w:rPr>
          <w:sz w:val="16"/>
          <w:szCs w:val="16"/>
        </w:rPr>
      </w:pPr>
      <w:r w:rsidRPr="009D768F">
        <w:rPr>
          <w:sz w:val="16"/>
          <w:szCs w:val="16"/>
        </w:rPr>
        <w:t xml:space="preserve">Each page of the Workplan </w:t>
      </w:r>
    </w:p>
    <w:p w14:paraId="2D26DD26" w14:textId="77777777" w:rsidR="00553306" w:rsidRPr="009D768F" w:rsidRDefault="0013091D" w:rsidP="00492D43">
      <w:pPr>
        <w:keepNext w:val="0"/>
        <w:numPr>
          <w:ilvl w:val="0"/>
          <w:numId w:val="10"/>
        </w:numPr>
        <w:ind w:left="2268" w:hanging="283"/>
        <w:contextualSpacing/>
        <w:jc w:val="both"/>
        <w:rPr>
          <w:sz w:val="16"/>
          <w:szCs w:val="16"/>
        </w:rPr>
      </w:pPr>
      <w:r w:rsidRPr="009D768F">
        <w:rPr>
          <w:sz w:val="16"/>
          <w:szCs w:val="16"/>
        </w:rPr>
        <w:t xml:space="preserve">The first page of each CV submitted </w:t>
      </w:r>
    </w:p>
    <w:p w14:paraId="4AA83EFA" w14:textId="439B054B" w:rsidR="0013091D" w:rsidRPr="009D768F" w:rsidRDefault="0013091D" w:rsidP="00492D43">
      <w:pPr>
        <w:keepNext w:val="0"/>
        <w:numPr>
          <w:ilvl w:val="0"/>
          <w:numId w:val="10"/>
        </w:numPr>
        <w:ind w:left="2268" w:hanging="283"/>
        <w:contextualSpacing/>
        <w:jc w:val="both"/>
        <w:rPr>
          <w:sz w:val="16"/>
          <w:szCs w:val="16"/>
        </w:rPr>
      </w:pPr>
      <w:r w:rsidRPr="009D768F">
        <w:rPr>
          <w:sz w:val="16"/>
          <w:szCs w:val="16"/>
        </w:rPr>
        <w:t xml:space="preserve">Any other pages that are deemed necessary </w:t>
      </w:r>
    </w:p>
    <w:p w14:paraId="3384C8A6" w14:textId="298F559E" w:rsidR="0013091D" w:rsidRPr="009D768F" w:rsidRDefault="0013091D" w:rsidP="00492D43">
      <w:pPr>
        <w:pStyle w:val="ListParagraph"/>
        <w:numPr>
          <w:ilvl w:val="0"/>
          <w:numId w:val="11"/>
        </w:numPr>
        <w:jc w:val="both"/>
        <w:rPr>
          <w:sz w:val="16"/>
          <w:szCs w:val="16"/>
        </w:rPr>
      </w:pPr>
      <w:r w:rsidRPr="009D768F">
        <w:rPr>
          <w:sz w:val="16"/>
          <w:szCs w:val="16"/>
        </w:rPr>
        <w:t xml:space="preserve">Services, Financial Proposal: </w:t>
      </w:r>
    </w:p>
    <w:p w14:paraId="08125B41" w14:textId="77777777" w:rsidR="0013091D" w:rsidRPr="009D768F" w:rsidRDefault="0013091D" w:rsidP="00492D43">
      <w:pPr>
        <w:keepNext w:val="0"/>
        <w:numPr>
          <w:ilvl w:val="0"/>
          <w:numId w:val="10"/>
        </w:numPr>
        <w:ind w:left="2268" w:hanging="283"/>
        <w:contextualSpacing/>
        <w:jc w:val="both"/>
        <w:rPr>
          <w:sz w:val="16"/>
          <w:szCs w:val="16"/>
        </w:rPr>
      </w:pPr>
      <w:r w:rsidRPr="009D768F">
        <w:rPr>
          <w:sz w:val="16"/>
          <w:szCs w:val="16"/>
        </w:rPr>
        <w:t xml:space="preserve">Financial Proposal Submission Form </w:t>
      </w:r>
    </w:p>
    <w:p w14:paraId="0CD044AA" w14:textId="77777777" w:rsidR="00553306" w:rsidRPr="009D768F" w:rsidRDefault="0013091D" w:rsidP="00492D43">
      <w:pPr>
        <w:keepNext w:val="0"/>
        <w:numPr>
          <w:ilvl w:val="0"/>
          <w:numId w:val="10"/>
        </w:numPr>
        <w:ind w:left="2268" w:hanging="283"/>
        <w:contextualSpacing/>
        <w:jc w:val="both"/>
        <w:rPr>
          <w:sz w:val="16"/>
          <w:szCs w:val="16"/>
        </w:rPr>
      </w:pPr>
      <w:r w:rsidRPr="009D768F">
        <w:rPr>
          <w:sz w:val="16"/>
          <w:szCs w:val="16"/>
        </w:rPr>
        <w:t>Breakdown of costs by activity</w:t>
      </w:r>
    </w:p>
    <w:p w14:paraId="1005DEFD" w14:textId="4EF7A05F" w:rsidR="0013091D" w:rsidRPr="009D768F" w:rsidRDefault="0013091D" w:rsidP="00492D43">
      <w:pPr>
        <w:keepNext w:val="0"/>
        <w:numPr>
          <w:ilvl w:val="0"/>
          <w:numId w:val="10"/>
        </w:numPr>
        <w:ind w:left="2268" w:hanging="283"/>
        <w:contextualSpacing/>
        <w:jc w:val="both"/>
        <w:rPr>
          <w:sz w:val="16"/>
          <w:szCs w:val="16"/>
        </w:rPr>
      </w:pPr>
      <w:r w:rsidRPr="009D768F">
        <w:rPr>
          <w:sz w:val="16"/>
          <w:szCs w:val="16"/>
        </w:rPr>
        <w:t xml:space="preserve">Any other pages that are deemed necessary. </w:t>
      </w:r>
    </w:p>
    <w:p w14:paraId="4C483BAB" w14:textId="58470238" w:rsidR="0013091D" w:rsidRPr="009D768F" w:rsidRDefault="0013091D" w:rsidP="00492D43">
      <w:pPr>
        <w:pStyle w:val="ListParagraph"/>
        <w:jc w:val="both"/>
        <w:rPr>
          <w:sz w:val="16"/>
          <w:szCs w:val="16"/>
        </w:rPr>
      </w:pPr>
      <w:r w:rsidRPr="009D768F">
        <w:rPr>
          <w:sz w:val="16"/>
          <w:szCs w:val="16"/>
        </w:rPr>
        <w:t xml:space="preserve">The reading should be from the original version of each bid and proposal, and the actual amounts and other key details read-out should be circled for later verification. </w:t>
      </w:r>
    </w:p>
    <w:p w14:paraId="0A25EBF6" w14:textId="09875ECE" w:rsidR="0013091D" w:rsidRPr="009D768F" w:rsidRDefault="0013091D" w:rsidP="00492D43">
      <w:pPr>
        <w:pStyle w:val="ListParagraph"/>
        <w:jc w:val="both"/>
        <w:rPr>
          <w:sz w:val="16"/>
          <w:szCs w:val="16"/>
        </w:rPr>
      </w:pPr>
      <w:r w:rsidRPr="009D768F">
        <w:rPr>
          <w:sz w:val="16"/>
          <w:szCs w:val="16"/>
        </w:rPr>
        <w:t xml:space="preserve">The Bid Security must never be marked in any way. Certain types of financial documents become invalid if they are marked, annotated or amended in any way from their original state. </w:t>
      </w:r>
    </w:p>
    <w:p w14:paraId="6BD9F1DD" w14:textId="77777777" w:rsidR="0013091D" w:rsidRPr="009D768F" w:rsidRDefault="0013091D" w:rsidP="00492D43">
      <w:pPr>
        <w:pStyle w:val="Heading2"/>
        <w:jc w:val="both"/>
        <w:rPr>
          <w:sz w:val="20"/>
          <w:szCs w:val="20"/>
        </w:rPr>
      </w:pPr>
      <w:bookmarkStart w:id="172" w:name="_Toc48737996"/>
      <w:bookmarkStart w:id="173" w:name="_Toc65427649"/>
      <w:r w:rsidRPr="009D768F">
        <w:rPr>
          <w:sz w:val="20"/>
          <w:szCs w:val="20"/>
        </w:rPr>
        <w:lastRenderedPageBreak/>
        <w:t>Questions from Attendees</w:t>
      </w:r>
      <w:bookmarkEnd w:id="172"/>
      <w:bookmarkEnd w:id="173"/>
      <w:r w:rsidRPr="009D768F">
        <w:rPr>
          <w:sz w:val="20"/>
          <w:szCs w:val="20"/>
        </w:rPr>
        <w:t xml:space="preserve"> </w:t>
      </w:r>
    </w:p>
    <w:p w14:paraId="23209FA7" w14:textId="1529601A" w:rsidR="0013091D" w:rsidRPr="009D768F" w:rsidRDefault="0013091D" w:rsidP="00492D43">
      <w:pPr>
        <w:pStyle w:val="ListParagraph"/>
        <w:jc w:val="both"/>
        <w:rPr>
          <w:sz w:val="16"/>
          <w:szCs w:val="16"/>
        </w:rPr>
      </w:pPr>
      <w:r w:rsidRPr="009D768F">
        <w:rPr>
          <w:sz w:val="16"/>
          <w:szCs w:val="16"/>
        </w:rPr>
        <w:t xml:space="preserve">Representatives will sometimes ask for the details to be re-announced. This shall be complied with within reason. The Opening Committee team should be aware that representatives may take notes, and that it is therefore essential that information should be conveyed and recorded clearly. </w:t>
      </w:r>
    </w:p>
    <w:p w14:paraId="35998097" w14:textId="457B2D12" w:rsidR="0013091D" w:rsidRPr="009D768F" w:rsidRDefault="0013091D" w:rsidP="00492D43">
      <w:pPr>
        <w:pStyle w:val="ListParagraph"/>
        <w:jc w:val="both"/>
        <w:rPr>
          <w:sz w:val="16"/>
          <w:szCs w:val="16"/>
        </w:rPr>
      </w:pPr>
      <w:r w:rsidRPr="009D768F">
        <w:rPr>
          <w:sz w:val="16"/>
          <w:szCs w:val="16"/>
        </w:rPr>
        <w:t xml:space="preserve">A brief time shall be allowed after the envelopes have been opened for questions from the audience/attendees of the public bid opening. </w:t>
      </w:r>
    </w:p>
    <w:p w14:paraId="5CE7002A" w14:textId="47CEE632" w:rsidR="0013091D" w:rsidRPr="009D768F" w:rsidRDefault="0013091D" w:rsidP="00492D43">
      <w:pPr>
        <w:pStyle w:val="ListParagraph"/>
        <w:jc w:val="both"/>
        <w:rPr>
          <w:sz w:val="16"/>
          <w:szCs w:val="16"/>
        </w:rPr>
      </w:pPr>
      <w:r w:rsidRPr="009D768F">
        <w:rPr>
          <w:sz w:val="16"/>
          <w:szCs w:val="16"/>
        </w:rPr>
        <w:t xml:space="preserve">However, questions regarding the specific details of any bid shall not be answered unless it is simply a request to repeat an earlier announcement. Specific discussions should not be entered into with any of the representatives concerning any of the bids or proposals. It is acceptable, if asked, to provide a general timeframe of how long the evaluation may take. </w:t>
      </w:r>
    </w:p>
    <w:p w14:paraId="24FE26E6" w14:textId="484A454E" w:rsidR="0013091D" w:rsidRPr="009D768F" w:rsidRDefault="0013091D" w:rsidP="00492D43">
      <w:pPr>
        <w:pStyle w:val="ListParagraph"/>
        <w:jc w:val="both"/>
        <w:rPr>
          <w:sz w:val="16"/>
          <w:szCs w:val="16"/>
        </w:rPr>
      </w:pPr>
      <w:r w:rsidRPr="009D768F">
        <w:rPr>
          <w:sz w:val="16"/>
          <w:szCs w:val="16"/>
        </w:rPr>
        <w:t xml:space="preserve">Any question to which the answer is given in the bidding documents should be answered only with the simple statement: “Please refer to the bidding documents”. </w:t>
      </w:r>
    </w:p>
    <w:p w14:paraId="4526FEA6" w14:textId="77777777" w:rsidR="0013091D" w:rsidRPr="009D768F" w:rsidRDefault="0013091D" w:rsidP="00492D43">
      <w:pPr>
        <w:pStyle w:val="Heading2"/>
        <w:jc w:val="both"/>
        <w:rPr>
          <w:sz w:val="20"/>
          <w:szCs w:val="20"/>
        </w:rPr>
      </w:pPr>
      <w:bookmarkStart w:id="174" w:name="_Toc48737997"/>
      <w:bookmarkStart w:id="175" w:name="_Toc65427650"/>
      <w:r w:rsidRPr="009D768F">
        <w:rPr>
          <w:sz w:val="20"/>
          <w:szCs w:val="20"/>
        </w:rPr>
        <w:t>The End of the Opening Session and Minutes of Bid/Proposal Opening</w:t>
      </w:r>
      <w:bookmarkEnd w:id="174"/>
      <w:bookmarkEnd w:id="175"/>
      <w:r w:rsidRPr="009D768F">
        <w:rPr>
          <w:sz w:val="20"/>
          <w:szCs w:val="20"/>
        </w:rPr>
        <w:t xml:space="preserve"> </w:t>
      </w:r>
    </w:p>
    <w:p w14:paraId="04040FE2" w14:textId="7D8EE07A" w:rsidR="0013091D" w:rsidRPr="009D768F" w:rsidRDefault="0013091D" w:rsidP="00492D43">
      <w:pPr>
        <w:pStyle w:val="ListParagraph"/>
        <w:jc w:val="both"/>
        <w:rPr>
          <w:sz w:val="16"/>
          <w:szCs w:val="16"/>
        </w:rPr>
      </w:pPr>
      <w:r w:rsidRPr="009D768F">
        <w:rPr>
          <w:sz w:val="16"/>
          <w:szCs w:val="16"/>
        </w:rPr>
        <w:t xml:space="preserve">Before the session is declared closed and representatives asked to leave, the Secretary to the Committee should carefully check all discarded packaging, envelopes, boxes, etc., to ensure that no documents have been overlooked. In the event that an important document, modification, etc., or entire bid has been overlooked, it cannot be subsequently included in the evaluation unless it was identified and the appropriate announcements made during the bid opening. </w:t>
      </w:r>
    </w:p>
    <w:p w14:paraId="2AE201F5" w14:textId="19AAFAAF" w:rsidR="0013091D" w:rsidRPr="009D768F" w:rsidRDefault="0013091D" w:rsidP="00492D43">
      <w:pPr>
        <w:pStyle w:val="ListParagraph"/>
        <w:jc w:val="both"/>
        <w:rPr>
          <w:sz w:val="16"/>
          <w:szCs w:val="16"/>
        </w:rPr>
      </w:pPr>
      <w:r w:rsidRPr="009D768F">
        <w:rPr>
          <w:sz w:val="16"/>
          <w:szCs w:val="16"/>
        </w:rPr>
        <w:t xml:space="preserve">When the details of the last bid and proposals have been read, and all questions answered, the Chair should declare the Opening session complete. </w:t>
      </w:r>
    </w:p>
    <w:p w14:paraId="3B71D7F7" w14:textId="2DD3655A" w:rsidR="0013091D" w:rsidRPr="009D768F" w:rsidRDefault="0013091D" w:rsidP="00492D43">
      <w:pPr>
        <w:pStyle w:val="ListParagraph"/>
        <w:jc w:val="both"/>
        <w:rPr>
          <w:sz w:val="16"/>
          <w:szCs w:val="16"/>
        </w:rPr>
      </w:pPr>
      <w:r w:rsidRPr="009D768F">
        <w:rPr>
          <w:sz w:val="16"/>
          <w:szCs w:val="16"/>
        </w:rPr>
        <w:lastRenderedPageBreak/>
        <w:t xml:space="preserve">Before the conclusion of the bid opening proceedings, the Committee must prepare minutes documenting all the information announced and any questions asked and responses given, in accordance with the provisions of the above paragraphs. The minutes shall be signed in original by all those present at the bid opening. At the end of the bid opening session, copies of the minutes shall be provided to the bidders and community representatives present at the bid opening. </w:t>
      </w:r>
    </w:p>
    <w:p w14:paraId="1976EEE8" w14:textId="2556AB90" w:rsidR="0013091D" w:rsidRPr="009D768F" w:rsidRDefault="0013091D" w:rsidP="00492D43">
      <w:pPr>
        <w:pStyle w:val="ListParagraph"/>
        <w:jc w:val="both"/>
        <w:rPr>
          <w:sz w:val="16"/>
          <w:szCs w:val="16"/>
        </w:rPr>
      </w:pPr>
      <w:r w:rsidRPr="009D768F">
        <w:rPr>
          <w:sz w:val="16"/>
          <w:szCs w:val="16"/>
        </w:rPr>
        <w:t xml:space="preserve">The attendees should be encouraged to leave the room as quickly as possible and members of the Opening Committee should not engage in any formal or informal discussions with them. As soon as the evaluation process is underway, there should be no contact whatsoever with bidders or Consultants other that written requests for clarification and responses to these requests. </w:t>
      </w:r>
    </w:p>
    <w:p w14:paraId="02B7FB66" w14:textId="4BEE51DF" w:rsidR="0013091D" w:rsidRPr="009D768F" w:rsidRDefault="0013091D" w:rsidP="00492D43">
      <w:pPr>
        <w:pStyle w:val="ListParagraph"/>
        <w:jc w:val="both"/>
        <w:rPr>
          <w:sz w:val="16"/>
          <w:szCs w:val="16"/>
        </w:rPr>
      </w:pPr>
      <w:r w:rsidRPr="009D768F">
        <w:rPr>
          <w:sz w:val="16"/>
          <w:szCs w:val="16"/>
        </w:rPr>
        <w:t xml:space="preserve">The opened bids, which are highly confidential, should now be transferred to the safe lock up and placed under lock and key until the evaluation process starts. </w:t>
      </w:r>
    </w:p>
    <w:p w14:paraId="6734259C" w14:textId="77777777" w:rsidR="0013091D" w:rsidRPr="009D768F" w:rsidRDefault="0013091D" w:rsidP="00492D43">
      <w:pPr>
        <w:pStyle w:val="Heading2"/>
        <w:jc w:val="both"/>
        <w:rPr>
          <w:sz w:val="20"/>
          <w:szCs w:val="20"/>
        </w:rPr>
      </w:pPr>
      <w:bookmarkStart w:id="176" w:name="_Toc48737998"/>
      <w:bookmarkStart w:id="177" w:name="_Toc65427651"/>
      <w:r w:rsidRPr="009D768F">
        <w:rPr>
          <w:sz w:val="20"/>
          <w:szCs w:val="20"/>
        </w:rPr>
        <w:t>Formulation of the Evaluation Plan</w:t>
      </w:r>
      <w:bookmarkEnd w:id="176"/>
      <w:bookmarkEnd w:id="177"/>
      <w:r w:rsidRPr="009D768F">
        <w:rPr>
          <w:sz w:val="20"/>
          <w:szCs w:val="20"/>
        </w:rPr>
        <w:t xml:space="preserve"> </w:t>
      </w:r>
    </w:p>
    <w:p w14:paraId="5693BC4C" w14:textId="59E420DE" w:rsidR="0013091D" w:rsidRPr="009D768F" w:rsidRDefault="0013091D" w:rsidP="00492D43">
      <w:pPr>
        <w:pStyle w:val="ListParagraph"/>
        <w:jc w:val="both"/>
        <w:rPr>
          <w:sz w:val="16"/>
          <w:szCs w:val="16"/>
        </w:rPr>
      </w:pPr>
      <w:r w:rsidRPr="009D768F">
        <w:rPr>
          <w:sz w:val="16"/>
          <w:szCs w:val="16"/>
        </w:rPr>
        <w:t xml:space="preserve">The Secretary for the Tender </w:t>
      </w:r>
      <w:r w:rsidR="00CE33E3" w:rsidRPr="009D768F">
        <w:rPr>
          <w:sz w:val="16"/>
          <w:szCs w:val="16"/>
        </w:rPr>
        <w:t xml:space="preserve">Evaluation </w:t>
      </w:r>
      <w:r w:rsidRPr="009D768F">
        <w:rPr>
          <w:sz w:val="16"/>
          <w:szCs w:val="16"/>
        </w:rPr>
        <w:t xml:space="preserve">Committee will prepare the Evaluation Plan. The purpose of this Evaluation Plan is to provide guidance to Procuring Entity’s officers and advisers involved in the evaluation of tenders submitted in response to a Pre- qualification or Call for Tender. </w:t>
      </w:r>
    </w:p>
    <w:p w14:paraId="7CAB8C4B" w14:textId="55EFF582" w:rsidR="0013091D" w:rsidRPr="009D768F" w:rsidRDefault="0013091D" w:rsidP="00492D43">
      <w:pPr>
        <w:pStyle w:val="ListParagraph"/>
        <w:jc w:val="both"/>
        <w:rPr>
          <w:sz w:val="16"/>
          <w:szCs w:val="16"/>
        </w:rPr>
      </w:pPr>
      <w:r w:rsidRPr="009D768F">
        <w:rPr>
          <w:sz w:val="16"/>
          <w:szCs w:val="16"/>
        </w:rPr>
        <w:t>The members of the Tender</w:t>
      </w:r>
      <w:r w:rsidR="00CE33E3" w:rsidRPr="009D768F">
        <w:rPr>
          <w:sz w:val="16"/>
          <w:szCs w:val="16"/>
        </w:rPr>
        <w:t xml:space="preserve"> Evaluation</w:t>
      </w:r>
      <w:r w:rsidRPr="009D768F">
        <w:rPr>
          <w:sz w:val="16"/>
          <w:szCs w:val="16"/>
        </w:rPr>
        <w:t xml:space="preserve"> Committee and other officers and advisers involved in the evaluation must be fully prepared for the evaluation process. </w:t>
      </w:r>
    </w:p>
    <w:p w14:paraId="5C320D89" w14:textId="26DCE8E5" w:rsidR="0013091D" w:rsidRPr="009D768F" w:rsidRDefault="0013091D" w:rsidP="00492D43">
      <w:pPr>
        <w:pStyle w:val="ListParagraph"/>
        <w:jc w:val="both"/>
        <w:rPr>
          <w:sz w:val="16"/>
          <w:szCs w:val="16"/>
        </w:rPr>
      </w:pPr>
      <w:r w:rsidRPr="009D768F">
        <w:rPr>
          <w:sz w:val="16"/>
          <w:szCs w:val="16"/>
        </w:rPr>
        <w:t>In order to ensure a confident and well-prepared approach to the evaluation, the Tender</w:t>
      </w:r>
      <w:r w:rsidR="00CE33E3" w:rsidRPr="009D768F">
        <w:rPr>
          <w:sz w:val="16"/>
          <w:szCs w:val="16"/>
        </w:rPr>
        <w:t xml:space="preserve"> Evaluation</w:t>
      </w:r>
      <w:r w:rsidRPr="009D768F">
        <w:rPr>
          <w:sz w:val="16"/>
          <w:szCs w:val="16"/>
        </w:rPr>
        <w:t xml:space="preserve"> Committee and other officers and advisers involved in the evaluation must, as a minimum: </w:t>
      </w:r>
    </w:p>
    <w:p w14:paraId="073E1704" w14:textId="77777777" w:rsidR="0013091D" w:rsidRPr="009D768F" w:rsidRDefault="0013091D" w:rsidP="00492D43">
      <w:pPr>
        <w:pStyle w:val="ListParagraph"/>
        <w:numPr>
          <w:ilvl w:val="0"/>
          <w:numId w:val="96"/>
        </w:numPr>
        <w:contextualSpacing/>
        <w:jc w:val="both"/>
        <w:rPr>
          <w:sz w:val="16"/>
          <w:szCs w:val="16"/>
        </w:rPr>
      </w:pPr>
      <w:r w:rsidRPr="009D768F">
        <w:rPr>
          <w:sz w:val="16"/>
          <w:szCs w:val="16"/>
        </w:rPr>
        <w:t xml:space="preserve">Read and understand the tender document; </w:t>
      </w:r>
    </w:p>
    <w:p w14:paraId="1FAEC3EE" w14:textId="77777777" w:rsidR="00553306" w:rsidRPr="009D768F" w:rsidRDefault="0013091D" w:rsidP="00492D43">
      <w:pPr>
        <w:pStyle w:val="ListParagraph"/>
        <w:numPr>
          <w:ilvl w:val="0"/>
          <w:numId w:val="96"/>
        </w:numPr>
        <w:contextualSpacing/>
        <w:jc w:val="both"/>
        <w:rPr>
          <w:sz w:val="16"/>
          <w:szCs w:val="16"/>
        </w:rPr>
      </w:pPr>
      <w:r w:rsidRPr="009D768F">
        <w:rPr>
          <w:sz w:val="16"/>
          <w:szCs w:val="16"/>
        </w:rPr>
        <w:lastRenderedPageBreak/>
        <w:t>Understand the relationship between the tender evaluation criteria and the tender requirements in the tender document; and</w:t>
      </w:r>
    </w:p>
    <w:p w14:paraId="186CC29C" w14:textId="721EB911" w:rsidR="0013091D" w:rsidRPr="009D768F" w:rsidRDefault="0013091D" w:rsidP="00492D43">
      <w:pPr>
        <w:pStyle w:val="ListParagraph"/>
        <w:numPr>
          <w:ilvl w:val="0"/>
          <w:numId w:val="96"/>
        </w:numPr>
        <w:ind w:left="1848" w:hanging="357"/>
        <w:jc w:val="both"/>
        <w:rPr>
          <w:sz w:val="16"/>
          <w:szCs w:val="16"/>
        </w:rPr>
      </w:pPr>
      <w:r w:rsidRPr="009D768F">
        <w:rPr>
          <w:sz w:val="16"/>
          <w:szCs w:val="16"/>
        </w:rPr>
        <w:t xml:space="preserve">Understand (as relevant to them) the evaluation processes outlined in the Evaluation Plan. </w:t>
      </w:r>
    </w:p>
    <w:p w14:paraId="1F7296FE" w14:textId="486E904F" w:rsidR="0013091D" w:rsidRPr="009D768F" w:rsidRDefault="0013091D" w:rsidP="00492D43">
      <w:pPr>
        <w:pStyle w:val="ListParagraph"/>
        <w:jc w:val="both"/>
        <w:rPr>
          <w:sz w:val="16"/>
          <w:szCs w:val="16"/>
        </w:rPr>
      </w:pPr>
      <w:r w:rsidRPr="009D768F">
        <w:rPr>
          <w:sz w:val="16"/>
          <w:szCs w:val="16"/>
        </w:rPr>
        <w:t xml:space="preserve">In addition, the Evaluation Committee, all other officers and advisers involved in the evaluation process, must be fully aware of, and comply with, all requirements this Procurement Guidelines. </w:t>
      </w:r>
    </w:p>
    <w:p w14:paraId="0A174A38" w14:textId="77777777" w:rsidR="0013091D" w:rsidRPr="009D768F" w:rsidRDefault="0013091D" w:rsidP="00492D43">
      <w:pPr>
        <w:pStyle w:val="Heading2"/>
        <w:jc w:val="both"/>
        <w:rPr>
          <w:sz w:val="20"/>
          <w:szCs w:val="20"/>
        </w:rPr>
      </w:pPr>
      <w:bookmarkStart w:id="178" w:name="_Toc48737999"/>
      <w:bookmarkStart w:id="179" w:name="_Toc65427652"/>
      <w:r w:rsidRPr="009D768F">
        <w:rPr>
          <w:sz w:val="20"/>
          <w:szCs w:val="20"/>
        </w:rPr>
        <w:t>Evaluators</w:t>
      </w:r>
      <w:bookmarkEnd w:id="178"/>
      <w:bookmarkEnd w:id="179"/>
    </w:p>
    <w:p w14:paraId="237A168F" w14:textId="541E7586" w:rsidR="00C30019" w:rsidRPr="009D768F" w:rsidRDefault="0013091D" w:rsidP="00492D43">
      <w:pPr>
        <w:pStyle w:val="ListParagraph"/>
        <w:jc w:val="both"/>
        <w:rPr>
          <w:sz w:val="16"/>
          <w:szCs w:val="16"/>
        </w:rPr>
      </w:pPr>
      <w:r w:rsidRPr="009D768F">
        <w:rPr>
          <w:sz w:val="16"/>
          <w:szCs w:val="16"/>
        </w:rPr>
        <w:t>To ensure broad and balanced perspectives on offers, especially for complex and significant procurements, usual Evaluators would be a member of the Procuring Entity and the End User community. Evaluation reports must be retained on the Contract file.</w:t>
      </w:r>
      <w:bookmarkStart w:id="180" w:name="_Toc48738000"/>
    </w:p>
    <w:p w14:paraId="487FA85D" w14:textId="5D7A1D2B" w:rsidR="0076200C" w:rsidRPr="009D768F" w:rsidRDefault="0076200C" w:rsidP="00492D43">
      <w:pPr>
        <w:pStyle w:val="Heading1"/>
        <w:jc w:val="both"/>
        <w:rPr>
          <w:sz w:val="22"/>
          <w:szCs w:val="20"/>
        </w:rPr>
      </w:pPr>
      <w:bookmarkStart w:id="181" w:name="_Toc65427653"/>
      <w:r w:rsidRPr="009D768F">
        <w:rPr>
          <w:sz w:val="22"/>
          <w:szCs w:val="20"/>
        </w:rPr>
        <w:t>Section 1</w:t>
      </w:r>
      <w:r w:rsidR="00C30019" w:rsidRPr="009D768F">
        <w:rPr>
          <w:sz w:val="22"/>
          <w:szCs w:val="20"/>
        </w:rPr>
        <w:t>9</w:t>
      </w:r>
      <w:r w:rsidRPr="009D768F">
        <w:rPr>
          <w:sz w:val="22"/>
          <w:szCs w:val="20"/>
        </w:rPr>
        <w:t xml:space="preserve"> Bid Evaluation</w:t>
      </w:r>
      <w:bookmarkEnd w:id="180"/>
      <w:bookmarkEnd w:id="181"/>
      <w:r w:rsidRPr="009D768F">
        <w:rPr>
          <w:sz w:val="22"/>
          <w:szCs w:val="20"/>
        </w:rPr>
        <w:t xml:space="preserve"> </w:t>
      </w:r>
    </w:p>
    <w:p w14:paraId="646ADCCA" w14:textId="77777777" w:rsidR="0076200C" w:rsidRPr="009D768F" w:rsidRDefault="0076200C" w:rsidP="00492D43">
      <w:pPr>
        <w:pStyle w:val="Heading2"/>
        <w:jc w:val="both"/>
        <w:rPr>
          <w:sz w:val="20"/>
          <w:szCs w:val="20"/>
        </w:rPr>
      </w:pPr>
      <w:bookmarkStart w:id="182" w:name="_Toc48738001"/>
      <w:bookmarkStart w:id="183" w:name="_Toc65427654"/>
      <w:r w:rsidRPr="009D768F">
        <w:rPr>
          <w:sz w:val="20"/>
          <w:szCs w:val="20"/>
        </w:rPr>
        <w:t>General</w:t>
      </w:r>
      <w:bookmarkEnd w:id="182"/>
      <w:bookmarkEnd w:id="183"/>
      <w:r w:rsidRPr="009D768F">
        <w:rPr>
          <w:sz w:val="20"/>
          <w:szCs w:val="20"/>
        </w:rPr>
        <w:t xml:space="preserve"> </w:t>
      </w:r>
    </w:p>
    <w:p w14:paraId="72A510FD" w14:textId="54314477" w:rsidR="0076200C" w:rsidRPr="009D768F" w:rsidRDefault="0076200C" w:rsidP="00492D43">
      <w:pPr>
        <w:pStyle w:val="ListParagraph"/>
        <w:jc w:val="both"/>
        <w:rPr>
          <w:sz w:val="16"/>
          <w:szCs w:val="16"/>
        </w:rPr>
      </w:pPr>
      <w:r w:rsidRPr="009D768F">
        <w:rPr>
          <w:sz w:val="16"/>
          <w:szCs w:val="16"/>
        </w:rPr>
        <w:t>Bid Evaluation is a critical step in the procurement cycle. Bid evaluation is the step that is most easily manipulated if one wants to favour a particular bidder. Thus, all Procuring Entities’ Tender</w:t>
      </w:r>
      <w:r w:rsidR="009B2289" w:rsidRPr="009D768F">
        <w:rPr>
          <w:sz w:val="16"/>
          <w:szCs w:val="16"/>
        </w:rPr>
        <w:t xml:space="preserve"> Evaluation</w:t>
      </w:r>
      <w:r w:rsidRPr="009D768F">
        <w:rPr>
          <w:sz w:val="16"/>
          <w:szCs w:val="16"/>
        </w:rPr>
        <w:t xml:space="preserve"> Committees are advised to strictly adhere to the procedures provided in these Guidelines. </w:t>
      </w:r>
    </w:p>
    <w:p w14:paraId="4189B16C" w14:textId="2FC00275" w:rsidR="0076200C" w:rsidRPr="009D768F" w:rsidRDefault="0076200C" w:rsidP="00492D43">
      <w:pPr>
        <w:pStyle w:val="ListParagraph"/>
        <w:jc w:val="both"/>
        <w:rPr>
          <w:sz w:val="16"/>
          <w:szCs w:val="16"/>
        </w:rPr>
      </w:pPr>
      <w:r w:rsidRPr="009D768F">
        <w:rPr>
          <w:sz w:val="16"/>
          <w:szCs w:val="16"/>
        </w:rPr>
        <w:t xml:space="preserve">The basic sequence for bid evaluation is the same for all general services, goods and works, and consists of the following steps, as also shown in </w:t>
      </w:r>
      <w:r w:rsidRPr="009D768F">
        <w:rPr>
          <w:sz w:val="16"/>
          <w:szCs w:val="16"/>
        </w:rPr>
        <w:fldChar w:fldCharType="begin"/>
      </w:r>
      <w:r w:rsidRPr="009D768F">
        <w:rPr>
          <w:sz w:val="16"/>
          <w:szCs w:val="16"/>
        </w:rPr>
        <w:instrText xml:space="preserve"> REF _Ref48750599 \h  \* MERGEFORMAT </w:instrText>
      </w:r>
      <w:r w:rsidRPr="009D768F">
        <w:rPr>
          <w:sz w:val="16"/>
          <w:szCs w:val="16"/>
        </w:rPr>
      </w:r>
      <w:r w:rsidRPr="009D768F">
        <w:rPr>
          <w:sz w:val="16"/>
          <w:szCs w:val="16"/>
        </w:rPr>
        <w:fldChar w:fldCharType="separate"/>
      </w:r>
      <w:r w:rsidR="003C29EA" w:rsidRPr="003C29EA">
        <w:rPr>
          <w:sz w:val="16"/>
          <w:szCs w:val="16"/>
        </w:rPr>
        <w:t>Figure 2</w:t>
      </w:r>
      <w:r w:rsidRPr="009D768F">
        <w:rPr>
          <w:sz w:val="16"/>
          <w:szCs w:val="16"/>
        </w:rPr>
        <w:fldChar w:fldCharType="end"/>
      </w:r>
      <w:r w:rsidRPr="009D768F">
        <w:rPr>
          <w:sz w:val="16"/>
          <w:szCs w:val="16"/>
        </w:rPr>
        <w:t xml:space="preserve"> below: </w:t>
      </w:r>
    </w:p>
    <w:p w14:paraId="5A684B48" w14:textId="77777777" w:rsidR="0076200C" w:rsidRPr="009D768F" w:rsidRDefault="0076200C" w:rsidP="00492D43">
      <w:pPr>
        <w:pStyle w:val="ListParagraph"/>
        <w:numPr>
          <w:ilvl w:val="0"/>
          <w:numId w:val="95"/>
        </w:numPr>
        <w:contextualSpacing/>
        <w:jc w:val="both"/>
        <w:rPr>
          <w:sz w:val="16"/>
          <w:szCs w:val="16"/>
        </w:rPr>
      </w:pPr>
      <w:r w:rsidRPr="009D768F">
        <w:rPr>
          <w:sz w:val="16"/>
          <w:szCs w:val="16"/>
        </w:rPr>
        <w:t xml:space="preserve">Preliminary examination; </w:t>
      </w:r>
    </w:p>
    <w:p w14:paraId="6E1CFB32" w14:textId="77777777" w:rsidR="0076200C" w:rsidRPr="009D768F" w:rsidRDefault="0076200C" w:rsidP="00492D43">
      <w:pPr>
        <w:pStyle w:val="ListParagraph"/>
        <w:numPr>
          <w:ilvl w:val="0"/>
          <w:numId w:val="95"/>
        </w:numPr>
        <w:contextualSpacing/>
        <w:jc w:val="both"/>
        <w:rPr>
          <w:sz w:val="16"/>
          <w:szCs w:val="16"/>
        </w:rPr>
      </w:pPr>
      <w:r w:rsidRPr="009D768F">
        <w:rPr>
          <w:sz w:val="16"/>
          <w:szCs w:val="16"/>
        </w:rPr>
        <w:t xml:space="preserve">Determination of bid responsiveness; </w:t>
      </w:r>
    </w:p>
    <w:p w14:paraId="68DD9889" w14:textId="77777777" w:rsidR="0076200C" w:rsidRPr="009D768F" w:rsidRDefault="0076200C" w:rsidP="00492D43">
      <w:pPr>
        <w:pStyle w:val="ListParagraph"/>
        <w:numPr>
          <w:ilvl w:val="0"/>
          <w:numId w:val="95"/>
        </w:numPr>
        <w:contextualSpacing/>
        <w:jc w:val="both"/>
        <w:rPr>
          <w:sz w:val="16"/>
          <w:szCs w:val="16"/>
        </w:rPr>
      </w:pPr>
      <w:r w:rsidRPr="009D768F">
        <w:rPr>
          <w:sz w:val="16"/>
          <w:szCs w:val="16"/>
        </w:rPr>
        <w:t xml:space="preserve">Correction of arithmetic errors; </w:t>
      </w:r>
    </w:p>
    <w:p w14:paraId="1831A4DA" w14:textId="77777777" w:rsidR="0076200C" w:rsidRPr="009D768F" w:rsidRDefault="0076200C" w:rsidP="00492D43">
      <w:pPr>
        <w:pStyle w:val="ListParagraph"/>
        <w:numPr>
          <w:ilvl w:val="0"/>
          <w:numId w:val="95"/>
        </w:numPr>
        <w:contextualSpacing/>
        <w:jc w:val="both"/>
        <w:rPr>
          <w:sz w:val="16"/>
          <w:szCs w:val="16"/>
        </w:rPr>
      </w:pPr>
      <w:r w:rsidRPr="009D768F">
        <w:rPr>
          <w:sz w:val="16"/>
          <w:szCs w:val="16"/>
        </w:rPr>
        <w:t xml:space="preserve">Quantification of omissions and deviations; </w:t>
      </w:r>
    </w:p>
    <w:p w14:paraId="438DF3F2" w14:textId="77777777" w:rsidR="0076200C" w:rsidRPr="009D768F" w:rsidRDefault="0076200C" w:rsidP="00492D43">
      <w:pPr>
        <w:pStyle w:val="ListParagraph"/>
        <w:numPr>
          <w:ilvl w:val="0"/>
          <w:numId w:val="95"/>
        </w:numPr>
        <w:contextualSpacing/>
        <w:jc w:val="both"/>
        <w:rPr>
          <w:sz w:val="16"/>
          <w:szCs w:val="16"/>
        </w:rPr>
      </w:pPr>
      <w:r w:rsidRPr="009D768F">
        <w:rPr>
          <w:sz w:val="16"/>
          <w:szCs w:val="16"/>
        </w:rPr>
        <w:lastRenderedPageBreak/>
        <w:t xml:space="preserve">Application of evaluation criteria; </w:t>
      </w:r>
    </w:p>
    <w:p w14:paraId="1E18E7DA" w14:textId="77777777" w:rsidR="00395516" w:rsidRPr="009D768F" w:rsidRDefault="0076200C" w:rsidP="00492D43">
      <w:pPr>
        <w:pStyle w:val="ListParagraph"/>
        <w:numPr>
          <w:ilvl w:val="0"/>
          <w:numId w:val="95"/>
        </w:numPr>
        <w:contextualSpacing/>
        <w:jc w:val="both"/>
        <w:rPr>
          <w:sz w:val="16"/>
          <w:szCs w:val="16"/>
        </w:rPr>
      </w:pPr>
      <w:r w:rsidRPr="009D768F">
        <w:rPr>
          <w:sz w:val="16"/>
          <w:szCs w:val="16"/>
        </w:rPr>
        <w:t>Comparison of bids; and</w:t>
      </w:r>
    </w:p>
    <w:p w14:paraId="2008EE65" w14:textId="387D32F1" w:rsidR="0076200C" w:rsidRPr="009D768F" w:rsidRDefault="0076200C" w:rsidP="00492D43">
      <w:pPr>
        <w:pStyle w:val="ListParagraph"/>
        <w:numPr>
          <w:ilvl w:val="0"/>
          <w:numId w:val="95"/>
        </w:numPr>
        <w:contextualSpacing/>
        <w:jc w:val="both"/>
        <w:rPr>
          <w:sz w:val="16"/>
          <w:szCs w:val="16"/>
        </w:rPr>
      </w:pPr>
      <w:r w:rsidRPr="009D768F">
        <w:rPr>
          <w:sz w:val="16"/>
          <w:szCs w:val="16"/>
        </w:rPr>
        <w:t xml:space="preserve">Preparation of evaluation report. </w:t>
      </w:r>
    </w:p>
    <w:p w14:paraId="11AE5FA7" w14:textId="06A80AE7" w:rsidR="0076200C" w:rsidRPr="009D768F" w:rsidRDefault="0076200C" w:rsidP="00492D43">
      <w:pPr>
        <w:pStyle w:val="Figure"/>
        <w:jc w:val="both"/>
        <w:rPr>
          <w:sz w:val="12"/>
          <w:szCs w:val="14"/>
        </w:rPr>
      </w:pPr>
      <w:bookmarkStart w:id="184" w:name="_Ref48750599"/>
      <w:r w:rsidRPr="009D768F">
        <w:rPr>
          <w:sz w:val="12"/>
          <w:szCs w:val="14"/>
        </w:rPr>
        <w:t xml:space="preserve">Figure </w:t>
      </w:r>
      <w:r w:rsidR="00F23128" w:rsidRPr="009D768F">
        <w:rPr>
          <w:sz w:val="12"/>
          <w:szCs w:val="14"/>
        </w:rPr>
        <w:fldChar w:fldCharType="begin"/>
      </w:r>
      <w:r w:rsidR="00F23128" w:rsidRPr="009D768F">
        <w:rPr>
          <w:sz w:val="12"/>
          <w:szCs w:val="14"/>
        </w:rPr>
        <w:instrText xml:space="preserve"> SEQ Figure \* ARABIC </w:instrText>
      </w:r>
      <w:r w:rsidR="00F23128" w:rsidRPr="009D768F">
        <w:rPr>
          <w:sz w:val="12"/>
          <w:szCs w:val="14"/>
        </w:rPr>
        <w:fldChar w:fldCharType="separate"/>
      </w:r>
      <w:r w:rsidR="003C29EA">
        <w:rPr>
          <w:noProof/>
          <w:sz w:val="12"/>
          <w:szCs w:val="14"/>
        </w:rPr>
        <w:t>2</w:t>
      </w:r>
      <w:r w:rsidR="00F23128" w:rsidRPr="009D768F">
        <w:rPr>
          <w:sz w:val="12"/>
          <w:szCs w:val="14"/>
        </w:rPr>
        <w:fldChar w:fldCharType="end"/>
      </w:r>
      <w:bookmarkEnd w:id="184"/>
      <w:r w:rsidRPr="009D768F">
        <w:rPr>
          <w:sz w:val="12"/>
          <w:szCs w:val="14"/>
        </w:rPr>
        <w:t xml:space="preserve"> – Overall Evaluation Process </w:t>
      </w:r>
    </w:p>
    <w:p w14:paraId="69983DAA" w14:textId="3880122B" w:rsidR="0076200C" w:rsidRPr="009D768F" w:rsidRDefault="00733A6A" w:rsidP="00492D43">
      <w:pPr>
        <w:keepNext w:val="0"/>
        <w:jc w:val="both"/>
        <w:rPr>
          <w:sz w:val="16"/>
          <w:szCs w:val="16"/>
        </w:rPr>
      </w:pPr>
      <w:r w:rsidRPr="009D768F">
        <w:rPr>
          <w:noProof/>
          <w:sz w:val="16"/>
          <w:szCs w:val="16"/>
          <w:lang w:val="en-US"/>
        </w:rPr>
        <w:drawing>
          <wp:inline distT="0" distB="0" distL="0" distR="0" wp14:anchorId="2445D563" wp14:editId="5CC52D0E">
            <wp:extent cx="3689350" cy="1481057"/>
            <wp:effectExtent l="0" t="0" r="635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3707542" cy="1488360"/>
                    </a:xfrm>
                    <a:prstGeom prst="rect">
                      <a:avLst/>
                    </a:prstGeom>
                  </pic:spPr>
                </pic:pic>
              </a:graphicData>
            </a:graphic>
          </wp:inline>
        </w:drawing>
      </w:r>
    </w:p>
    <w:p w14:paraId="1082A536" w14:textId="77777777" w:rsidR="0076200C" w:rsidRPr="009D768F" w:rsidRDefault="0076200C" w:rsidP="00492D43">
      <w:pPr>
        <w:pStyle w:val="Heading2"/>
        <w:jc w:val="both"/>
        <w:rPr>
          <w:sz w:val="20"/>
          <w:szCs w:val="20"/>
        </w:rPr>
      </w:pPr>
      <w:bookmarkStart w:id="185" w:name="_Toc48738002"/>
      <w:bookmarkStart w:id="186" w:name="_Toc65427655"/>
      <w:r w:rsidRPr="009D768F">
        <w:rPr>
          <w:sz w:val="20"/>
          <w:szCs w:val="20"/>
        </w:rPr>
        <w:t>Preliminary Examination (Goods and Works)</w:t>
      </w:r>
      <w:bookmarkEnd w:id="185"/>
      <w:bookmarkEnd w:id="186"/>
      <w:r w:rsidRPr="009D768F">
        <w:rPr>
          <w:sz w:val="20"/>
          <w:szCs w:val="20"/>
        </w:rPr>
        <w:t xml:space="preserve"> </w:t>
      </w:r>
    </w:p>
    <w:p w14:paraId="7F08C528" w14:textId="4F2058E5" w:rsidR="0076200C" w:rsidRPr="009D768F" w:rsidRDefault="0076200C" w:rsidP="00492D43">
      <w:pPr>
        <w:pStyle w:val="ListParagraph"/>
        <w:jc w:val="both"/>
        <w:rPr>
          <w:sz w:val="16"/>
          <w:szCs w:val="16"/>
        </w:rPr>
      </w:pPr>
      <w:r w:rsidRPr="009D768F">
        <w:rPr>
          <w:sz w:val="16"/>
          <w:szCs w:val="16"/>
        </w:rPr>
        <w:t>The bid examination phase begins during the public bid opening with a preliminary examination of the bids. After the bid opening has been completed, as its first step in the evaluation, the Tender</w:t>
      </w:r>
      <w:r w:rsidR="002E77AE" w:rsidRPr="009D768F">
        <w:rPr>
          <w:sz w:val="16"/>
          <w:szCs w:val="16"/>
        </w:rPr>
        <w:t xml:space="preserve"> Evaluation</w:t>
      </w:r>
      <w:r w:rsidRPr="009D768F">
        <w:rPr>
          <w:sz w:val="16"/>
          <w:szCs w:val="16"/>
        </w:rPr>
        <w:t xml:space="preserve"> Committee should make a thorough examination of all responsive bids received. </w:t>
      </w:r>
    </w:p>
    <w:p w14:paraId="0E8086BF" w14:textId="418CADA4" w:rsidR="0076200C" w:rsidRPr="001257CD" w:rsidRDefault="00395516" w:rsidP="00492D43">
      <w:pPr>
        <w:pStyle w:val="ListParagraph"/>
        <w:jc w:val="both"/>
        <w:rPr>
          <w:sz w:val="16"/>
          <w:szCs w:val="16"/>
        </w:rPr>
      </w:pPr>
      <w:r w:rsidRPr="009D768F">
        <w:rPr>
          <w:sz w:val="16"/>
          <w:szCs w:val="16"/>
        </w:rPr>
        <w:t>T</w:t>
      </w:r>
      <w:r w:rsidR="0076200C" w:rsidRPr="009D768F">
        <w:rPr>
          <w:sz w:val="16"/>
          <w:szCs w:val="16"/>
        </w:rPr>
        <w:t xml:space="preserve">he purpose of the preliminary examination is to identify and reject bids and proposals that are incomplete, invalid or substantially non-responsive to the documents and therefore are not to be considered further. To this end, the evaluators shall ascertain whether the bids and proposals received are fulfilling the requirements described below. </w:t>
      </w:r>
    </w:p>
    <w:p w14:paraId="2C4709A2" w14:textId="77777777" w:rsidR="001257CD" w:rsidRPr="009D768F" w:rsidRDefault="001257CD" w:rsidP="001257CD">
      <w:pPr>
        <w:pStyle w:val="ListParagraph"/>
        <w:numPr>
          <w:ilvl w:val="0"/>
          <w:numId w:val="0"/>
        </w:numPr>
        <w:ind w:left="1134"/>
        <w:jc w:val="both"/>
        <w:rPr>
          <w:sz w:val="16"/>
          <w:szCs w:val="16"/>
        </w:rPr>
      </w:pPr>
    </w:p>
    <w:p w14:paraId="73BE008F" w14:textId="77777777" w:rsidR="0076200C" w:rsidRPr="009D768F" w:rsidRDefault="0076200C" w:rsidP="00492D43">
      <w:pPr>
        <w:pStyle w:val="Heading2"/>
        <w:jc w:val="both"/>
        <w:rPr>
          <w:sz w:val="20"/>
          <w:szCs w:val="20"/>
        </w:rPr>
      </w:pPr>
      <w:bookmarkStart w:id="187" w:name="_Toc48738003"/>
      <w:bookmarkStart w:id="188" w:name="_Toc65427656"/>
      <w:r w:rsidRPr="009D768F">
        <w:rPr>
          <w:sz w:val="20"/>
          <w:szCs w:val="20"/>
        </w:rPr>
        <w:lastRenderedPageBreak/>
        <w:t>Tender Validity</w:t>
      </w:r>
      <w:bookmarkEnd w:id="187"/>
      <w:bookmarkEnd w:id="188"/>
      <w:r w:rsidRPr="009D768F">
        <w:rPr>
          <w:sz w:val="20"/>
          <w:szCs w:val="20"/>
        </w:rPr>
        <w:t xml:space="preserve"> </w:t>
      </w:r>
    </w:p>
    <w:p w14:paraId="5B287079" w14:textId="1B87B002" w:rsidR="0076200C" w:rsidRPr="009D768F" w:rsidRDefault="0076200C" w:rsidP="00492D43">
      <w:pPr>
        <w:pStyle w:val="ListParagraph"/>
        <w:jc w:val="both"/>
        <w:rPr>
          <w:sz w:val="16"/>
          <w:szCs w:val="16"/>
        </w:rPr>
      </w:pPr>
      <w:r w:rsidRPr="009D768F">
        <w:rPr>
          <w:sz w:val="16"/>
          <w:szCs w:val="16"/>
        </w:rPr>
        <w:t xml:space="preserve">The following checks relating to verification, eligibility, bid security, and completeness of tender should be applied to assess the validity of the tender. </w:t>
      </w:r>
    </w:p>
    <w:p w14:paraId="396FBBFB" w14:textId="2ED661A5" w:rsidR="0076200C" w:rsidRPr="009D768F" w:rsidRDefault="0076200C" w:rsidP="00492D43">
      <w:pPr>
        <w:pStyle w:val="ListParagraph"/>
        <w:jc w:val="both"/>
        <w:rPr>
          <w:sz w:val="16"/>
          <w:szCs w:val="16"/>
        </w:rPr>
      </w:pPr>
      <w:r w:rsidRPr="009D768F">
        <w:rPr>
          <w:sz w:val="16"/>
          <w:szCs w:val="16"/>
          <w:u w:val="single"/>
        </w:rPr>
        <w:t>Verification</w:t>
      </w:r>
      <w:r w:rsidRPr="009D768F">
        <w:rPr>
          <w:sz w:val="16"/>
          <w:szCs w:val="16"/>
        </w:rPr>
        <w:t xml:space="preserve">. Attention should be directed toward deficiencies that, if accepted, would provide unfair advantages to the Tenderer, such as missing items in the Bill of Quantities or quoting an inferior product. Sound judgment must be used: for example, simple omissions or mistakes which have occurred by simple human error should not be grounds for rejection of the Tender. Rarely is a Tender perfect in all respects. However, the validity of the Tender itself, for example, its signatures, must not be in question. If the Tenderer is a joint venture, the joint venture agreement must be submitted; in addition to any documentation required of the contractor or manufacturer itself. All copies of the Tender should be compared with the original and corrected accordingly, if necessary. Thereafter, the original tender should be kept in a safe location in the Procuring Entities’ offices, and only copies should be used for the evaluation. </w:t>
      </w:r>
    </w:p>
    <w:p w14:paraId="0E8B66DA" w14:textId="7A01F85D" w:rsidR="0076200C" w:rsidRPr="009D768F" w:rsidRDefault="0076200C" w:rsidP="00492D43">
      <w:pPr>
        <w:pStyle w:val="ListParagraph"/>
        <w:jc w:val="both"/>
        <w:rPr>
          <w:sz w:val="16"/>
          <w:szCs w:val="16"/>
        </w:rPr>
      </w:pPr>
      <w:r w:rsidRPr="009D768F">
        <w:rPr>
          <w:sz w:val="16"/>
          <w:szCs w:val="16"/>
          <w:u w:val="single"/>
        </w:rPr>
        <w:t>Eligibility</w:t>
      </w:r>
      <w:r w:rsidRPr="009D768F">
        <w:rPr>
          <w:sz w:val="16"/>
          <w:szCs w:val="16"/>
        </w:rPr>
        <w:t xml:space="preserve">. This confirms the conditions considered essential for the contractors to fulfil the contract. The tenderer (including all members of a joint venture and sub-contractors) may be disqualified if affiliated with a firm that has provided related consulting services on the project, or lacking legal and financial autonomy. </w:t>
      </w:r>
    </w:p>
    <w:p w14:paraId="14F5646F" w14:textId="3BEA4FAF" w:rsidR="0076200C" w:rsidRPr="009D768F" w:rsidRDefault="0076200C" w:rsidP="00492D43">
      <w:pPr>
        <w:pStyle w:val="ListParagraph"/>
        <w:jc w:val="both"/>
        <w:rPr>
          <w:sz w:val="16"/>
          <w:szCs w:val="16"/>
        </w:rPr>
      </w:pPr>
      <w:r w:rsidRPr="009D768F">
        <w:rPr>
          <w:sz w:val="16"/>
          <w:szCs w:val="16"/>
          <w:u w:val="single"/>
        </w:rPr>
        <w:t>Bid Security</w:t>
      </w:r>
      <w:r w:rsidRPr="009D768F">
        <w:rPr>
          <w:sz w:val="16"/>
          <w:szCs w:val="16"/>
        </w:rPr>
        <w:t xml:space="preserve">. The bidding document may require submission of a tender/bid security. If so, the bid security must conform to the requirements of the Bidding Documents, and it must accompany the tender. If the bid security is issued as a bank guarantee, it must be consistent with the wording of the bid security form provided in the Bidding Documents. Furthermore, securities for an amount smaller or for a period shorter than the one specified in the Bidding Documents are not acceptable. The security for a tender submitted by a joint venture should be in the name of all of the partners of the joint venture. </w:t>
      </w:r>
    </w:p>
    <w:p w14:paraId="251AA262" w14:textId="13A0C420" w:rsidR="0076200C" w:rsidRPr="009D768F" w:rsidRDefault="0076200C" w:rsidP="00492D43">
      <w:pPr>
        <w:pStyle w:val="ListParagraph"/>
        <w:jc w:val="both"/>
        <w:rPr>
          <w:sz w:val="16"/>
          <w:szCs w:val="16"/>
        </w:rPr>
      </w:pPr>
      <w:r w:rsidRPr="009D768F">
        <w:rPr>
          <w:sz w:val="16"/>
          <w:szCs w:val="16"/>
          <w:u w:val="single"/>
        </w:rPr>
        <w:lastRenderedPageBreak/>
        <w:t>Completeness of Tender</w:t>
      </w:r>
      <w:r w:rsidRPr="009D768F">
        <w:rPr>
          <w:sz w:val="16"/>
          <w:szCs w:val="16"/>
        </w:rPr>
        <w:t xml:space="preserve">. Unless the Bidding Documents have specifically allowed partial tenders — permitting Tenderers to quote for only select items or for only partial quantities of a particular item — tenders not offering all of the required items should ordinarily be considered non-responsive. However, under works contracts, missing prices for occasional work items are considered to be included in prices for closely related items elsewhere. If any erasures, interlineations, additions, or other changes have been made, they should be initialled by the Tenderer. They may be acceptable if they are corrective, editorial, or explanatory. Missing pages in the original copy of the tender may be cause for rejection of the tender. </w:t>
      </w:r>
    </w:p>
    <w:p w14:paraId="09D45BF4" w14:textId="77777777" w:rsidR="0076200C" w:rsidRPr="009D768F" w:rsidRDefault="0076200C" w:rsidP="00492D43">
      <w:pPr>
        <w:pStyle w:val="Heading2"/>
        <w:jc w:val="both"/>
        <w:rPr>
          <w:sz w:val="20"/>
          <w:szCs w:val="20"/>
        </w:rPr>
      </w:pPr>
      <w:bookmarkStart w:id="189" w:name="_Toc48738004"/>
      <w:bookmarkStart w:id="190" w:name="_Toc65427657"/>
      <w:r w:rsidRPr="009D768F">
        <w:rPr>
          <w:sz w:val="20"/>
          <w:szCs w:val="20"/>
        </w:rPr>
        <w:t>Qualification Requirements</w:t>
      </w:r>
      <w:bookmarkEnd w:id="189"/>
      <w:bookmarkEnd w:id="190"/>
    </w:p>
    <w:p w14:paraId="32D844A8" w14:textId="7E8F6FA9" w:rsidR="0076200C" w:rsidRPr="009D768F" w:rsidRDefault="0076200C" w:rsidP="00492D43">
      <w:pPr>
        <w:pStyle w:val="ListParagraph"/>
        <w:jc w:val="both"/>
        <w:rPr>
          <w:sz w:val="16"/>
          <w:szCs w:val="16"/>
        </w:rPr>
      </w:pPr>
      <w:r w:rsidRPr="009D768F">
        <w:rPr>
          <w:sz w:val="16"/>
          <w:szCs w:val="16"/>
        </w:rPr>
        <w:t xml:space="preserve">All tender evaluations shall consider the following factors: </w:t>
      </w:r>
    </w:p>
    <w:p w14:paraId="2DCEB088" w14:textId="77777777" w:rsidR="0076200C" w:rsidRPr="009D768F" w:rsidRDefault="0076200C" w:rsidP="00492D43">
      <w:pPr>
        <w:pStyle w:val="ListParagraph"/>
        <w:numPr>
          <w:ilvl w:val="0"/>
          <w:numId w:val="94"/>
        </w:numPr>
        <w:contextualSpacing/>
        <w:jc w:val="both"/>
        <w:rPr>
          <w:sz w:val="16"/>
          <w:szCs w:val="16"/>
        </w:rPr>
      </w:pPr>
      <w:r w:rsidRPr="009D768F">
        <w:rPr>
          <w:sz w:val="16"/>
          <w:szCs w:val="16"/>
          <w:u w:val="single"/>
        </w:rPr>
        <w:t>Capacity</w:t>
      </w:r>
      <w:r w:rsidRPr="009D768F">
        <w:rPr>
          <w:sz w:val="16"/>
          <w:szCs w:val="16"/>
        </w:rPr>
        <w:t xml:space="preserve">: Adequate and available resources to undertake the contract. </w:t>
      </w:r>
    </w:p>
    <w:p w14:paraId="6D572087" w14:textId="77777777" w:rsidR="0076200C" w:rsidRPr="009D768F" w:rsidRDefault="0076200C" w:rsidP="00492D43">
      <w:pPr>
        <w:pStyle w:val="ListParagraph"/>
        <w:numPr>
          <w:ilvl w:val="0"/>
          <w:numId w:val="94"/>
        </w:numPr>
        <w:contextualSpacing/>
        <w:jc w:val="both"/>
        <w:rPr>
          <w:sz w:val="16"/>
          <w:szCs w:val="16"/>
        </w:rPr>
      </w:pPr>
      <w:r w:rsidRPr="009D768F">
        <w:rPr>
          <w:sz w:val="16"/>
          <w:szCs w:val="16"/>
          <w:u w:val="single"/>
        </w:rPr>
        <w:t>Experienc</w:t>
      </w:r>
      <w:r w:rsidRPr="009D768F">
        <w:rPr>
          <w:sz w:val="16"/>
          <w:szCs w:val="16"/>
        </w:rPr>
        <w:t xml:space="preserve">e: Relevant experience to implement the contract. </w:t>
      </w:r>
    </w:p>
    <w:p w14:paraId="4287D40D" w14:textId="77777777" w:rsidR="0076200C" w:rsidRPr="009D768F" w:rsidRDefault="0076200C" w:rsidP="00492D43">
      <w:pPr>
        <w:pStyle w:val="ListParagraph"/>
        <w:numPr>
          <w:ilvl w:val="0"/>
          <w:numId w:val="94"/>
        </w:numPr>
        <w:contextualSpacing/>
        <w:jc w:val="both"/>
        <w:rPr>
          <w:sz w:val="16"/>
          <w:szCs w:val="16"/>
        </w:rPr>
      </w:pPr>
      <w:r w:rsidRPr="009D768F">
        <w:rPr>
          <w:sz w:val="16"/>
          <w:szCs w:val="16"/>
          <w:u w:val="single"/>
        </w:rPr>
        <w:t>Integrity</w:t>
      </w:r>
      <w:r w:rsidRPr="009D768F">
        <w:rPr>
          <w:sz w:val="16"/>
          <w:szCs w:val="16"/>
        </w:rPr>
        <w:t xml:space="preserve">: Is the company correctly registered, was the Tender correctly signed and is there a conflict of interest? </w:t>
      </w:r>
    </w:p>
    <w:p w14:paraId="6FDEDE0C" w14:textId="77777777" w:rsidR="0076200C" w:rsidRPr="009D768F" w:rsidRDefault="0076200C" w:rsidP="00492D43">
      <w:pPr>
        <w:pStyle w:val="ListParagraph"/>
        <w:numPr>
          <w:ilvl w:val="0"/>
          <w:numId w:val="94"/>
        </w:numPr>
        <w:contextualSpacing/>
        <w:jc w:val="both"/>
        <w:rPr>
          <w:sz w:val="16"/>
          <w:szCs w:val="16"/>
        </w:rPr>
      </w:pPr>
      <w:r w:rsidRPr="009D768F">
        <w:rPr>
          <w:sz w:val="16"/>
          <w:szCs w:val="16"/>
          <w:u w:val="single"/>
        </w:rPr>
        <w:t>Past performance</w:t>
      </w:r>
      <w:r w:rsidRPr="009D768F">
        <w:rPr>
          <w:sz w:val="16"/>
          <w:szCs w:val="16"/>
        </w:rPr>
        <w:t xml:space="preserve">: Has the Tenderer got a good history? </w:t>
      </w:r>
    </w:p>
    <w:p w14:paraId="53F95EB4" w14:textId="77777777" w:rsidR="0076200C" w:rsidRPr="009D768F" w:rsidRDefault="0076200C" w:rsidP="00492D43">
      <w:pPr>
        <w:pStyle w:val="ListParagraph"/>
        <w:numPr>
          <w:ilvl w:val="0"/>
          <w:numId w:val="94"/>
        </w:numPr>
        <w:contextualSpacing/>
        <w:jc w:val="both"/>
        <w:rPr>
          <w:sz w:val="16"/>
          <w:szCs w:val="16"/>
        </w:rPr>
      </w:pPr>
      <w:r w:rsidRPr="009D768F">
        <w:rPr>
          <w:sz w:val="16"/>
          <w:szCs w:val="16"/>
          <w:u w:val="single"/>
        </w:rPr>
        <w:t>Financial</w:t>
      </w:r>
      <w:r w:rsidRPr="009D768F">
        <w:rPr>
          <w:sz w:val="16"/>
          <w:szCs w:val="16"/>
        </w:rPr>
        <w:t xml:space="preserve"> </w:t>
      </w:r>
      <w:r w:rsidRPr="009D768F">
        <w:rPr>
          <w:sz w:val="16"/>
          <w:szCs w:val="16"/>
          <w:u w:val="single"/>
        </w:rPr>
        <w:t>status</w:t>
      </w:r>
      <w:r w:rsidRPr="009D768F">
        <w:rPr>
          <w:sz w:val="16"/>
          <w:szCs w:val="16"/>
        </w:rPr>
        <w:t xml:space="preserve">: What is the financial standing of the company and does it have the funds to undertake such a contract? </w:t>
      </w:r>
    </w:p>
    <w:p w14:paraId="20B31268" w14:textId="77777777" w:rsidR="0076200C" w:rsidRPr="009D768F" w:rsidRDefault="0076200C" w:rsidP="00492D43">
      <w:pPr>
        <w:pStyle w:val="ListParagraph"/>
        <w:numPr>
          <w:ilvl w:val="0"/>
          <w:numId w:val="94"/>
        </w:numPr>
        <w:contextualSpacing/>
        <w:jc w:val="both"/>
        <w:rPr>
          <w:sz w:val="16"/>
          <w:szCs w:val="16"/>
        </w:rPr>
      </w:pPr>
      <w:r w:rsidRPr="009D768F">
        <w:rPr>
          <w:sz w:val="16"/>
          <w:szCs w:val="16"/>
        </w:rPr>
        <w:t xml:space="preserve">Plus, other such matters considered relevant. </w:t>
      </w:r>
    </w:p>
    <w:p w14:paraId="10D5F2A8" w14:textId="77777777" w:rsidR="0076200C" w:rsidRPr="009D768F" w:rsidRDefault="0076200C" w:rsidP="00492D43">
      <w:pPr>
        <w:pStyle w:val="Heading2"/>
        <w:jc w:val="both"/>
        <w:rPr>
          <w:sz w:val="20"/>
          <w:szCs w:val="20"/>
        </w:rPr>
      </w:pPr>
      <w:bookmarkStart w:id="191" w:name="_Toc48738005"/>
      <w:bookmarkStart w:id="192" w:name="_Toc65427658"/>
      <w:r w:rsidRPr="009D768F">
        <w:rPr>
          <w:sz w:val="20"/>
          <w:szCs w:val="20"/>
        </w:rPr>
        <w:lastRenderedPageBreak/>
        <w:t>Substantial Responsiveness</w:t>
      </w:r>
      <w:bookmarkEnd w:id="191"/>
      <w:bookmarkEnd w:id="192"/>
      <w:r w:rsidRPr="009D768F">
        <w:rPr>
          <w:sz w:val="20"/>
          <w:szCs w:val="20"/>
        </w:rPr>
        <w:t xml:space="preserve"> </w:t>
      </w:r>
    </w:p>
    <w:p w14:paraId="7ACAC675" w14:textId="530C94EF" w:rsidR="0076200C" w:rsidRPr="009D768F" w:rsidRDefault="0076200C" w:rsidP="00492D43">
      <w:pPr>
        <w:pStyle w:val="ListParagraph"/>
        <w:jc w:val="both"/>
        <w:rPr>
          <w:sz w:val="16"/>
          <w:szCs w:val="16"/>
        </w:rPr>
      </w:pPr>
      <w:r w:rsidRPr="009D768F">
        <w:rPr>
          <w:sz w:val="16"/>
          <w:szCs w:val="16"/>
        </w:rPr>
        <w:t xml:space="preserve">Major deviations to the commercial requirements and technical specifications are a basis for the rejection of Tenders. As a general rule, major deviations are those that, if accepted, would not fulfil the purposes for which the tender is requested, or would prevent a fair comparison with tenders that are properly compliant with the bidding documents. Examples of major deviations include: </w:t>
      </w:r>
    </w:p>
    <w:p w14:paraId="502C75E2" w14:textId="77777777" w:rsidR="0076200C" w:rsidRPr="009D768F" w:rsidRDefault="0076200C" w:rsidP="00492D43">
      <w:pPr>
        <w:pStyle w:val="ListParagraph"/>
        <w:numPr>
          <w:ilvl w:val="0"/>
          <w:numId w:val="93"/>
        </w:numPr>
        <w:contextualSpacing/>
        <w:jc w:val="both"/>
        <w:rPr>
          <w:sz w:val="16"/>
          <w:szCs w:val="16"/>
        </w:rPr>
      </w:pPr>
      <w:r w:rsidRPr="009D768F">
        <w:rPr>
          <w:sz w:val="16"/>
          <w:szCs w:val="16"/>
        </w:rPr>
        <w:t xml:space="preserve">Stipulating price adjustment when fixed price tenders were required; </w:t>
      </w:r>
    </w:p>
    <w:p w14:paraId="54B330D9" w14:textId="77777777" w:rsidR="0076200C" w:rsidRPr="009D768F" w:rsidRDefault="0076200C" w:rsidP="00492D43">
      <w:pPr>
        <w:pStyle w:val="ListParagraph"/>
        <w:numPr>
          <w:ilvl w:val="0"/>
          <w:numId w:val="93"/>
        </w:numPr>
        <w:contextualSpacing/>
        <w:jc w:val="both"/>
        <w:rPr>
          <w:sz w:val="16"/>
          <w:szCs w:val="16"/>
        </w:rPr>
      </w:pPr>
      <w:r w:rsidRPr="009D768F">
        <w:rPr>
          <w:sz w:val="16"/>
          <w:szCs w:val="16"/>
        </w:rPr>
        <w:t xml:space="preserve">Failing to respond to specifications by offering instead a different design or product that does not offer substantial equivalence in critical performance parameters or in other requirements; </w:t>
      </w:r>
    </w:p>
    <w:p w14:paraId="7965D530" w14:textId="77777777" w:rsidR="0076200C" w:rsidRPr="009D768F" w:rsidRDefault="0076200C" w:rsidP="00492D43">
      <w:pPr>
        <w:pStyle w:val="ListParagraph"/>
        <w:numPr>
          <w:ilvl w:val="0"/>
          <w:numId w:val="93"/>
        </w:numPr>
        <w:contextualSpacing/>
        <w:jc w:val="both"/>
        <w:rPr>
          <w:sz w:val="16"/>
          <w:szCs w:val="16"/>
        </w:rPr>
      </w:pPr>
      <w:r w:rsidRPr="009D768F">
        <w:rPr>
          <w:sz w:val="16"/>
          <w:szCs w:val="16"/>
        </w:rPr>
        <w:t xml:space="preserve">Phasing of contract start-up, delivery, installation, or construction not conforming to required critical dates or progress markers; </w:t>
      </w:r>
    </w:p>
    <w:p w14:paraId="52B082E7" w14:textId="77777777" w:rsidR="0076200C" w:rsidRPr="009D768F" w:rsidRDefault="0076200C" w:rsidP="00492D43">
      <w:pPr>
        <w:pStyle w:val="ListParagraph"/>
        <w:numPr>
          <w:ilvl w:val="0"/>
          <w:numId w:val="93"/>
        </w:numPr>
        <w:contextualSpacing/>
        <w:jc w:val="both"/>
        <w:rPr>
          <w:sz w:val="16"/>
          <w:szCs w:val="16"/>
        </w:rPr>
      </w:pPr>
      <w:r w:rsidRPr="009D768F">
        <w:rPr>
          <w:sz w:val="16"/>
          <w:szCs w:val="16"/>
        </w:rPr>
        <w:t xml:space="preserve">Sub-contracting in a substantially different amount or manner than that permitted; </w:t>
      </w:r>
    </w:p>
    <w:p w14:paraId="589ACA7B" w14:textId="77777777" w:rsidR="0076200C" w:rsidRPr="009D768F" w:rsidRDefault="0076200C" w:rsidP="00492D43">
      <w:pPr>
        <w:pStyle w:val="ListParagraph"/>
        <w:numPr>
          <w:ilvl w:val="0"/>
          <w:numId w:val="93"/>
        </w:numPr>
        <w:contextualSpacing/>
        <w:jc w:val="both"/>
        <w:rPr>
          <w:sz w:val="16"/>
          <w:szCs w:val="16"/>
        </w:rPr>
      </w:pPr>
      <w:r w:rsidRPr="009D768F">
        <w:rPr>
          <w:sz w:val="16"/>
          <w:szCs w:val="16"/>
        </w:rPr>
        <w:t xml:space="preserve">Refusing to bear important responsibilities and liabilities allocated in the bidding documents, such as performance guarantees and insurance coverage; </w:t>
      </w:r>
    </w:p>
    <w:p w14:paraId="4556C679" w14:textId="77777777" w:rsidR="0076200C" w:rsidRPr="009D768F" w:rsidRDefault="0076200C" w:rsidP="00492D43">
      <w:pPr>
        <w:pStyle w:val="ListParagraph"/>
        <w:numPr>
          <w:ilvl w:val="0"/>
          <w:numId w:val="93"/>
        </w:numPr>
        <w:contextualSpacing/>
        <w:jc w:val="both"/>
        <w:rPr>
          <w:sz w:val="16"/>
          <w:szCs w:val="16"/>
        </w:rPr>
      </w:pPr>
      <w:r w:rsidRPr="009D768F">
        <w:rPr>
          <w:sz w:val="16"/>
          <w:szCs w:val="16"/>
        </w:rPr>
        <w:t xml:space="preserve">Taking exception to critical provisions such as applicable law, taxes and duties, and dispute resolution procedures; </w:t>
      </w:r>
    </w:p>
    <w:p w14:paraId="2D08D81D" w14:textId="77777777" w:rsidR="0076200C" w:rsidRPr="009D768F" w:rsidRDefault="0076200C" w:rsidP="00492D43">
      <w:pPr>
        <w:pStyle w:val="ListParagraph"/>
        <w:numPr>
          <w:ilvl w:val="0"/>
          <w:numId w:val="93"/>
        </w:numPr>
        <w:contextualSpacing/>
        <w:jc w:val="both"/>
        <w:rPr>
          <w:sz w:val="16"/>
          <w:szCs w:val="16"/>
        </w:rPr>
      </w:pPr>
      <w:r w:rsidRPr="009D768F">
        <w:rPr>
          <w:sz w:val="16"/>
          <w:szCs w:val="16"/>
        </w:rPr>
        <w:t xml:space="preserve">Those deviations that are specified in the Bidding Documents as requiring rejection of the tender (such as, in the case of works, participating in the submission of another’s tender other than as a sub- contractor). </w:t>
      </w:r>
    </w:p>
    <w:p w14:paraId="4757A74D" w14:textId="6AC61C06" w:rsidR="0076200C" w:rsidRPr="009D768F" w:rsidRDefault="0076200C" w:rsidP="00492D43">
      <w:pPr>
        <w:pStyle w:val="ListParagraph"/>
        <w:jc w:val="both"/>
        <w:rPr>
          <w:sz w:val="16"/>
          <w:szCs w:val="16"/>
        </w:rPr>
      </w:pPr>
      <w:r w:rsidRPr="009D768F">
        <w:rPr>
          <w:sz w:val="16"/>
          <w:szCs w:val="16"/>
        </w:rPr>
        <w:t xml:space="preserve">Tenders that offer deviations may be considered substantially responsive — at least as to the issue of fairness — if the deviations can be assigned a monetary value that would be added as a penalty during the detailed evaluation process and if such deviations would be acceptable in the eventual contract. </w:t>
      </w:r>
    </w:p>
    <w:p w14:paraId="08BA1BDA" w14:textId="5DB37DC2" w:rsidR="0076200C" w:rsidRPr="009D768F" w:rsidRDefault="0076200C" w:rsidP="00492D43">
      <w:pPr>
        <w:pStyle w:val="ListParagraph"/>
        <w:jc w:val="both"/>
        <w:rPr>
          <w:sz w:val="16"/>
          <w:szCs w:val="16"/>
        </w:rPr>
      </w:pPr>
      <w:r w:rsidRPr="009D768F">
        <w:rPr>
          <w:sz w:val="16"/>
          <w:szCs w:val="16"/>
        </w:rPr>
        <w:t xml:space="preserve">The results of preliminary examination should be summarised in the Evaluation Report conducted by the Committee. </w:t>
      </w:r>
    </w:p>
    <w:p w14:paraId="66CB3CBB" w14:textId="77777777" w:rsidR="0076200C" w:rsidRPr="009D768F" w:rsidRDefault="0076200C" w:rsidP="00492D43">
      <w:pPr>
        <w:pStyle w:val="Heading2"/>
        <w:jc w:val="both"/>
        <w:rPr>
          <w:sz w:val="20"/>
          <w:szCs w:val="20"/>
        </w:rPr>
      </w:pPr>
      <w:bookmarkStart w:id="193" w:name="_Toc48738006"/>
      <w:bookmarkStart w:id="194" w:name="_Toc65427659"/>
      <w:r w:rsidRPr="009D768F">
        <w:rPr>
          <w:sz w:val="20"/>
          <w:szCs w:val="20"/>
        </w:rPr>
        <w:lastRenderedPageBreak/>
        <w:t>Correction of Arithmetic Errors</w:t>
      </w:r>
      <w:bookmarkEnd w:id="193"/>
      <w:bookmarkEnd w:id="194"/>
      <w:r w:rsidRPr="009D768F">
        <w:rPr>
          <w:sz w:val="20"/>
          <w:szCs w:val="20"/>
        </w:rPr>
        <w:t xml:space="preserve"> </w:t>
      </w:r>
    </w:p>
    <w:p w14:paraId="1DE5B72A" w14:textId="4D1FE14A" w:rsidR="0076200C" w:rsidRPr="009D768F" w:rsidRDefault="0076200C" w:rsidP="00492D43">
      <w:pPr>
        <w:pStyle w:val="ListParagraph"/>
        <w:jc w:val="both"/>
        <w:rPr>
          <w:sz w:val="16"/>
          <w:szCs w:val="16"/>
        </w:rPr>
      </w:pPr>
      <w:r w:rsidRPr="009D768F">
        <w:rPr>
          <w:sz w:val="16"/>
          <w:szCs w:val="16"/>
        </w:rPr>
        <w:t>Bids should be checked carefully by the Tender</w:t>
      </w:r>
      <w:r w:rsidR="002E77AE" w:rsidRPr="009D768F">
        <w:rPr>
          <w:sz w:val="16"/>
          <w:szCs w:val="16"/>
        </w:rPr>
        <w:t xml:space="preserve"> Evaluation</w:t>
      </w:r>
      <w:r w:rsidRPr="009D768F">
        <w:rPr>
          <w:sz w:val="16"/>
          <w:szCs w:val="16"/>
        </w:rPr>
        <w:t xml:space="preserve"> Committee for arithmetic errors in the bid form to ensure that stated quantities and prices are consistent. The quantities should be the same as stated in the bidding documents. The total bid price for each item should be the product of the quantity and the quoted unit price. If there is a discrepancy, the quoted unit price shall govern in the recalculation. Prices spelled out in words shall take precedence over numeric quotations in case of differences. The Tender </w:t>
      </w:r>
      <w:r w:rsidR="002E77AE" w:rsidRPr="009D768F">
        <w:rPr>
          <w:sz w:val="16"/>
          <w:szCs w:val="16"/>
        </w:rPr>
        <w:t xml:space="preserve">Evaluation </w:t>
      </w:r>
      <w:r w:rsidRPr="009D768F">
        <w:rPr>
          <w:sz w:val="16"/>
          <w:szCs w:val="16"/>
        </w:rPr>
        <w:t xml:space="preserve">Committee should correct all arithmetic errors and notify each bidder of the detailed changes. The Bidder must accept such arithmetic corrections or its bid will be rejected. </w:t>
      </w:r>
    </w:p>
    <w:p w14:paraId="10B088F2" w14:textId="77777777" w:rsidR="0076200C" w:rsidRPr="009D768F" w:rsidRDefault="0076200C" w:rsidP="00492D43">
      <w:pPr>
        <w:pStyle w:val="Heading2"/>
        <w:jc w:val="both"/>
        <w:rPr>
          <w:sz w:val="20"/>
          <w:szCs w:val="20"/>
        </w:rPr>
      </w:pPr>
      <w:bookmarkStart w:id="195" w:name="_Toc48738007"/>
      <w:bookmarkStart w:id="196" w:name="_Toc65427660"/>
      <w:r w:rsidRPr="009D768F">
        <w:rPr>
          <w:sz w:val="20"/>
          <w:szCs w:val="20"/>
        </w:rPr>
        <w:t>Detailed Examination of Tenders</w:t>
      </w:r>
      <w:bookmarkEnd w:id="195"/>
      <w:bookmarkEnd w:id="196"/>
      <w:r w:rsidRPr="009D768F">
        <w:rPr>
          <w:sz w:val="20"/>
          <w:szCs w:val="20"/>
        </w:rPr>
        <w:t xml:space="preserve"> </w:t>
      </w:r>
    </w:p>
    <w:p w14:paraId="5F8278B7" w14:textId="06954424" w:rsidR="0076200C" w:rsidRPr="009D768F" w:rsidRDefault="0076200C" w:rsidP="00492D43">
      <w:pPr>
        <w:pStyle w:val="ListParagraph"/>
        <w:jc w:val="both"/>
        <w:rPr>
          <w:sz w:val="16"/>
          <w:szCs w:val="16"/>
        </w:rPr>
      </w:pPr>
      <w:r w:rsidRPr="009D768F">
        <w:rPr>
          <w:sz w:val="16"/>
          <w:szCs w:val="16"/>
        </w:rPr>
        <w:t xml:space="preserve">Only those tenders surviving preliminary examination need to be examined in this phase. Evaluation will now include the following process: </w:t>
      </w:r>
    </w:p>
    <w:p w14:paraId="2B5DE54A" w14:textId="77777777" w:rsidR="0076200C" w:rsidRPr="009D768F" w:rsidRDefault="0076200C" w:rsidP="00492D43">
      <w:pPr>
        <w:pStyle w:val="ListParagraph"/>
        <w:numPr>
          <w:ilvl w:val="0"/>
          <w:numId w:val="12"/>
        </w:numPr>
        <w:jc w:val="both"/>
        <w:rPr>
          <w:sz w:val="16"/>
          <w:szCs w:val="16"/>
        </w:rPr>
      </w:pPr>
      <w:r w:rsidRPr="009D768F">
        <w:rPr>
          <w:sz w:val="16"/>
          <w:szCs w:val="16"/>
          <w:u w:val="single"/>
        </w:rPr>
        <w:t>Corrections for Errors</w:t>
      </w:r>
      <w:r w:rsidRPr="009D768F">
        <w:rPr>
          <w:sz w:val="16"/>
          <w:szCs w:val="16"/>
        </w:rPr>
        <w:t xml:space="preserve">. The methodology for correction of computational errors should be described in the Bidding Documents. The read-out tender prices and their corrections should be noted in the Evaluation Report. The corrections may be considered binding on the tenderer. Unusual or large corrections that could affect the comparative ranking of Tenders should be explained in footnotes. If necessary, the Tenderer may be asked to clarify these corrections. </w:t>
      </w:r>
    </w:p>
    <w:p w14:paraId="4C32156F" w14:textId="77777777" w:rsidR="0076200C" w:rsidRPr="009D768F" w:rsidRDefault="0076200C" w:rsidP="00492D43">
      <w:pPr>
        <w:pStyle w:val="ListParagraph"/>
        <w:numPr>
          <w:ilvl w:val="0"/>
          <w:numId w:val="12"/>
        </w:numPr>
        <w:jc w:val="both"/>
        <w:rPr>
          <w:sz w:val="16"/>
          <w:szCs w:val="16"/>
        </w:rPr>
      </w:pPr>
      <w:r w:rsidRPr="009D768F">
        <w:rPr>
          <w:sz w:val="16"/>
          <w:szCs w:val="16"/>
          <w:u w:val="single"/>
        </w:rPr>
        <w:t>Corrections for Provisional Sums</w:t>
      </w:r>
      <w:r w:rsidRPr="009D768F">
        <w:rPr>
          <w:sz w:val="16"/>
          <w:szCs w:val="16"/>
        </w:rPr>
        <w:t xml:space="preserve">. Tenders may contain provisional sums set by the Procuring Entity for contingencies or for nominated subcontractors, etc. As these sums are the same for all Tenders, they should be subtracted from the read-out prices. </w:t>
      </w:r>
    </w:p>
    <w:p w14:paraId="386D1D17" w14:textId="77777777" w:rsidR="0076200C" w:rsidRPr="009D768F" w:rsidRDefault="0076200C" w:rsidP="00492D43">
      <w:pPr>
        <w:pStyle w:val="ListParagraph"/>
        <w:numPr>
          <w:ilvl w:val="0"/>
          <w:numId w:val="12"/>
        </w:numPr>
        <w:jc w:val="both"/>
        <w:rPr>
          <w:sz w:val="16"/>
          <w:szCs w:val="16"/>
        </w:rPr>
      </w:pPr>
      <w:r w:rsidRPr="009D768F">
        <w:rPr>
          <w:sz w:val="16"/>
          <w:szCs w:val="16"/>
          <w:u w:val="single"/>
        </w:rPr>
        <w:lastRenderedPageBreak/>
        <w:t>Modifications and Discounts</w:t>
      </w:r>
      <w:r w:rsidRPr="009D768F">
        <w:rPr>
          <w:sz w:val="16"/>
          <w:szCs w:val="16"/>
        </w:rPr>
        <w:t>. In accordance with the Bidding Documents, tenderers should be allowed to submit, prior to tender opening, modifications to their original Tender. The impact of modifications should be fully reflected in the examination and evaluation of the tenders. These modifications may include either increases or discounts to the tender amounts that reflect last-minute business decisions. Accordingly, the original tender prices should be modified at this point in the evaluation. Discounts offered in accordance with the Bidding Documents that are conditional on the simultaneous award of other contracts or lots of the contract package (cross-discounts) shall not be incorporated until the completion of all other evaluation steps. Any discount expressed in percent must be applied to the appropriate base specified in the tender.</w:t>
      </w:r>
    </w:p>
    <w:p w14:paraId="4D01C60F" w14:textId="77777777" w:rsidR="0076200C" w:rsidRPr="009D768F" w:rsidRDefault="0076200C" w:rsidP="00492D43">
      <w:pPr>
        <w:pStyle w:val="Heading2"/>
        <w:jc w:val="both"/>
        <w:rPr>
          <w:sz w:val="20"/>
          <w:szCs w:val="20"/>
        </w:rPr>
      </w:pPr>
      <w:bookmarkStart w:id="197" w:name="_Toc48738008"/>
      <w:bookmarkStart w:id="198" w:name="_Toc65427661"/>
      <w:r w:rsidRPr="009D768F">
        <w:rPr>
          <w:sz w:val="20"/>
          <w:szCs w:val="20"/>
        </w:rPr>
        <w:t>Post-Qualification</w:t>
      </w:r>
      <w:bookmarkEnd w:id="197"/>
      <w:bookmarkEnd w:id="198"/>
      <w:r w:rsidRPr="009D768F">
        <w:rPr>
          <w:sz w:val="20"/>
          <w:szCs w:val="20"/>
        </w:rPr>
        <w:t xml:space="preserve"> </w:t>
      </w:r>
    </w:p>
    <w:p w14:paraId="58180AF5" w14:textId="33AE3962" w:rsidR="0076200C" w:rsidRPr="009D768F" w:rsidRDefault="0076200C" w:rsidP="00492D43">
      <w:pPr>
        <w:pStyle w:val="ListParagraph"/>
        <w:jc w:val="both"/>
        <w:rPr>
          <w:sz w:val="16"/>
          <w:szCs w:val="16"/>
        </w:rPr>
      </w:pPr>
      <w:r w:rsidRPr="009D768F">
        <w:rPr>
          <w:sz w:val="16"/>
          <w:szCs w:val="16"/>
        </w:rPr>
        <w:t xml:space="preserve">The Tender </w:t>
      </w:r>
      <w:r w:rsidR="002E77AE" w:rsidRPr="009D768F">
        <w:rPr>
          <w:sz w:val="16"/>
          <w:szCs w:val="16"/>
        </w:rPr>
        <w:t xml:space="preserve">Evaluation </w:t>
      </w:r>
      <w:r w:rsidRPr="009D768F">
        <w:rPr>
          <w:sz w:val="16"/>
          <w:szCs w:val="16"/>
        </w:rPr>
        <w:t xml:space="preserve">Committee should conduct a post-qualification of the lowest evaluated responsive Tenderer, to determine the Tenderer’s physical capability to perform the contract. Using the criteria specified in the Bidding Documents, this review should include an assessment of the Tenderer’s technical, financial and physical resources available to undertake the contract, including his current workload. </w:t>
      </w:r>
    </w:p>
    <w:p w14:paraId="2D694D38" w14:textId="0F576F41" w:rsidR="0076200C" w:rsidRPr="009D768F" w:rsidRDefault="0076200C" w:rsidP="00492D43">
      <w:pPr>
        <w:pStyle w:val="ListParagraph"/>
        <w:jc w:val="both"/>
        <w:rPr>
          <w:sz w:val="16"/>
          <w:szCs w:val="16"/>
        </w:rPr>
      </w:pPr>
      <w:r w:rsidRPr="009D768F">
        <w:rPr>
          <w:sz w:val="16"/>
          <w:szCs w:val="16"/>
        </w:rPr>
        <w:t xml:space="preserve">If pre-qualification was conducted, the lowest evaluated responsive Tender should be recommended for the award of contract, unless the Tenderer’s qualifications have since materially deteriorated, or if the Tenderer has since received additional work that reduces the available capacity. </w:t>
      </w:r>
    </w:p>
    <w:p w14:paraId="3BC42C9E" w14:textId="77246DEC" w:rsidR="0076200C" w:rsidRPr="009D768F" w:rsidRDefault="0076200C" w:rsidP="00492D43">
      <w:pPr>
        <w:pStyle w:val="ListParagraph"/>
        <w:jc w:val="both"/>
        <w:rPr>
          <w:sz w:val="16"/>
          <w:szCs w:val="16"/>
        </w:rPr>
      </w:pPr>
      <w:r w:rsidRPr="009D768F">
        <w:rPr>
          <w:sz w:val="16"/>
          <w:szCs w:val="16"/>
        </w:rPr>
        <w:t xml:space="preserve">Where pre-qualification has not taken place, the lowest evaluated responsive Tender should be subjected to post-qualification, according to the procedures described in the Bidding Documents. </w:t>
      </w:r>
    </w:p>
    <w:p w14:paraId="6FF089FA" w14:textId="38F2F2ED" w:rsidR="0076200C" w:rsidRPr="009D768F" w:rsidRDefault="0076200C" w:rsidP="00492D43">
      <w:pPr>
        <w:pStyle w:val="ListParagraph"/>
        <w:jc w:val="both"/>
        <w:rPr>
          <w:sz w:val="16"/>
          <w:szCs w:val="16"/>
        </w:rPr>
      </w:pPr>
      <w:r w:rsidRPr="009D768F">
        <w:rPr>
          <w:sz w:val="16"/>
          <w:szCs w:val="16"/>
        </w:rPr>
        <w:lastRenderedPageBreak/>
        <w:t xml:space="preserve">If the lowest evaluated responsive Tenderer fails post-qualification, his Tender should be rejected, and the next ranked Tenderer should then be subjected to post- qualification examination. If successful, this Tenderer should receive the award. If not, the process continues for the other Tenderers. </w:t>
      </w:r>
    </w:p>
    <w:p w14:paraId="79EA4131" w14:textId="60B77C58" w:rsidR="0076200C" w:rsidRPr="009D768F" w:rsidRDefault="0076200C" w:rsidP="00492D43">
      <w:pPr>
        <w:pStyle w:val="ListParagraph"/>
        <w:jc w:val="both"/>
        <w:rPr>
          <w:sz w:val="16"/>
          <w:szCs w:val="16"/>
        </w:rPr>
      </w:pPr>
      <w:r w:rsidRPr="009D768F">
        <w:rPr>
          <w:sz w:val="16"/>
          <w:szCs w:val="16"/>
        </w:rPr>
        <w:t xml:space="preserve">The rejection of a Tender for reasons of qualification requires substantial justification, which should be clearly documented in the attachments to the Evaluation Report. </w:t>
      </w:r>
    </w:p>
    <w:p w14:paraId="2AD3DAEE" w14:textId="3B55F1F5" w:rsidR="0076200C" w:rsidRPr="009D768F" w:rsidRDefault="0076200C" w:rsidP="00492D43">
      <w:pPr>
        <w:pStyle w:val="ListParagraph"/>
        <w:jc w:val="both"/>
        <w:rPr>
          <w:sz w:val="16"/>
          <w:szCs w:val="16"/>
        </w:rPr>
      </w:pPr>
      <w:r w:rsidRPr="009D768F">
        <w:rPr>
          <w:sz w:val="16"/>
          <w:szCs w:val="16"/>
        </w:rPr>
        <w:t xml:space="preserve">A history of poor performance may be considered a justification for failing post- qualification if the Tenderer is unable to demonstrate that steps have been taken to resolve previous problems. </w:t>
      </w:r>
    </w:p>
    <w:p w14:paraId="106C82EA" w14:textId="2DE6F6D8" w:rsidR="002030AB" w:rsidRPr="009D768F" w:rsidRDefault="002030AB" w:rsidP="00492D43">
      <w:pPr>
        <w:keepNext w:val="0"/>
        <w:jc w:val="both"/>
        <w:rPr>
          <w:sz w:val="16"/>
          <w:szCs w:val="16"/>
        </w:rPr>
      </w:pPr>
    </w:p>
    <w:p w14:paraId="109879EA" w14:textId="6246DE45" w:rsidR="002030AB" w:rsidRPr="009D768F" w:rsidRDefault="002030AB" w:rsidP="00492D43">
      <w:pPr>
        <w:keepNext w:val="0"/>
        <w:jc w:val="both"/>
        <w:rPr>
          <w:sz w:val="16"/>
          <w:szCs w:val="16"/>
        </w:rPr>
      </w:pPr>
    </w:p>
    <w:p w14:paraId="4C1B0059" w14:textId="0C1C9083" w:rsidR="00A52D5F" w:rsidRPr="009D768F" w:rsidRDefault="00A52D5F" w:rsidP="00492D43">
      <w:pPr>
        <w:pStyle w:val="Heading1"/>
        <w:jc w:val="both"/>
        <w:rPr>
          <w:sz w:val="22"/>
          <w:szCs w:val="20"/>
        </w:rPr>
      </w:pPr>
      <w:bookmarkStart w:id="199" w:name="_Toc48738009"/>
      <w:bookmarkStart w:id="200" w:name="_Toc65427662"/>
      <w:r w:rsidRPr="009D768F">
        <w:rPr>
          <w:sz w:val="22"/>
          <w:szCs w:val="20"/>
        </w:rPr>
        <w:t>Section 20 Contract Award</w:t>
      </w:r>
      <w:bookmarkEnd w:id="199"/>
      <w:bookmarkEnd w:id="200"/>
      <w:r w:rsidRPr="009D768F">
        <w:rPr>
          <w:sz w:val="22"/>
          <w:szCs w:val="20"/>
        </w:rPr>
        <w:t xml:space="preserve"> </w:t>
      </w:r>
    </w:p>
    <w:p w14:paraId="42E93E1C" w14:textId="77777777" w:rsidR="00A52D5F" w:rsidRPr="009D768F" w:rsidRDefault="00A52D5F" w:rsidP="00492D43">
      <w:pPr>
        <w:pStyle w:val="Heading2"/>
        <w:jc w:val="both"/>
        <w:rPr>
          <w:sz w:val="20"/>
          <w:szCs w:val="20"/>
        </w:rPr>
      </w:pPr>
      <w:bookmarkStart w:id="201" w:name="_Toc48738010"/>
      <w:bookmarkStart w:id="202" w:name="_Toc65427663"/>
      <w:r w:rsidRPr="009D768F">
        <w:rPr>
          <w:sz w:val="20"/>
          <w:szCs w:val="20"/>
        </w:rPr>
        <w:t>Determination of Award</w:t>
      </w:r>
      <w:bookmarkEnd w:id="201"/>
      <w:bookmarkEnd w:id="202"/>
      <w:r w:rsidRPr="009D768F">
        <w:rPr>
          <w:sz w:val="20"/>
          <w:szCs w:val="20"/>
        </w:rPr>
        <w:t xml:space="preserve"> </w:t>
      </w:r>
    </w:p>
    <w:p w14:paraId="0900819B" w14:textId="0EE146F7" w:rsidR="00A52D5F" w:rsidRPr="009D768F" w:rsidRDefault="00A52D5F" w:rsidP="00492D43">
      <w:pPr>
        <w:pStyle w:val="ListParagraph"/>
        <w:jc w:val="both"/>
        <w:rPr>
          <w:sz w:val="16"/>
          <w:szCs w:val="16"/>
        </w:rPr>
      </w:pPr>
      <w:r w:rsidRPr="009D768F">
        <w:rPr>
          <w:sz w:val="16"/>
          <w:szCs w:val="16"/>
        </w:rPr>
        <w:t>The Tender</w:t>
      </w:r>
      <w:r w:rsidR="002E77AE" w:rsidRPr="009D768F">
        <w:rPr>
          <w:sz w:val="16"/>
          <w:szCs w:val="16"/>
        </w:rPr>
        <w:t xml:space="preserve"> Evaluation</w:t>
      </w:r>
      <w:r w:rsidRPr="009D768F">
        <w:rPr>
          <w:sz w:val="16"/>
          <w:szCs w:val="16"/>
        </w:rPr>
        <w:t xml:space="preserve"> Committee will make its final comparison of tenders for works and for goods, with the corrected tender prices, together with adjustments for omissions, deviations, and specified evaluation factors. The Tenderer which meets the requirements of the Bidding Documents and has the lowest evaluated responsive bid or combination of bids should be recommended as the preferred tenderer. </w:t>
      </w:r>
    </w:p>
    <w:p w14:paraId="7378CB15" w14:textId="4E479BD0" w:rsidR="00A52D5F" w:rsidRPr="009D768F" w:rsidRDefault="00A52D5F" w:rsidP="00492D43">
      <w:pPr>
        <w:pStyle w:val="Heading2"/>
        <w:jc w:val="both"/>
        <w:rPr>
          <w:sz w:val="20"/>
          <w:szCs w:val="20"/>
        </w:rPr>
      </w:pPr>
      <w:bookmarkStart w:id="203" w:name="_Toc48738011"/>
      <w:bookmarkStart w:id="204" w:name="_Toc65427664"/>
      <w:r w:rsidRPr="009D768F">
        <w:rPr>
          <w:sz w:val="20"/>
          <w:szCs w:val="20"/>
        </w:rPr>
        <w:lastRenderedPageBreak/>
        <w:t xml:space="preserve">Disagreement among Tender </w:t>
      </w:r>
      <w:r w:rsidR="002E77AE" w:rsidRPr="009D768F">
        <w:rPr>
          <w:sz w:val="20"/>
          <w:szCs w:val="20"/>
        </w:rPr>
        <w:t xml:space="preserve">Evaluation </w:t>
      </w:r>
      <w:r w:rsidRPr="009D768F">
        <w:rPr>
          <w:sz w:val="20"/>
          <w:szCs w:val="20"/>
        </w:rPr>
        <w:t>Committee Members</w:t>
      </w:r>
      <w:bookmarkEnd w:id="203"/>
      <w:bookmarkEnd w:id="204"/>
      <w:r w:rsidRPr="009D768F">
        <w:rPr>
          <w:sz w:val="20"/>
          <w:szCs w:val="20"/>
        </w:rPr>
        <w:t xml:space="preserve"> </w:t>
      </w:r>
    </w:p>
    <w:p w14:paraId="7C13D22C" w14:textId="2087ACFA" w:rsidR="00A52D5F" w:rsidRPr="009D768F" w:rsidRDefault="00A52D5F" w:rsidP="00492D43">
      <w:pPr>
        <w:pStyle w:val="ListParagraph"/>
        <w:jc w:val="both"/>
        <w:rPr>
          <w:sz w:val="16"/>
          <w:szCs w:val="16"/>
        </w:rPr>
      </w:pPr>
      <w:r w:rsidRPr="009D768F">
        <w:rPr>
          <w:sz w:val="16"/>
          <w:szCs w:val="16"/>
        </w:rPr>
        <w:t xml:space="preserve">If one or more of the Tender </w:t>
      </w:r>
      <w:r w:rsidR="002E77AE" w:rsidRPr="009D768F">
        <w:rPr>
          <w:sz w:val="16"/>
          <w:szCs w:val="16"/>
        </w:rPr>
        <w:t xml:space="preserve">Evaluation </w:t>
      </w:r>
      <w:r w:rsidRPr="009D768F">
        <w:rPr>
          <w:sz w:val="16"/>
          <w:szCs w:val="16"/>
        </w:rPr>
        <w:t xml:space="preserve">Committee members has provided an evaluation which is significantly different to the other members, then the Tender </w:t>
      </w:r>
      <w:r w:rsidR="002E77AE" w:rsidRPr="009D768F">
        <w:rPr>
          <w:sz w:val="16"/>
          <w:szCs w:val="16"/>
        </w:rPr>
        <w:t xml:space="preserve">Evaluation </w:t>
      </w:r>
      <w:r w:rsidRPr="009D768F">
        <w:rPr>
          <w:sz w:val="16"/>
          <w:szCs w:val="16"/>
        </w:rPr>
        <w:t xml:space="preserve">Committee Chair must convene all Committee members to address the issue. The dissenting member must justify the evaluation. If the dissenting member subsequently changes the evaluation, the change must be noted in the Evaluation Report. However, if the dissenting member does not wish to change the evaluation, then this must also be noted in the report. In this case, the majority decision of the evaluation team must be adopted. </w:t>
      </w:r>
    </w:p>
    <w:p w14:paraId="1F72D168" w14:textId="77777777" w:rsidR="00A52D5F" w:rsidRPr="009D768F" w:rsidRDefault="00A52D5F" w:rsidP="00492D43">
      <w:pPr>
        <w:pStyle w:val="Heading2"/>
        <w:jc w:val="both"/>
        <w:rPr>
          <w:sz w:val="20"/>
          <w:szCs w:val="20"/>
        </w:rPr>
      </w:pPr>
      <w:bookmarkStart w:id="205" w:name="_Toc48738012"/>
      <w:bookmarkStart w:id="206" w:name="_Toc65427665"/>
      <w:r w:rsidRPr="009D768F">
        <w:rPr>
          <w:sz w:val="20"/>
          <w:szCs w:val="20"/>
        </w:rPr>
        <w:t>Recommendation for Award and Evaluation Report</w:t>
      </w:r>
      <w:bookmarkEnd w:id="205"/>
      <w:bookmarkEnd w:id="206"/>
      <w:r w:rsidRPr="009D768F">
        <w:rPr>
          <w:sz w:val="20"/>
          <w:szCs w:val="20"/>
        </w:rPr>
        <w:t xml:space="preserve"> </w:t>
      </w:r>
    </w:p>
    <w:p w14:paraId="12D83A28" w14:textId="327E057C" w:rsidR="00A52D5F" w:rsidRPr="009D768F" w:rsidRDefault="00A52D5F" w:rsidP="00492D43">
      <w:pPr>
        <w:pStyle w:val="ListParagraph"/>
        <w:jc w:val="both"/>
        <w:rPr>
          <w:sz w:val="16"/>
          <w:szCs w:val="16"/>
        </w:rPr>
      </w:pPr>
      <w:r w:rsidRPr="009D768F">
        <w:rPr>
          <w:sz w:val="16"/>
          <w:szCs w:val="16"/>
        </w:rPr>
        <w:t>After the completion of the evaluation process, as soon as possible after tender opening, preferably no later than three (3) weeks prior to the expiration of the tender validity, the Tender</w:t>
      </w:r>
      <w:r w:rsidR="002E77AE" w:rsidRPr="009D768F">
        <w:rPr>
          <w:sz w:val="16"/>
          <w:szCs w:val="16"/>
        </w:rPr>
        <w:t xml:space="preserve"> Evaluation</w:t>
      </w:r>
      <w:r w:rsidRPr="009D768F">
        <w:rPr>
          <w:sz w:val="16"/>
          <w:szCs w:val="16"/>
        </w:rPr>
        <w:t xml:space="preserve"> Committee presents to the Head of Procurement Department, bid evaluation report setting out the process by which the Tender </w:t>
      </w:r>
      <w:r w:rsidR="00CF7FCD" w:rsidRPr="009D768F">
        <w:rPr>
          <w:sz w:val="16"/>
          <w:szCs w:val="16"/>
        </w:rPr>
        <w:t xml:space="preserve">Evaluation </w:t>
      </w:r>
      <w:r w:rsidRPr="009D768F">
        <w:rPr>
          <w:sz w:val="16"/>
          <w:szCs w:val="16"/>
        </w:rPr>
        <w:t xml:space="preserve">Committee evaluated the bids received in response to the procurement process. </w:t>
      </w:r>
    </w:p>
    <w:p w14:paraId="0C3BCCED" w14:textId="0AA0BDA5" w:rsidR="00A52D5F" w:rsidRPr="009D768F" w:rsidRDefault="00A52D5F" w:rsidP="00492D43">
      <w:pPr>
        <w:pStyle w:val="ListParagraph"/>
        <w:jc w:val="both"/>
        <w:rPr>
          <w:sz w:val="16"/>
          <w:szCs w:val="16"/>
        </w:rPr>
      </w:pPr>
      <w:r w:rsidRPr="009D768F">
        <w:rPr>
          <w:sz w:val="16"/>
          <w:szCs w:val="16"/>
        </w:rPr>
        <w:t xml:space="preserve">The evaluation report should be prepared using the standard format for the evaluation of Goods or Works, with relevant narrative and should include: </w:t>
      </w:r>
    </w:p>
    <w:p w14:paraId="6D316302" w14:textId="77777777" w:rsidR="00A52D5F" w:rsidRPr="009D768F" w:rsidRDefault="00A52D5F" w:rsidP="00492D43">
      <w:pPr>
        <w:pStyle w:val="ListParagraph"/>
        <w:numPr>
          <w:ilvl w:val="0"/>
          <w:numId w:val="92"/>
        </w:numPr>
        <w:contextualSpacing/>
        <w:jc w:val="both"/>
        <w:rPr>
          <w:sz w:val="16"/>
          <w:szCs w:val="16"/>
        </w:rPr>
      </w:pPr>
      <w:r w:rsidRPr="009D768F">
        <w:rPr>
          <w:sz w:val="16"/>
          <w:szCs w:val="16"/>
        </w:rPr>
        <w:t>A summary of the Tenders received and opened;</w:t>
      </w:r>
    </w:p>
    <w:p w14:paraId="1AB02570" w14:textId="77777777" w:rsidR="00A52D5F" w:rsidRPr="009D768F" w:rsidRDefault="00A52D5F" w:rsidP="00492D43">
      <w:pPr>
        <w:pStyle w:val="ListParagraph"/>
        <w:numPr>
          <w:ilvl w:val="0"/>
          <w:numId w:val="92"/>
        </w:numPr>
        <w:contextualSpacing/>
        <w:jc w:val="both"/>
        <w:rPr>
          <w:sz w:val="16"/>
          <w:szCs w:val="16"/>
        </w:rPr>
      </w:pPr>
      <w:r w:rsidRPr="009D768F">
        <w:rPr>
          <w:sz w:val="16"/>
          <w:szCs w:val="16"/>
        </w:rPr>
        <w:t>The results of the preliminary examination;</w:t>
      </w:r>
    </w:p>
    <w:p w14:paraId="7298E7C4" w14:textId="77777777" w:rsidR="00A52D5F" w:rsidRPr="009D768F" w:rsidRDefault="00A52D5F" w:rsidP="00492D43">
      <w:pPr>
        <w:pStyle w:val="ListParagraph"/>
        <w:numPr>
          <w:ilvl w:val="0"/>
          <w:numId w:val="92"/>
        </w:numPr>
        <w:contextualSpacing/>
        <w:jc w:val="both"/>
        <w:rPr>
          <w:sz w:val="16"/>
          <w:szCs w:val="16"/>
        </w:rPr>
      </w:pPr>
      <w:r w:rsidRPr="009D768F">
        <w:rPr>
          <w:sz w:val="16"/>
          <w:szCs w:val="16"/>
        </w:rPr>
        <w:t xml:space="preserve">The results of the technical evaluation; </w:t>
      </w:r>
    </w:p>
    <w:p w14:paraId="6F003F3D" w14:textId="77777777" w:rsidR="00A52D5F" w:rsidRPr="009D768F" w:rsidRDefault="00A52D5F" w:rsidP="00492D43">
      <w:pPr>
        <w:pStyle w:val="ListParagraph"/>
        <w:numPr>
          <w:ilvl w:val="0"/>
          <w:numId w:val="92"/>
        </w:numPr>
        <w:contextualSpacing/>
        <w:jc w:val="both"/>
        <w:rPr>
          <w:sz w:val="16"/>
          <w:szCs w:val="16"/>
        </w:rPr>
      </w:pPr>
      <w:r w:rsidRPr="009D768F">
        <w:rPr>
          <w:sz w:val="16"/>
          <w:szCs w:val="16"/>
        </w:rPr>
        <w:t xml:space="preserve">Reasons why any Tenders were declared non-responsive. (Attach copies of selected pages from </w:t>
      </w:r>
      <w:proofErr w:type="gramStart"/>
      <w:r w:rsidRPr="009D768F">
        <w:rPr>
          <w:sz w:val="16"/>
          <w:szCs w:val="16"/>
        </w:rPr>
        <w:t>Tenders</w:t>
      </w:r>
      <w:proofErr w:type="gramEnd"/>
      <w:r w:rsidRPr="009D768F">
        <w:rPr>
          <w:sz w:val="16"/>
          <w:szCs w:val="16"/>
        </w:rPr>
        <w:t xml:space="preserve"> if necessary, to show examples of objectionable features); </w:t>
      </w:r>
    </w:p>
    <w:p w14:paraId="7786FCDF" w14:textId="77777777" w:rsidR="00A52D5F" w:rsidRPr="009D768F" w:rsidRDefault="00A52D5F" w:rsidP="00492D43">
      <w:pPr>
        <w:pStyle w:val="ListParagraph"/>
        <w:numPr>
          <w:ilvl w:val="0"/>
          <w:numId w:val="92"/>
        </w:numPr>
        <w:contextualSpacing/>
        <w:jc w:val="both"/>
        <w:rPr>
          <w:sz w:val="16"/>
          <w:szCs w:val="16"/>
        </w:rPr>
      </w:pPr>
      <w:r w:rsidRPr="009D768F">
        <w:rPr>
          <w:sz w:val="16"/>
          <w:szCs w:val="16"/>
        </w:rPr>
        <w:t xml:space="preserve">Details of any non-material deviations, which were accepted and the way in which they were quantified and taken into account in the financial evaluation; </w:t>
      </w:r>
    </w:p>
    <w:p w14:paraId="109FDEA4" w14:textId="77777777" w:rsidR="00A52D5F" w:rsidRPr="009D768F" w:rsidRDefault="00A52D5F" w:rsidP="00492D43">
      <w:pPr>
        <w:pStyle w:val="ListParagraph"/>
        <w:numPr>
          <w:ilvl w:val="0"/>
          <w:numId w:val="92"/>
        </w:numPr>
        <w:ind w:left="1848" w:hanging="357"/>
        <w:jc w:val="both"/>
        <w:rPr>
          <w:sz w:val="16"/>
          <w:szCs w:val="16"/>
        </w:rPr>
      </w:pPr>
      <w:r w:rsidRPr="009D768F">
        <w:rPr>
          <w:sz w:val="16"/>
          <w:szCs w:val="16"/>
        </w:rPr>
        <w:lastRenderedPageBreak/>
        <w:t xml:space="preserve">The evaluated price of each Tender, showing any corrections or adjustments to the tender price and any conversion to a common currency; </w:t>
      </w:r>
    </w:p>
    <w:p w14:paraId="602CF525" w14:textId="1BD1E5BF" w:rsidR="00A52D5F" w:rsidRPr="009D768F" w:rsidRDefault="00A52D5F" w:rsidP="00492D43">
      <w:pPr>
        <w:pStyle w:val="ListParagraph"/>
        <w:jc w:val="both"/>
        <w:rPr>
          <w:sz w:val="16"/>
          <w:szCs w:val="16"/>
        </w:rPr>
      </w:pPr>
      <w:r w:rsidRPr="009D768F">
        <w:rPr>
          <w:sz w:val="16"/>
          <w:szCs w:val="16"/>
        </w:rPr>
        <w:t xml:space="preserve">The evaluation report should also contain an explanation of: </w:t>
      </w:r>
    </w:p>
    <w:p w14:paraId="37C575CB" w14:textId="77777777" w:rsidR="00A52D5F" w:rsidRPr="009D768F" w:rsidRDefault="00A52D5F" w:rsidP="00492D43">
      <w:pPr>
        <w:pStyle w:val="ListParagraph"/>
        <w:numPr>
          <w:ilvl w:val="0"/>
          <w:numId w:val="91"/>
        </w:numPr>
        <w:contextualSpacing/>
        <w:jc w:val="both"/>
        <w:rPr>
          <w:sz w:val="16"/>
          <w:szCs w:val="16"/>
        </w:rPr>
      </w:pPr>
      <w:r w:rsidRPr="009D768F">
        <w:rPr>
          <w:sz w:val="16"/>
          <w:szCs w:val="16"/>
        </w:rPr>
        <w:t xml:space="preserve">Any inconsistencies between prices and modifications to prices read out at Tender opening; </w:t>
      </w:r>
    </w:p>
    <w:p w14:paraId="2D44AF0F" w14:textId="77777777" w:rsidR="00A52D5F" w:rsidRPr="009D768F" w:rsidRDefault="00A52D5F" w:rsidP="00492D43">
      <w:pPr>
        <w:pStyle w:val="ListParagraph"/>
        <w:numPr>
          <w:ilvl w:val="0"/>
          <w:numId w:val="91"/>
        </w:numPr>
        <w:contextualSpacing/>
        <w:jc w:val="both"/>
        <w:rPr>
          <w:sz w:val="16"/>
          <w:szCs w:val="16"/>
        </w:rPr>
      </w:pPr>
      <w:r w:rsidRPr="009D768F">
        <w:rPr>
          <w:sz w:val="16"/>
          <w:szCs w:val="16"/>
        </w:rPr>
        <w:t xml:space="preserve">Any substantial corrections for arithmetic errors which may affect the ranking of Tenderers; </w:t>
      </w:r>
    </w:p>
    <w:p w14:paraId="3EFCA2C6" w14:textId="77777777" w:rsidR="00A52D5F" w:rsidRPr="009D768F" w:rsidRDefault="00A52D5F" w:rsidP="00492D43">
      <w:pPr>
        <w:pStyle w:val="ListParagraph"/>
        <w:numPr>
          <w:ilvl w:val="0"/>
          <w:numId w:val="91"/>
        </w:numPr>
        <w:contextualSpacing/>
        <w:jc w:val="both"/>
        <w:rPr>
          <w:sz w:val="16"/>
          <w:szCs w:val="16"/>
        </w:rPr>
      </w:pPr>
      <w:r w:rsidRPr="009D768F">
        <w:rPr>
          <w:sz w:val="16"/>
          <w:szCs w:val="16"/>
        </w:rPr>
        <w:t xml:space="preserve">Any additions, adjustments, and priced deviations that may affect the ranking of Tenderers. </w:t>
      </w:r>
    </w:p>
    <w:p w14:paraId="7CFD54FA" w14:textId="77777777" w:rsidR="00A52D5F" w:rsidRPr="009D768F" w:rsidRDefault="00A52D5F" w:rsidP="00492D43">
      <w:pPr>
        <w:pStyle w:val="ListParagraph"/>
        <w:numPr>
          <w:ilvl w:val="0"/>
          <w:numId w:val="91"/>
        </w:numPr>
        <w:contextualSpacing/>
        <w:jc w:val="both"/>
        <w:rPr>
          <w:sz w:val="16"/>
          <w:szCs w:val="16"/>
        </w:rPr>
      </w:pPr>
      <w:r w:rsidRPr="009D768F">
        <w:rPr>
          <w:sz w:val="16"/>
          <w:szCs w:val="16"/>
        </w:rPr>
        <w:t xml:space="preserve">Any cross-discounts not read out and recorded at the Tender opening; </w:t>
      </w:r>
    </w:p>
    <w:p w14:paraId="1DB1ECDD" w14:textId="77777777" w:rsidR="00A52D5F" w:rsidRPr="009D768F" w:rsidRDefault="00A52D5F" w:rsidP="00492D43">
      <w:pPr>
        <w:pStyle w:val="ListParagraph"/>
        <w:numPr>
          <w:ilvl w:val="0"/>
          <w:numId w:val="91"/>
        </w:numPr>
        <w:contextualSpacing/>
        <w:jc w:val="both"/>
        <w:rPr>
          <w:sz w:val="16"/>
          <w:szCs w:val="16"/>
        </w:rPr>
      </w:pPr>
      <w:r w:rsidRPr="009D768F">
        <w:rPr>
          <w:sz w:val="16"/>
          <w:szCs w:val="16"/>
        </w:rPr>
        <w:t xml:space="preserve">The ranking of the Tenders, according to their total evaluated price; </w:t>
      </w:r>
    </w:p>
    <w:p w14:paraId="4DD89F72" w14:textId="77777777" w:rsidR="00A52D5F" w:rsidRPr="009D768F" w:rsidRDefault="00A52D5F" w:rsidP="00492D43">
      <w:pPr>
        <w:pStyle w:val="ListParagraph"/>
        <w:numPr>
          <w:ilvl w:val="0"/>
          <w:numId w:val="91"/>
        </w:numPr>
        <w:contextualSpacing/>
        <w:jc w:val="both"/>
        <w:rPr>
          <w:sz w:val="16"/>
          <w:szCs w:val="16"/>
        </w:rPr>
      </w:pPr>
      <w:r w:rsidRPr="009D768F">
        <w:rPr>
          <w:sz w:val="16"/>
          <w:szCs w:val="16"/>
        </w:rPr>
        <w:t xml:space="preserve">A statement of the lowest evaluated substantially responsive tender, for each lot where applicable, clearly establishing the actual amount of the contract award; </w:t>
      </w:r>
    </w:p>
    <w:p w14:paraId="0A69A4FF" w14:textId="77777777" w:rsidR="00A52D5F" w:rsidRPr="009D768F" w:rsidRDefault="00A52D5F" w:rsidP="00492D43">
      <w:pPr>
        <w:pStyle w:val="ListParagraph"/>
        <w:numPr>
          <w:ilvl w:val="0"/>
          <w:numId w:val="91"/>
        </w:numPr>
        <w:contextualSpacing/>
        <w:jc w:val="both"/>
        <w:rPr>
          <w:sz w:val="16"/>
          <w:szCs w:val="16"/>
        </w:rPr>
      </w:pPr>
      <w:r w:rsidRPr="009D768F">
        <w:rPr>
          <w:sz w:val="16"/>
          <w:szCs w:val="16"/>
        </w:rPr>
        <w:t xml:space="preserve">Confirmation that the total price quoted by the lowest evaluated responsive Tender is acceptable compared with the original estimated cost or the procurement; </w:t>
      </w:r>
    </w:p>
    <w:p w14:paraId="11EB702E" w14:textId="77777777" w:rsidR="00A52D5F" w:rsidRPr="009D768F" w:rsidRDefault="00A52D5F" w:rsidP="00492D43">
      <w:pPr>
        <w:pStyle w:val="ListParagraph"/>
        <w:numPr>
          <w:ilvl w:val="0"/>
          <w:numId w:val="91"/>
        </w:numPr>
        <w:contextualSpacing/>
        <w:jc w:val="both"/>
        <w:rPr>
          <w:sz w:val="16"/>
          <w:szCs w:val="16"/>
        </w:rPr>
      </w:pPr>
      <w:r w:rsidRPr="009D768F">
        <w:rPr>
          <w:sz w:val="16"/>
          <w:szCs w:val="16"/>
        </w:rPr>
        <w:t xml:space="preserve">The results of any post-qualification examination; and </w:t>
      </w:r>
    </w:p>
    <w:p w14:paraId="103B4844" w14:textId="77777777" w:rsidR="00A52D5F" w:rsidRPr="009D768F" w:rsidRDefault="00A52D5F" w:rsidP="00492D43">
      <w:pPr>
        <w:pStyle w:val="ListParagraph"/>
        <w:numPr>
          <w:ilvl w:val="0"/>
          <w:numId w:val="91"/>
        </w:numPr>
        <w:ind w:left="1848" w:hanging="357"/>
        <w:jc w:val="both"/>
        <w:rPr>
          <w:sz w:val="16"/>
          <w:szCs w:val="16"/>
        </w:rPr>
      </w:pPr>
      <w:r w:rsidRPr="009D768F">
        <w:rPr>
          <w:sz w:val="16"/>
          <w:szCs w:val="16"/>
        </w:rPr>
        <w:t xml:space="preserve">A recommendation to award the contract or contracts to the lowest evaluated responsive Tenderer or combination of Tenderers, or other appropriate recommendation, such as the cancellation of the procurement process. </w:t>
      </w:r>
    </w:p>
    <w:p w14:paraId="4D500AFB" w14:textId="0EE4DBAE" w:rsidR="00A52D5F" w:rsidRPr="009D768F" w:rsidRDefault="00A52D5F" w:rsidP="00492D43">
      <w:pPr>
        <w:pStyle w:val="ListParagraph"/>
        <w:jc w:val="both"/>
        <w:rPr>
          <w:sz w:val="16"/>
          <w:szCs w:val="16"/>
        </w:rPr>
      </w:pPr>
      <w:r w:rsidRPr="009D768F">
        <w:rPr>
          <w:sz w:val="16"/>
          <w:szCs w:val="16"/>
        </w:rPr>
        <w:t xml:space="preserve">The Tender </w:t>
      </w:r>
      <w:r w:rsidR="00CF7FCD" w:rsidRPr="009D768F">
        <w:rPr>
          <w:sz w:val="16"/>
          <w:szCs w:val="16"/>
        </w:rPr>
        <w:t xml:space="preserve">Evaluation </w:t>
      </w:r>
      <w:r w:rsidRPr="009D768F">
        <w:rPr>
          <w:sz w:val="16"/>
          <w:szCs w:val="16"/>
        </w:rPr>
        <w:t xml:space="preserve">Committee may recommend that all of the Tenders be rejected if: </w:t>
      </w:r>
    </w:p>
    <w:p w14:paraId="12C21474" w14:textId="77777777" w:rsidR="00A52D5F" w:rsidRPr="009D768F" w:rsidRDefault="00A52D5F" w:rsidP="00492D43">
      <w:pPr>
        <w:pStyle w:val="ListParagraph"/>
        <w:numPr>
          <w:ilvl w:val="0"/>
          <w:numId w:val="90"/>
        </w:numPr>
        <w:contextualSpacing/>
        <w:jc w:val="both"/>
        <w:rPr>
          <w:sz w:val="16"/>
          <w:szCs w:val="16"/>
        </w:rPr>
      </w:pPr>
      <w:r w:rsidRPr="009D768F">
        <w:rPr>
          <w:sz w:val="16"/>
          <w:szCs w:val="16"/>
        </w:rPr>
        <w:t xml:space="preserve">None of the Tenders are found to be responsive; </w:t>
      </w:r>
    </w:p>
    <w:p w14:paraId="3A9774BE" w14:textId="77777777" w:rsidR="00A52D5F" w:rsidRPr="009D768F" w:rsidRDefault="00A52D5F" w:rsidP="00492D43">
      <w:pPr>
        <w:pStyle w:val="ListParagraph"/>
        <w:numPr>
          <w:ilvl w:val="0"/>
          <w:numId w:val="90"/>
        </w:numPr>
        <w:contextualSpacing/>
        <w:jc w:val="both"/>
        <w:rPr>
          <w:sz w:val="16"/>
          <w:szCs w:val="16"/>
        </w:rPr>
      </w:pPr>
      <w:r w:rsidRPr="009D768F">
        <w:rPr>
          <w:sz w:val="16"/>
          <w:szCs w:val="16"/>
        </w:rPr>
        <w:t xml:space="preserve">All of the Tenders are unreasonably high in price compared to the cost estimate; </w:t>
      </w:r>
    </w:p>
    <w:p w14:paraId="5F666541" w14:textId="77777777" w:rsidR="00A52D5F" w:rsidRPr="009D768F" w:rsidRDefault="00A52D5F" w:rsidP="00492D43">
      <w:pPr>
        <w:pStyle w:val="ListParagraph"/>
        <w:numPr>
          <w:ilvl w:val="0"/>
          <w:numId w:val="90"/>
        </w:numPr>
        <w:contextualSpacing/>
        <w:jc w:val="both"/>
        <w:rPr>
          <w:sz w:val="16"/>
          <w:szCs w:val="16"/>
        </w:rPr>
      </w:pPr>
      <w:r w:rsidRPr="009D768F">
        <w:rPr>
          <w:sz w:val="16"/>
          <w:szCs w:val="16"/>
        </w:rPr>
        <w:t xml:space="preserve">None of the Tenderers are qualified; </w:t>
      </w:r>
    </w:p>
    <w:p w14:paraId="76474C58" w14:textId="77777777" w:rsidR="00A52D5F" w:rsidRPr="009D768F" w:rsidRDefault="00A52D5F" w:rsidP="00492D43">
      <w:pPr>
        <w:pStyle w:val="ListParagraph"/>
        <w:numPr>
          <w:ilvl w:val="0"/>
          <w:numId w:val="90"/>
        </w:numPr>
        <w:ind w:left="1848" w:hanging="357"/>
        <w:jc w:val="both"/>
        <w:rPr>
          <w:sz w:val="16"/>
          <w:szCs w:val="16"/>
        </w:rPr>
      </w:pPr>
      <w:r w:rsidRPr="009D768F">
        <w:rPr>
          <w:sz w:val="16"/>
          <w:szCs w:val="16"/>
        </w:rPr>
        <w:t xml:space="preserve">There is deemed to be an absence of competition; (however lack of competition is not usually decided solely on the basis of the number of Tenderers). </w:t>
      </w:r>
    </w:p>
    <w:p w14:paraId="2848D517" w14:textId="23096F89" w:rsidR="00A52D5F" w:rsidRPr="009D768F" w:rsidRDefault="00A52D5F" w:rsidP="00492D43">
      <w:pPr>
        <w:pStyle w:val="ListParagraph"/>
        <w:jc w:val="both"/>
        <w:rPr>
          <w:sz w:val="16"/>
          <w:szCs w:val="16"/>
        </w:rPr>
      </w:pPr>
      <w:r w:rsidRPr="009D768F">
        <w:rPr>
          <w:sz w:val="16"/>
          <w:szCs w:val="16"/>
        </w:rPr>
        <w:lastRenderedPageBreak/>
        <w:t xml:space="preserve">The following are to be attached to the Evaluation Report: </w:t>
      </w:r>
    </w:p>
    <w:p w14:paraId="0D23966B" w14:textId="77777777" w:rsidR="00A52D5F" w:rsidRPr="009D768F" w:rsidRDefault="00A52D5F" w:rsidP="00492D43">
      <w:pPr>
        <w:pStyle w:val="ListParagraph"/>
        <w:numPr>
          <w:ilvl w:val="0"/>
          <w:numId w:val="89"/>
        </w:numPr>
        <w:contextualSpacing/>
        <w:jc w:val="both"/>
        <w:rPr>
          <w:sz w:val="16"/>
          <w:szCs w:val="16"/>
        </w:rPr>
      </w:pPr>
      <w:r w:rsidRPr="009D768F">
        <w:rPr>
          <w:sz w:val="16"/>
          <w:szCs w:val="16"/>
        </w:rPr>
        <w:t xml:space="preserve">Copies of any correspondence with tenderers who raised objections to the Tender or evaluation process, together with detailed responses; </w:t>
      </w:r>
    </w:p>
    <w:p w14:paraId="294E5027" w14:textId="77777777" w:rsidR="00A52D5F" w:rsidRPr="009D768F" w:rsidRDefault="00A52D5F" w:rsidP="00492D43">
      <w:pPr>
        <w:pStyle w:val="ListParagraph"/>
        <w:numPr>
          <w:ilvl w:val="0"/>
          <w:numId w:val="89"/>
        </w:numPr>
        <w:contextualSpacing/>
        <w:jc w:val="both"/>
        <w:rPr>
          <w:sz w:val="16"/>
          <w:szCs w:val="16"/>
        </w:rPr>
      </w:pPr>
      <w:r w:rsidRPr="009D768F">
        <w:rPr>
          <w:sz w:val="16"/>
          <w:szCs w:val="16"/>
        </w:rPr>
        <w:t xml:space="preserve">Copies of any letters from tenderers requesting clarifications, and responses by the Procuring Entity, and Tender clarifications requested by the Evaluation Committee and Tenderer responses; </w:t>
      </w:r>
    </w:p>
    <w:p w14:paraId="3C65B45F" w14:textId="77777777" w:rsidR="00A52D5F" w:rsidRPr="009D768F" w:rsidRDefault="00A52D5F" w:rsidP="00492D43">
      <w:pPr>
        <w:pStyle w:val="ListParagraph"/>
        <w:numPr>
          <w:ilvl w:val="0"/>
          <w:numId w:val="89"/>
        </w:numPr>
        <w:contextualSpacing/>
        <w:jc w:val="both"/>
        <w:rPr>
          <w:sz w:val="16"/>
          <w:szCs w:val="16"/>
        </w:rPr>
      </w:pPr>
      <w:r w:rsidRPr="009D768F">
        <w:rPr>
          <w:sz w:val="16"/>
          <w:szCs w:val="16"/>
        </w:rPr>
        <w:t xml:space="preserve">Any separate evaluation report from a consultant, if one was engaged for this purpose; </w:t>
      </w:r>
    </w:p>
    <w:p w14:paraId="24C56FF0" w14:textId="77777777" w:rsidR="00A52D5F" w:rsidRPr="009D768F" w:rsidRDefault="00A52D5F" w:rsidP="00492D43">
      <w:pPr>
        <w:pStyle w:val="ListParagraph"/>
        <w:numPr>
          <w:ilvl w:val="0"/>
          <w:numId w:val="89"/>
        </w:numPr>
        <w:contextualSpacing/>
        <w:jc w:val="both"/>
        <w:rPr>
          <w:sz w:val="16"/>
          <w:szCs w:val="16"/>
        </w:rPr>
      </w:pPr>
      <w:r w:rsidRPr="009D768F">
        <w:rPr>
          <w:sz w:val="16"/>
          <w:szCs w:val="16"/>
        </w:rPr>
        <w:t xml:space="preserve">All required Tables and supporting documents; </w:t>
      </w:r>
    </w:p>
    <w:p w14:paraId="45641258" w14:textId="77777777" w:rsidR="00A52D5F" w:rsidRPr="009D768F" w:rsidRDefault="00A52D5F" w:rsidP="00492D43">
      <w:pPr>
        <w:pStyle w:val="ListParagraph"/>
        <w:numPr>
          <w:ilvl w:val="0"/>
          <w:numId w:val="89"/>
        </w:numPr>
        <w:ind w:left="1848" w:hanging="357"/>
        <w:jc w:val="both"/>
        <w:rPr>
          <w:sz w:val="16"/>
          <w:szCs w:val="16"/>
        </w:rPr>
      </w:pPr>
      <w:r w:rsidRPr="009D768F">
        <w:rPr>
          <w:sz w:val="16"/>
          <w:szCs w:val="16"/>
        </w:rPr>
        <w:t xml:space="preserve">Declaration on Ethical Conduct and Fraud and Corruption. </w:t>
      </w:r>
    </w:p>
    <w:p w14:paraId="2B2090BD" w14:textId="7F24F258" w:rsidR="00A52D5F" w:rsidRPr="009D768F" w:rsidRDefault="00A52D5F" w:rsidP="00492D43">
      <w:pPr>
        <w:pStyle w:val="ListParagraph"/>
        <w:jc w:val="both"/>
        <w:rPr>
          <w:sz w:val="16"/>
          <w:szCs w:val="16"/>
        </w:rPr>
      </w:pPr>
      <w:r w:rsidRPr="009D768F">
        <w:rPr>
          <w:sz w:val="16"/>
          <w:szCs w:val="16"/>
        </w:rPr>
        <w:t xml:space="preserve">The tender Evaluation Report should be double-checked, signed and complete before submitting to the Head of Procurement Department. The Evaluation Report forms a part of the record of procurement proceedings. </w:t>
      </w:r>
    </w:p>
    <w:p w14:paraId="1B5D632D" w14:textId="77777777" w:rsidR="00A52D5F" w:rsidRPr="009D768F" w:rsidRDefault="00A52D5F" w:rsidP="00492D43">
      <w:pPr>
        <w:pStyle w:val="Heading2"/>
        <w:jc w:val="both"/>
        <w:rPr>
          <w:sz w:val="20"/>
          <w:szCs w:val="20"/>
        </w:rPr>
      </w:pPr>
      <w:bookmarkStart w:id="207" w:name="_Toc48738013"/>
      <w:bookmarkStart w:id="208" w:name="_Toc65427666"/>
      <w:r w:rsidRPr="009D768F">
        <w:rPr>
          <w:sz w:val="20"/>
          <w:szCs w:val="20"/>
        </w:rPr>
        <w:t>Review and Approval of Evaluation Report</w:t>
      </w:r>
      <w:bookmarkEnd w:id="207"/>
      <w:bookmarkEnd w:id="208"/>
      <w:r w:rsidRPr="009D768F">
        <w:rPr>
          <w:sz w:val="20"/>
          <w:szCs w:val="20"/>
        </w:rPr>
        <w:t xml:space="preserve"> </w:t>
      </w:r>
    </w:p>
    <w:p w14:paraId="68B277E2" w14:textId="6ABE858B" w:rsidR="00A52D5F" w:rsidRPr="009D768F" w:rsidRDefault="00A52D5F" w:rsidP="00492D43">
      <w:pPr>
        <w:pStyle w:val="ListParagraph"/>
        <w:jc w:val="both"/>
        <w:rPr>
          <w:sz w:val="16"/>
          <w:szCs w:val="16"/>
        </w:rPr>
      </w:pPr>
      <w:r w:rsidRPr="009D768F">
        <w:rPr>
          <w:sz w:val="16"/>
          <w:szCs w:val="16"/>
        </w:rPr>
        <w:t xml:space="preserve">The Head of Procurement of the Procuring Entity in accordance with the legal framework thresholds, will review the Evaluation Report and recommendations presented in the Evaluation Report. </w:t>
      </w:r>
    </w:p>
    <w:p w14:paraId="049D1478" w14:textId="6DCF44C4" w:rsidR="00C04CA7" w:rsidRPr="009D768F" w:rsidRDefault="008C4C40" w:rsidP="00492D43">
      <w:pPr>
        <w:pStyle w:val="Heading2"/>
        <w:jc w:val="both"/>
        <w:rPr>
          <w:sz w:val="20"/>
          <w:szCs w:val="20"/>
        </w:rPr>
      </w:pPr>
      <w:bookmarkStart w:id="209" w:name="_Toc65427667"/>
      <w:bookmarkStart w:id="210" w:name="_Toc48738014"/>
      <w:r w:rsidRPr="009D768F">
        <w:rPr>
          <w:sz w:val="20"/>
          <w:szCs w:val="20"/>
        </w:rPr>
        <w:t>Pre-award Notice and Complaints Process</w:t>
      </w:r>
      <w:bookmarkEnd w:id="209"/>
      <w:r w:rsidRPr="009D768F">
        <w:rPr>
          <w:sz w:val="20"/>
          <w:szCs w:val="20"/>
        </w:rPr>
        <w:t xml:space="preserve"> </w:t>
      </w:r>
    </w:p>
    <w:p w14:paraId="35D879D1" w14:textId="6F187F48" w:rsidR="008C4C40" w:rsidRPr="009D768F" w:rsidRDefault="00C04CA7" w:rsidP="00492D43">
      <w:pPr>
        <w:pStyle w:val="ListParagraph"/>
        <w:jc w:val="both"/>
        <w:rPr>
          <w:sz w:val="16"/>
          <w:szCs w:val="16"/>
        </w:rPr>
      </w:pPr>
      <w:r w:rsidRPr="009D768F">
        <w:rPr>
          <w:sz w:val="16"/>
          <w:szCs w:val="16"/>
        </w:rPr>
        <w:t xml:space="preserve">Procuring Entities must issue a </w:t>
      </w:r>
      <w:r w:rsidR="00233ED9" w:rsidRPr="009D768F">
        <w:rPr>
          <w:sz w:val="16"/>
          <w:szCs w:val="16"/>
        </w:rPr>
        <w:t>‘</w:t>
      </w:r>
      <w:r w:rsidRPr="009D768F">
        <w:rPr>
          <w:sz w:val="16"/>
          <w:szCs w:val="16"/>
        </w:rPr>
        <w:t xml:space="preserve">notice of </w:t>
      </w:r>
      <w:r w:rsidR="006F13FD" w:rsidRPr="009D768F">
        <w:rPr>
          <w:sz w:val="16"/>
          <w:szCs w:val="16"/>
        </w:rPr>
        <w:t xml:space="preserve">winning </w:t>
      </w:r>
      <w:r w:rsidRPr="009D768F">
        <w:rPr>
          <w:sz w:val="16"/>
          <w:szCs w:val="16"/>
        </w:rPr>
        <w:t>bidder</w:t>
      </w:r>
      <w:r w:rsidR="00233ED9" w:rsidRPr="009D768F">
        <w:rPr>
          <w:sz w:val="16"/>
          <w:szCs w:val="16"/>
        </w:rPr>
        <w:t>’</w:t>
      </w:r>
      <w:r w:rsidRPr="009D768F">
        <w:rPr>
          <w:sz w:val="16"/>
          <w:szCs w:val="16"/>
        </w:rPr>
        <w:t xml:space="preserve"> to all the </w:t>
      </w:r>
      <w:r w:rsidR="00233ED9" w:rsidRPr="009D768F">
        <w:rPr>
          <w:sz w:val="16"/>
          <w:szCs w:val="16"/>
        </w:rPr>
        <w:t xml:space="preserve">participating </w:t>
      </w:r>
      <w:r w:rsidRPr="009D768F">
        <w:rPr>
          <w:sz w:val="16"/>
          <w:szCs w:val="16"/>
        </w:rPr>
        <w:t>bidders informing the</w:t>
      </w:r>
      <w:r w:rsidR="006F13FD" w:rsidRPr="009D768F">
        <w:rPr>
          <w:sz w:val="16"/>
          <w:szCs w:val="16"/>
        </w:rPr>
        <w:t xml:space="preserve"> winning</w:t>
      </w:r>
      <w:r w:rsidRPr="009D768F">
        <w:rPr>
          <w:sz w:val="16"/>
          <w:szCs w:val="16"/>
        </w:rPr>
        <w:t xml:space="preserve"> bidder</w:t>
      </w:r>
      <w:r w:rsidR="00532EED" w:rsidRPr="009D768F">
        <w:rPr>
          <w:sz w:val="16"/>
          <w:szCs w:val="16"/>
        </w:rPr>
        <w:t xml:space="preserve"> prior to</w:t>
      </w:r>
      <w:r w:rsidR="008C4C40" w:rsidRPr="009D768F">
        <w:rPr>
          <w:sz w:val="16"/>
          <w:szCs w:val="16"/>
        </w:rPr>
        <w:t xml:space="preserve"> awarding the contract.</w:t>
      </w:r>
      <w:r w:rsidR="00233ED9" w:rsidRPr="009D768F">
        <w:rPr>
          <w:sz w:val="16"/>
          <w:szCs w:val="16"/>
        </w:rPr>
        <w:t xml:space="preserve"> The PEs</w:t>
      </w:r>
      <w:r w:rsidRPr="009D768F">
        <w:rPr>
          <w:sz w:val="16"/>
          <w:szCs w:val="16"/>
        </w:rPr>
        <w:t xml:space="preserve"> </w:t>
      </w:r>
      <w:r w:rsidR="00233ED9" w:rsidRPr="009D768F">
        <w:rPr>
          <w:sz w:val="16"/>
          <w:szCs w:val="16"/>
        </w:rPr>
        <w:t xml:space="preserve">must also </w:t>
      </w:r>
      <w:r w:rsidRPr="009D768F">
        <w:rPr>
          <w:sz w:val="16"/>
          <w:szCs w:val="16"/>
        </w:rPr>
        <w:t xml:space="preserve">provide </w:t>
      </w:r>
      <w:r w:rsidR="006F13FD" w:rsidRPr="009D768F">
        <w:rPr>
          <w:sz w:val="16"/>
          <w:szCs w:val="16"/>
        </w:rPr>
        <w:t xml:space="preserve">minimum </w:t>
      </w:r>
      <w:r w:rsidRPr="009D768F">
        <w:rPr>
          <w:sz w:val="16"/>
          <w:szCs w:val="16"/>
        </w:rPr>
        <w:t>five (5) days</w:t>
      </w:r>
      <w:r w:rsidR="006F13FD" w:rsidRPr="009D768F">
        <w:rPr>
          <w:sz w:val="16"/>
          <w:szCs w:val="16"/>
        </w:rPr>
        <w:t>’ notice</w:t>
      </w:r>
      <w:r w:rsidRPr="009D768F">
        <w:rPr>
          <w:sz w:val="16"/>
          <w:szCs w:val="16"/>
        </w:rPr>
        <w:t xml:space="preserve"> for the bidders to </w:t>
      </w:r>
      <w:r w:rsidR="00233ED9" w:rsidRPr="009D768F">
        <w:rPr>
          <w:sz w:val="16"/>
          <w:szCs w:val="16"/>
        </w:rPr>
        <w:t xml:space="preserve">file </w:t>
      </w:r>
      <w:r w:rsidRPr="009D768F">
        <w:rPr>
          <w:sz w:val="16"/>
          <w:szCs w:val="16"/>
        </w:rPr>
        <w:t>any clarification</w:t>
      </w:r>
      <w:r w:rsidR="00233ED9" w:rsidRPr="009D768F">
        <w:rPr>
          <w:sz w:val="16"/>
          <w:szCs w:val="16"/>
        </w:rPr>
        <w:t>s</w:t>
      </w:r>
      <w:r w:rsidRPr="009D768F">
        <w:rPr>
          <w:sz w:val="16"/>
          <w:szCs w:val="16"/>
        </w:rPr>
        <w:t xml:space="preserve"> or complaints regarding the procurement. </w:t>
      </w:r>
      <w:r w:rsidR="008C4C40" w:rsidRPr="009D768F">
        <w:rPr>
          <w:sz w:val="16"/>
          <w:szCs w:val="16"/>
        </w:rPr>
        <w:t>The notice must include as a minimum information, project name; announcement number; bid submission date; number of participating bidders; name of s</w:t>
      </w:r>
      <w:r w:rsidR="006F13FD" w:rsidRPr="009D768F">
        <w:rPr>
          <w:sz w:val="16"/>
          <w:szCs w:val="16"/>
        </w:rPr>
        <w:t xml:space="preserve">uccessful </w:t>
      </w:r>
      <w:r w:rsidR="008C4C40" w:rsidRPr="009D768F">
        <w:rPr>
          <w:sz w:val="16"/>
          <w:szCs w:val="16"/>
        </w:rPr>
        <w:t>bidder; name</w:t>
      </w:r>
      <w:r w:rsidR="004B36D6" w:rsidRPr="009D768F">
        <w:rPr>
          <w:sz w:val="16"/>
          <w:szCs w:val="16"/>
        </w:rPr>
        <w:t>s</w:t>
      </w:r>
      <w:r w:rsidR="008C4C40" w:rsidRPr="009D768F">
        <w:rPr>
          <w:sz w:val="16"/>
          <w:szCs w:val="16"/>
        </w:rPr>
        <w:t xml:space="preserve"> of </w:t>
      </w:r>
      <w:r w:rsidR="006F13FD" w:rsidRPr="009D768F">
        <w:rPr>
          <w:sz w:val="16"/>
          <w:szCs w:val="16"/>
        </w:rPr>
        <w:t>unsuccessful</w:t>
      </w:r>
      <w:r w:rsidR="008C4C40" w:rsidRPr="009D768F">
        <w:rPr>
          <w:sz w:val="16"/>
          <w:szCs w:val="16"/>
        </w:rPr>
        <w:t xml:space="preserve"> bidders, and the details on how to file clarifications or complaints</w:t>
      </w:r>
      <w:r w:rsidR="006F13FD" w:rsidRPr="009D768F">
        <w:rPr>
          <w:sz w:val="16"/>
          <w:szCs w:val="16"/>
        </w:rPr>
        <w:t xml:space="preserve">. </w:t>
      </w:r>
    </w:p>
    <w:p w14:paraId="6566427E" w14:textId="7786E08A" w:rsidR="006F13FD" w:rsidRPr="009D768F" w:rsidRDefault="006F13FD" w:rsidP="00492D43">
      <w:pPr>
        <w:pStyle w:val="ListParagraph"/>
        <w:jc w:val="both"/>
        <w:rPr>
          <w:sz w:val="16"/>
          <w:szCs w:val="16"/>
        </w:rPr>
      </w:pPr>
      <w:r w:rsidRPr="009D768F">
        <w:rPr>
          <w:sz w:val="16"/>
          <w:szCs w:val="16"/>
        </w:rPr>
        <w:lastRenderedPageBreak/>
        <w:t xml:space="preserve">Any clarifications or complaints received must be reviewed and addressed by the Tender Evaluation Committee prior to awarding the contract. </w:t>
      </w:r>
    </w:p>
    <w:p w14:paraId="21ADFE55" w14:textId="3A89C393" w:rsidR="00A52D5F" w:rsidRPr="009D768F" w:rsidRDefault="00A52D5F" w:rsidP="00492D43">
      <w:pPr>
        <w:pStyle w:val="Heading2"/>
        <w:jc w:val="both"/>
        <w:rPr>
          <w:sz w:val="20"/>
          <w:szCs w:val="20"/>
        </w:rPr>
      </w:pPr>
      <w:bookmarkStart w:id="211" w:name="_Toc65427668"/>
      <w:r w:rsidRPr="009D768F">
        <w:rPr>
          <w:sz w:val="20"/>
          <w:szCs w:val="20"/>
        </w:rPr>
        <w:t>Extension of Tender Validity</w:t>
      </w:r>
      <w:bookmarkEnd w:id="210"/>
      <w:bookmarkEnd w:id="211"/>
      <w:r w:rsidRPr="009D768F">
        <w:rPr>
          <w:sz w:val="20"/>
          <w:szCs w:val="20"/>
        </w:rPr>
        <w:t xml:space="preserve"> </w:t>
      </w:r>
    </w:p>
    <w:p w14:paraId="2B02C591" w14:textId="5ADC59AA" w:rsidR="00A52D5F" w:rsidRPr="009D768F" w:rsidRDefault="00A52D5F" w:rsidP="00492D43">
      <w:pPr>
        <w:pStyle w:val="ListParagraph"/>
        <w:jc w:val="both"/>
        <w:rPr>
          <w:sz w:val="16"/>
          <w:szCs w:val="16"/>
        </w:rPr>
      </w:pPr>
      <w:r w:rsidRPr="009D768F">
        <w:rPr>
          <w:sz w:val="16"/>
          <w:szCs w:val="16"/>
        </w:rPr>
        <w:t xml:space="preserve">The duration of tender validity is specified in the Bids Documents and should be confirmed in the signed Tender Form submitted by each Tenderer. </w:t>
      </w:r>
    </w:p>
    <w:p w14:paraId="2462187B" w14:textId="77777777" w:rsidR="00A52D5F" w:rsidRPr="009D768F" w:rsidRDefault="00A52D5F" w:rsidP="00492D43">
      <w:pPr>
        <w:pStyle w:val="ListParagraph"/>
        <w:numPr>
          <w:ilvl w:val="0"/>
          <w:numId w:val="88"/>
        </w:numPr>
        <w:contextualSpacing/>
        <w:jc w:val="both"/>
        <w:rPr>
          <w:sz w:val="16"/>
          <w:szCs w:val="16"/>
        </w:rPr>
      </w:pPr>
      <w:r w:rsidRPr="009D768F">
        <w:rPr>
          <w:sz w:val="16"/>
          <w:szCs w:val="16"/>
        </w:rPr>
        <w:t xml:space="preserve">If circumstances occur in which award cannot be made within the original tender validity period, extensions in writing should be requested from Tenderers, in accordance with the Tender Documents; </w:t>
      </w:r>
    </w:p>
    <w:p w14:paraId="6251E120" w14:textId="77777777" w:rsidR="00A52D5F" w:rsidRPr="009D768F" w:rsidRDefault="00A52D5F" w:rsidP="00492D43">
      <w:pPr>
        <w:pStyle w:val="ListParagraph"/>
        <w:numPr>
          <w:ilvl w:val="0"/>
          <w:numId w:val="88"/>
        </w:numPr>
        <w:contextualSpacing/>
        <w:jc w:val="both"/>
        <w:rPr>
          <w:sz w:val="16"/>
          <w:szCs w:val="16"/>
        </w:rPr>
      </w:pPr>
      <w:r w:rsidRPr="009D768F">
        <w:rPr>
          <w:sz w:val="16"/>
          <w:szCs w:val="16"/>
        </w:rPr>
        <w:t xml:space="preserve">The evaluation and award of contract should be completed within the period set for the validity of tenders (usually 90 days). The date for expiry of tender validity must be monitored and attention drawn to this deadline not less than two weeks before the expiry date; </w:t>
      </w:r>
    </w:p>
    <w:p w14:paraId="7A367C89" w14:textId="109CD41E" w:rsidR="00A52D5F" w:rsidRPr="009D768F" w:rsidRDefault="00A52D5F" w:rsidP="00492D43">
      <w:pPr>
        <w:pStyle w:val="ListParagraph"/>
        <w:numPr>
          <w:ilvl w:val="0"/>
          <w:numId w:val="88"/>
        </w:numPr>
        <w:contextualSpacing/>
        <w:jc w:val="both"/>
        <w:rPr>
          <w:sz w:val="16"/>
          <w:szCs w:val="16"/>
        </w:rPr>
      </w:pPr>
      <w:r w:rsidRPr="009D768F">
        <w:rPr>
          <w:sz w:val="16"/>
          <w:szCs w:val="16"/>
        </w:rPr>
        <w:t xml:space="preserve">If, due to unforeseen circumstances, the task cannot be completed within the set period, the Tender </w:t>
      </w:r>
      <w:r w:rsidR="00CF7FCD" w:rsidRPr="009D768F">
        <w:rPr>
          <w:sz w:val="16"/>
          <w:szCs w:val="16"/>
        </w:rPr>
        <w:t xml:space="preserve">Evaluation </w:t>
      </w:r>
      <w:r w:rsidRPr="009D768F">
        <w:rPr>
          <w:sz w:val="16"/>
          <w:szCs w:val="16"/>
        </w:rPr>
        <w:t xml:space="preserve">Committee may contact tenderers to seek their agreement to an extension of the tender validity; </w:t>
      </w:r>
    </w:p>
    <w:p w14:paraId="175493E6" w14:textId="77777777" w:rsidR="00A52D5F" w:rsidRPr="009D768F" w:rsidRDefault="00A52D5F" w:rsidP="00492D43">
      <w:pPr>
        <w:pStyle w:val="ListParagraph"/>
        <w:numPr>
          <w:ilvl w:val="0"/>
          <w:numId w:val="88"/>
        </w:numPr>
        <w:contextualSpacing/>
        <w:jc w:val="both"/>
        <w:rPr>
          <w:sz w:val="16"/>
          <w:szCs w:val="16"/>
        </w:rPr>
      </w:pPr>
      <w:r w:rsidRPr="009D768F">
        <w:rPr>
          <w:sz w:val="16"/>
          <w:szCs w:val="16"/>
        </w:rPr>
        <w:t xml:space="preserve">Tenderers who refuse this request may withdraw their Tender without incurring any penalty, but tenderers who agree to an extension will also be required to extend their Tender Securities for an appropriate period; </w:t>
      </w:r>
    </w:p>
    <w:p w14:paraId="22BAA969" w14:textId="77777777" w:rsidR="00A52D5F" w:rsidRPr="009D768F" w:rsidRDefault="00A52D5F" w:rsidP="00492D43">
      <w:pPr>
        <w:pStyle w:val="ListParagraph"/>
        <w:numPr>
          <w:ilvl w:val="0"/>
          <w:numId w:val="88"/>
        </w:numPr>
        <w:contextualSpacing/>
        <w:jc w:val="both"/>
        <w:rPr>
          <w:sz w:val="16"/>
          <w:szCs w:val="16"/>
        </w:rPr>
      </w:pPr>
      <w:r w:rsidRPr="009D768F">
        <w:rPr>
          <w:sz w:val="16"/>
          <w:szCs w:val="16"/>
        </w:rPr>
        <w:t xml:space="preserve">When an extension of tender validity period is requested, tenderers shall not normally be requested or be permitted to change the quoted price or other conditions of their tenders. However, the Tender Documents may provide for an appropriate price adjustment mechanism when requests for second or subsequent extensions are made, to reflect changes in the cost of inputs for the contract over the period of extension. </w:t>
      </w:r>
    </w:p>
    <w:p w14:paraId="6E01E63A" w14:textId="77777777" w:rsidR="00A52D5F" w:rsidRPr="009D768F" w:rsidRDefault="00A52D5F" w:rsidP="00492D43">
      <w:pPr>
        <w:pStyle w:val="Heading2"/>
        <w:jc w:val="both"/>
        <w:rPr>
          <w:sz w:val="20"/>
          <w:szCs w:val="20"/>
        </w:rPr>
      </w:pPr>
      <w:bookmarkStart w:id="212" w:name="_Toc48738015"/>
      <w:bookmarkStart w:id="213" w:name="_Toc65427669"/>
      <w:r w:rsidRPr="009D768F">
        <w:rPr>
          <w:sz w:val="20"/>
          <w:szCs w:val="20"/>
        </w:rPr>
        <w:lastRenderedPageBreak/>
        <w:t>Negotiation, Goods and Works</w:t>
      </w:r>
      <w:bookmarkEnd w:id="212"/>
      <w:bookmarkEnd w:id="213"/>
      <w:r w:rsidRPr="009D768F">
        <w:rPr>
          <w:sz w:val="20"/>
          <w:szCs w:val="20"/>
        </w:rPr>
        <w:t xml:space="preserve"> </w:t>
      </w:r>
    </w:p>
    <w:p w14:paraId="59EA2B0A" w14:textId="724830C0" w:rsidR="00A52D5F" w:rsidRPr="009D768F" w:rsidRDefault="00A52D5F" w:rsidP="00492D43">
      <w:pPr>
        <w:pStyle w:val="ListParagraph"/>
        <w:jc w:val="both"/>
        <w:rPr>
          <w:sz w:val="16"/>
          <w:szCs w:val="16"/>
        </w:rPr>
      </w:pPr>
      <w:r w:rsidRPr="009D768F">
        <w:rPr>
          <w:sz w:val="16"/>
          <w:szCs w:val="16"/>
        </w:rPr>
        <w:t xml:space="preserve">In general terms, there are no grounds for negotiation in the procurement of goods and works. Price negotiations with bidders on a competitive bid are not allowed. When procurement is undertaken on the basis of direct contracting (DC), the Procuring Entity will determine the prevailing market rate for the goods or works based on evidence of the price previously paid by the PE; the price paid for similar goods or works; or the cost of the same goods or works supplied to a different purchaser. The PE will only hold negotiations on price under direct contracting when the evidence suggests that the price quoted is not in line with the prevailing market rate. </w:t>
      </w:r>
    </w:p>
    <w:p w14:paraId="07821519" w14:textId="23A0953F" w:rsidR="00A52D5F" w:rsidRPr="009D768F" w:rsidRDefault="00A52D5F" w:rsidP="00492D43">
      <w:pPr>
        <w:pStyle w:val="ListParagraph"/>
        <w:jc w:val="both"/>
        <w:rPr>
          <w:sz w:val="16"/>
          <w:szCs w:val="16"/>
        </w:rPr>
      </w:pPr>
      <w:r w:rsidRPr="009D768F">
        <w:rPr>
          <w:sz w:val="16"/>
          <w:szCs w:val="16"/>
        </w:rPr>
        <w:t xml:space="preserve">The PE’s right to vary quantities prior to contract award is not a negotiable issue. Either it is exercised within the tolerances allowed in the bidding documents, or it is not. The PE’s right to vary quantities and the percentage limit for increase or decrease in quantities must be specified in the Bidding Documents. </w:t>
      </w:r>
    </w:p>
    <w:p w14:paraId="24701A3A" w14:textId="67DE832A" w:rsidR="00A52D5F" w:rsidRPr="009D768F" w:rsidRDefault="00A52D5F" w:rsidP="00492D43">
      <w:pPr>
        <w:pStyle w:val="ListParagraph"/>
        <w:jc w:val="both"/>
        <w:rPr>
          <w:sz w:val="16"/>
          <w:szCs w:val="16"/>
        </w:rPr>
      </w:pPr>
      <w:r w:rsidRPr="009D768F">
        <w:rPr>
          <w:sz w:val="16"/>
          <w:szCs w:val="16"/>
        </w:rPr>
        <w:t xml:space="preserve">No change to the substance of the bidders’ bids is ever sought or permitted – if the bid requires significant negotiations to render it acceptable it should have been rejected during the evaluation as non-responsive. Negotiations are not permitted that: </w:t>
      </w:r>
    </w:p>
    <w:p w14:paraId="7BAAFB1C" w14:textId="77777777" w:rsidR="00A52D5F" w:rsidRPr="009D768F" w:rsidRDefault="00A52D5F" w:rsidP="00492D43">
      <w:pPr>
        <w:pStyle w:val="ListParagraph"/>
        <w:numPr>
          <w:ilvl w:val="0"/>
          <w:numId w:val="87"/>
        </w:numPr>
        <w:contextualSpacing/>
        <w:jc w:val="both"/>
        <w:rPr>
          <w:sz w:val="16"/>
          <w:szCs w:val="16"/>
        </w:rPr>
      </w:pPr>
      <w:r w:rsidRPr="009D768F">
        <w:rPr>
          <w:sz w:val="16"/>
          <w:szCs w:val="16"/>
        </w:rPr>
        <w:t xml:space="preserve">Alter the scope, substance terms of conditions of the bid or bidding documents; </w:t>
      </w:r>
    </w:p>
    <w:p w14:paraId="69704B6B" w14:textId="77777777" w:rsidR="00A52D5F" w:rsidRPr="009D768F" w:rsidRDefault="00A52D5F" w:rsidP="00492D43">
      <w:pPr>
        <w:pStyle w:val="ListParagraph"/>
        <w:numPr>
          <w:ilvl w:val="0"/>
          <w:numId w:val="87"/>
        </w:numPr>
        <w:contextualSpacing/>
        <w:jc w:val="both"/>
        <w:rPr>
          <w:sz w:val="16"/>
          <w:szCs w:val="16"/>
        </w:rPr>
      </w:pPr>
      <w:r w:rsidRPr="009D768F">
        <w:rPr>
          <w:sz w:val="16"/>
          <w:szCs w:val="16"/>
        </w:rPr>
        <w:t xml:space="preserve">Would make a non-responsive bid responsive; </w:t>
      </w:r>
    </w:p>
    <w:p w14:paraId="140A3798" w14:textId="77777777" w:rsidR="00A52D5F" w:rsidRPr="009D768F" w:rsidRDefault="00A52D5F" w:rsidP="00492D43">
      <w:pPr>
        <w:pStyle w:val="ListParagraph"/>
        <w:numPr>
          <w:ilvl w:val="0"/>
          <w:numId w:val="87"/>
        </w:numPr>
        <w:contextualSpacing/>
        <w:jc w:val="both"/>
        <w:rPr>
          <w:sz w:val="16"/>
          <w:szCs w:val="16"/>
        </w:rPr>
      </w:pPr>
      <w:r w:rsidRPr="009D768F">
        <w:rPr>
          <w:sz w:val="16"/>
          <w:szCs w:val="16"/>
        </w:rPr>
        <w:t xml:space="preserve">Alter unit prices in anyway; </w:t>
      </w:r>
    </w:p>
    <w:p w14:paraId="67036F06" w14:textId="77777777" w:rsidR="00A52D5F" w:rsidRPr="009D768F" w:rsidRDefault="00A52D5F" w:rsidP="00492D43">
      <w:pPr>
        <w:pStyle w:val="ListParagraph"/>
        <w:numPr>
          <w:ilvl w:val="0"/>
          <w:numId w:val="87"/>
        </w:numPr>
        <w:contextualSpacing/>
        <w:jc w:val="both"/>
        <w:rPr>
          <w:sz w:val="16"/>
          <w:szCs w:val="16"/>
        </w:rPr>
      </w:pPr>
      <w:r w:rsidRPr="009D768F">
        <w:rPr>
          <w:sz w:val="16"/>
          <w:szCs w:val="16"/>
        </w:rPr>
        <w:t xml:space="preserve">Alter the contract price beyond that allowed in the bidding documents for variation in quantities; </w:t>
      </w:r>
    </w:p>
    <w:p w14:paraId="09C72AD9" w14:textId="77777777" w:rsidR="00A52D5F" w:rsidRPr="009D768F" w:rsidRDefault="00A52D5F" w:rsidP="00492D43">
      <w:pPr>
        <w:pStyle w:val="ListParagraph"/>
        <w:numPr>
          <w:ilvl w:val="0"/>
          <w:numId w:val="87"/>
        </w:numPr>
        <w:contextualSpacing/>
        <w:jc w:val="both"/>
        <w:rPr>
          <w:sz w:val="16"/>
          <w:szCs w:val="16"/>
        </w:rPr>
      </w:pPr>
      <w:r w:rsidRPr="009D768F">
        <w:rPr>
          <w:sz w:val="16"/>
          <w:szCs w:val="16"/>
        </w:rPr>
        <w:t xml:space="preserve">Change the technical specifications offered in the bid; </w:t>
      </w:r>
    </w:p>
    <w:p w14:paraId="38C38F5D" w14:textId="77777777" w:rsidR="00A52D5F" w:rsidRPr="009D768F" w:rsidRDefault="00A52D5F" w:rsidP="00492D43">
      <w:pPr>
        <w:pStyle w:val="ListParagraph"/>
        <w:numPr>
          <w:ilvl w:val="0"/>
          <w:numId w:val="87"/>
        </w:numPr>
        <w:contextualSpacing/>
        <w:jc w:val="both"/>
        <w:rPr>
          <w:sz w:val="16"/>
          <w:szCs w:val="16"/>
        </w:rPr>
      </w:pPr>
      <w:r w:rsidRPr="009D768F">
        <w:rPr>
          <w:sz w:val="16"/>
          <w:szCs w:val="16"/>
        </w:rPr>
        <w:t xml:space="preserve">Alter the delivery schedule, unless the bidder agrees to accelerate delivery at no cost – however a bidder may refuse to do so; </w:t>
      </w:r>
    </w:p>
    <w:p w14:paraId="415FB608" w14:textId="77777777" w:rsidR="00A52D5F" w:rsidRPr="009D768F" w:rsidRDefault="00A52D5F" w:rsidP="00492D43">
      <w:pPr>
        <w:pStyle w:val="ListParagraph"/>
        <w:numPr>
          <w:ilvl w:val="0"/>
          <w:numId w:val="87"/>
        </w:numPr>
        <w:ind w:left="1848" w:hanging="357"/>
        <w:jc w:val="both"/>
        <w:rPr>
          <w:sz w:val="16"/>
          <w:szCs w:val="16"/>
        </w:rPr>
      </w:pPr>
      <w:r w:rsidRPr="009D768F">
        <w:rPr>
          <w:sz w:val="16"/>
          <w:szCs w:val="16"/>
        </w:rPr>
        <w:t xml:space="preserve">Significantly alters the project or delivery sites – minor changes such as a change of location within the same city or island is acceptable, delivery to a different city or island is not. </w:t>
      </w:r>
    </w:p>
    <w:p w14:paraId="0FD7232E" w14:textId="358A049B" w:rsidR="00A52D5F" w:rsidRPr="009D768F" w:rsidRDefault="00A52D5F" w:rsidP="00492D43">
      <w:pPr>
        <w:pStyle w:val="ListParagraph"/>
        <w:jc w:val="both"/>
        <w:rPr>
          <w:sz w:val="16"/>
          <w:szCs w:val="16"/>
        </w:rPr>
      </w:pPr>
      <w:r w:rsidRPr="009D768F">
        <w:rPr>
          <w:sz w:val="16"/>
          <w:szCs w:val="16"/>
        </w:rPr>
        <w:lastRenderedPageBreak/>
        <w:t>The limitations on negotiations do not mean that the contract can be awarded at unreasonably high prices. If the proposed contract price exceeds the pre-bid cost estimate by a substantial margin, the possible causes for the cost differential should be assessed by the PE and approval of the Tender</w:t>
      </w:r>
      <w:r w:rsidR="00CF7FCD" w:rsidRPr="009D768F">
        <w:rPr>
          <w:sz w:val="16"/>
          <w:szCs w:val="16"/>
        </w:rPr>
        <w:t xml:space="preserve"> Evaluation</w:t>
      </w:r>
      <w:r w:rsidRPr="009D768F">
        <w:rPr>
          <w:sz w:val="16"/>
          <w:szCs w:val="16"/>
        </w:rPr>
        <w:t xml:space="preserve"> Committee should be obtained on the proposed next steps, which may include re-invitation of bids after revision of the bidding documents to address the identified causes. </w:t>
      </w:r>
    </w:p>
    <w:p w14:paraId="4B6D601F" w14:textId="5E25EA27" w:rsidR="00A52D5F" w:rsidRPr="009D768F" w:rsidRDefault="00A52D5F" w:rsidP="00492D43">
      <w:pPr>
        <w:pStyle w:val="ListParagraph"/>
        <w:jc w:val="both"/>
        <w:rPr>
          <w:sz w:val="16"/>
          <w:szCs w:val="16"/>
        </w:rPr>
      </w:pPr>
      <w:r w:rsidRPr="009D768F">
        <w:rPr>
          <w:sz w:val="16"/>
          <w:szCs w:val="16"/>
        </w:rPr>
        <w:t xml:space="preserve">Face-to-face negotiations can only be conducted by the Tender </w:t>
      </w:r>
      <w:r w:rsidR="00CF7FCD" w:rsidRPr="009D768F">
        <w:rPr>
          <w:sz w:val="16"/>
          <w:szCs w:val="16"/>
        </w:rPr>
        <w:t xml:space="preserve">Evaluation </w:t>
      </w:r>
      <w:r w:rsidRPr="009D768F">
        <w:rPr>
          <w:sz w:val="16"/>
          <w:szCs w:val="16"/>
        </w:rPr>
        <w:t xml:space="preserve">Committee and minutes of negotiation must be taken and signed by both the PE and the bidder. Negotiations conducted through correspondence must pass through the Chair of the Tender </w:t>
      </w:r>
      <w:r w:rsidR="004315ED" w:rsidRPr="009D768F">
        <w:rPr>
          <w:sz w:val="16"/>
          <w:szCs w:val="16"/>
        </w:rPr>
        <w:t xml:space="preserve">Evaluation </w:t>
      </w:r>
      <w:r w:rsidRPr="009D768F">
        <w:rPr>
          <w:sz w:val="16"/>
          <w:szCs w:val="16"/>
        </w:rPr>
        <w:t xml:space="preserve">Committee and be signed by them. </w:t>
      </w:r>
    </w:p>
    <w:p w14:paraId="3E0D58E2" w14:textId="6A6D251D" w:rsidR="00A52D5F" w:rsidRPr="009D768F" w:rsidRDefault="00A52D5F" w:rsidP="00492D43">
      <w:pPr>
        <w:pStyle w:val="ListParagraph"/>
        <w:jc w:val="both"/>
        <w:rPr>
          <w:sz w:val="16"/>
          <w:szCs w:val="16"/>
        </w:rPr>
      </w:pPr>
      <w:r w:rsidRPr="009D768F">
        <w:rPr>
          <w:sz w:val="16"/>
          <w:szCs w:val="16"/>
        </w:rPr>
        <w:t xml:space="preserve">The Evaluation Report must include details and scope of any proposed negotiations before negotiations can be conducted. </w:t>
      </w:r>
    </w:p>
    <w:p w14:paraId="2117A4DA" w14:textId="77777777" w:rsidR="00A52D5F" w:rsidRPr="009D768F" w:rsidRDefault="00A52D5F" w:rsidP="00492D43">
      <w:pPr>
        <w:pStyle w:val="Heading2"/>
        <w:jc w:val="both"/>
        <w:rPr>
          <w:sz w:val="20"/>
          <w:szCs w:val="20"/>
        </w:rPr>
      </w:pPr>
      <w:bookmarkStart w:id="214" w:name="_Toc48738016"/>
      <w:bookmarkStart w:id="215" w:name="_Toc65427670"/>
      <w:r w:rsidRPr="009D768F">
        <w:rPr>
          <w:sz w:val="20"/>
          <w:szCs w:val="20"/>
        </w:rPr>
        <w:t>Award and Signing of the Contract</w:t>
      </w:r>
      <w:bookmarkEnd w:id="214"/>
      <w:bookmarkEnd w:id="215"/>
      <w:r w:rsidRPr="009D768F">
        <w:rPr>
          <w:sz w:val="20"/>
          <w:szCs w:val="20"/>
        </w:rPr>
        <w:t xml:space="preserve"> </w:t>
      </w:r>
    </w:p>
    <w:p w14:paraId="231C155D" w14:textId="42350055" w:rsidR="00A52D5F" w:rsidRPr="009D768F" w:rsidRDefault="00A52D5F" w:rsidP="00492D43">
      <w:pPr>
        <w:pStyle w:val="ListParagraph"/>
        <w:jc w:val="both"/>
        <w:rPr>
          <w:sz w:val="16"/>
          <w:szCs w:val="16"/>
        </w:rPr>
      </w:pPr>
      <w:r w:rsidRPr="009D768F">
        <w:rPr>
          <w:sz w:val="16"/>
          <w:szCs w:val="16"/>
        </w:rPr>
        <w:t xml:space="preserve">The Procurement Department shall prepare the notification of award that will establish the intent to formally sign a contract between the Procuring Entity and the successful bidder (a copy of the award letter is kept in the procurement file). The notification of award must be received by the successful bidder prior to the expiry of the period of bid validity. </w:t>
      </w:r>
    </w:p>
    <w:p w14:paraId="076C6648" w14:textId="3D7B4C83" w:rsidR="00A52D5F" w:rsidRPr="001257CD" w:rsidRDefault="00A52D5F" w:rsidP="00492D43">
      <w:pPr>
        <w:pStyle w:val="ListParagraph"/>
        <w:jc w:val="both"/>
        <w:rPr>
          <w:sz w:val="16"/>
          <w:szCs w:val="16"/>
        </w:rPr>
      </w:pPr>
      <w:r w:rsidRPr="009D768F">
        <w:rPr>
          <w:sz w:val="16"/>
          <w:szCs w:val="16"/>
        </w:rPr>
        <w:t xml:space="preserve">All contract awards will be to persons or firms deemed to be the preferred bidders according to criteria specified in the bidding documents, provided they demonstrate their qualification to perform the contract, if so awarded. </w:t>
      </w:r>
    </w:p>
    <w:p w14:paraId="6309346D" w14:textId="77777777" w:rsidR="001257CD" w:rsidRPr="001257CD" w:rsidRDefault="001257CD" w:rsidP="001257CD">
      <w:pPr>
        <w:pStyle w:val="ListParagraph"/>
        <w:numPr>
          <w:ilvl w:val="0"/>
          <w:numId w:val="0"/>
        </w:numPr>
        <w:ind w:left="1134"/>
        <w:jc w:val="both"/>
        <w:rPr>
          <w:sz w:val="8"/>
          <w:szCs w:val="8"/>
        </w:rPr>
      </w:pPr>
    </w:p>
    <w:p w14:paraId="649C954C" w14:textId="5931FA48" w:rsidR="00A52D5F" w:rsidRPr="009D768F" w:rsidRDefault="00A52D5F" w:rsidP="00492D43">
      <w:pPr>
        <w:pStyle w:val="ListParagraph"/>
        <w:jc w:val="both"/>
        <w:rPr>
          <w:sz w:val="16"/>
          <w:szCs w:val="16"/>
        </w:rPr>
      </w:pPr>
      <w:r w:rsidRPr="009D768F">
        <w:rPr>
          <w:sz w:val="16"/>
          <w:szCs w:val="16"/>
        </w:rPr>
        <w:t xml:space="preserve">The award notification letter must contain: </w:t>
      </w:r>
    </w:p>
    <w:p w14:paraId="661866D7" w14:textId="77777777" w:rsidR="00A52D5F" w:rsidRPr="009D768F" w:rsidRDefault="00A52D5F" w:rsidP="00492D43">
      <w:pPr>
        <w:pStyle w:val="ListParagraph"/>
        <w:numPr>
          <w:ilvl w:val="0"/>
          <w:numId w:val="86"/>
        </w:numPr>
        <w:contextualSpacing/>
        <w:jc w:val="both"/>
        <w:rPr>
          <w:sz w:val="16"/>
          <w:szCs w:val="16"/>
        </w:rPr>
      </w:pPr>
      <w:r w:rsidRPr="009D768F">
        <w:rPr>
          <w:sz w:val="16"/>
          <w:szCs w:val="16"/>
        </w:rPr>
        <w:t xml:space="preserve">The date; </w:t>
      </w:r>
    </w:p>
    <w:p w14:paraId="512E24F7" w14:textId="77777777" w:rsidR="00A52D5F" w:rsidRPr="009D768F" w:rsidRDefault="00A52D5F" w:rsidP="00492D43">
      <w:pPr>
        <w:pStyle w:val="ListParagraph"/>
        <w:numPr>
          <w:ilvl w:val="0"/>
          <w:numId w:val="86"/>
        </w:numPr>
        <w:contextualSpacing/>
        <w:jc w:val="both"/>
        <w:rPr>
          <w:sz w:val="16"/>
          <w:szCs w:val="16"/>
        </w:rPr>
      </w:pPr>
      <w:r w:rsidRPr="009D768F">
        <w:rPr>
          <w:sz w:val="16"/>
          <w:szCs w:val="16"/>
        </w:rPr>
        <w:t xml:space="preserve">The name of the winning bidder; </w:t>
      </w:r>
    </w:p>
    <w:p w14:paraId="724CEFEB" w14:textId="77777777" w:rsidR="00A52D5F" w:rsidRPr="009D768F" w:rsidRDefault="00A52D5F" w:rsidP="00492D43">
      <w:pPr>
        <w:pStyle w:val="ListParagraph"/>
        <w:numPr>
          <w:ilvl w:val="0"/>
          <w:numId w:val="86"/>
        </w:numPr>
        <w:contextualSpacing/>
        <w:jc w:val="both"/>
        <w:rPr>
          <w:sz w:val="16"/>
          <w:szCs w:val="16"/>
        </w:rPr>
      </w:pPr>
      <w:r w:rsidRPr="009D768F">
        <w:rPr>
          <w:sz w:val="16"/>
          <w:szCs w:val="16"/>
        </w:rPr>
        <w:t xml:space="preserve">The title of the Contract; </w:t>
      </w:r>
    </w:p>
    <w:p w14:paraId="0C9D028F" w14:textId="77777777" w:rsidR="00A52D5F" w:rsidRPr="009D768F" w:rsidRDefault="00A52D5F" w:rsidP="00492D43">
      <w:pPr>
        <w:pStyle w:val="ListParagraph"/>
        <w:numPr>
          <w:ilvl w:val="0"/>
          <w:numId w:val="86"/>
        </w:numPr>
        <w:contextualSpacing/>
        <w:jc w:val="both"/>
        <w:rPr>
          <w:sz w:val="16"/>
          <w:szCs w:val="16"/>
        </w:rPr>
      </w:pPr>
      <w:r w:rsidRPr="009D768F">
        <w:rPr>
          <w:sz w:val="16"/>
          <w:szCs w:val="16"/>
        </w:rPr>
        <w:lastRenderedPageBreak/>
        <w:t xml:space="preserve">The description of the goods, service or works to be provided; </w:t>
      </w:r>
    </w:p>
    <w:p w14:paraId="7E77E8E9" w14:textId="77777777" w:rsidR="00A52D5F" w:rsidRPr="009D768F" w:rsidRDefault="00A52D5F" w:rsidP="00492D43">
      <w:pPr>
        <w:pStyle w:val="ListParagraph"/>
        <w:numPr>
          <w:ilvl w:val="0"/>
          <w:numId w:val="86"/>
        </w:numPr>
        <w:contextualSpacing/>
        <w:jc w:val="both"/>
        <w:rPr>
          <w:sz w:val="16"/>
          <w:szCs w:val="16"/>
        </w:rPr>
      </w:pPr>
      <w:r w:rsidRPr="009D768F">
        <w:rPr>
          <w:sz w:val="16"/>
          <w:szCs w:val="16"/>
        </w:rPr>
        <w:t xml:space="preserve">The tender reference number; </w:t>
      </w:r>
    </w:p>
    <w:p w14:paraId="592F1EFD" w14:textId="77777777" w:rsidR="00A52D5F" w:rsidRPr="009D768F" w:rsidRDefault="00A52D5F" w:rsidP="00492D43">
      <w:pPr>
        <w:pStyle w:val="ListParagraph"/>
        <w:numPr>
          <w:ilvl w:val="0"/>
          <w:numId w:val="86"/>
        </w:numPr>
        <w:contextualSpacing/>
        <w:jc w:val="both"/>
        <w:rPr>
          <w:sz w:val="16"/>
          <w:szCs w:val="16"/>
        </w:rPr>
      </w:pPr>
      <w:r w:rsidRPr="009D768F">
        <w:rPr>
          <w:sz w:val="16"/>
          <w:szCs w:val="16"/>
        </w:rPr>
        <w:t xml:space="preserve">The price that was announced at the bid opening, or the revised calculated or award price; and </w:t>
      </w:r>
    </w:p>
    <w:p w14:paraId="7FC4C2EC" w14:textId="77777777" w:rsidR="00A52D5F" w:rsidRPr="009D768F" w:rsidRDefault="00A52D5F" w:rsidP="00492D43">
      <w:pPr>
        <w:pStyle w:val="ListParagraph"/>
        <w:numPr>
          <w:ilvl w:val="0"/>
          <w:numId w:val="86"/>
        </w:numPr>
        <w:ind w:left="1848" w:hanging="357"/>
        <w:jc w:val="both"/>
        <w:rPr>
          <w:sz w:val="16"/>
          <w:szCs w:val="16"/>
        </w:rPr>
      </w:pPr>
      <w:r w:rsidRPr="009D768F">
        <w:rPr>
          <w:sz w:val="16"/>
          <w:szCs w:val="16"/>
        </w:rPr>
        <w:t xml:space="preserve">Must be signed by either the Head of the Procurement Department of Procuring Entity or delegated agent. </w:t>
      </w:r>
    </w:p>
    <w:p w14:paraId="3A76D0F8" w14:textId="67021504" w:rsidR="00A52D5F" w:rsidRPr="009D768F" w:rsidRDefault="00A52D5F" w:rsidP="00492D43">
      <w:pPr>
        <w:pStyle w:val="ListParagraph"/>
        <w:jc w:val="both"/>
        <w:rPr>
          <w:sz w:val="16"/>
          <w:szCs w:val="16"/>
        </w:rPr>
      </w:pPr>
      <w:r w:rsidRPr="009D768F">
        <w:rPr>
          <w:sz w:val="16"/>
          <w:szCs w:val="16"/>
        </w:rPr>
        <w:t xml:space="preserve">The successful bidder is required within 10 days of the award notification to confirm acceptance (or otherwise) of the award in writing to the Procuring Entity of their intention to accepting or declining the award of the contract. </w:t>
      </w:r>
    </w:p>
    <w:p w14:paraId="7B3B9009" w14:textId="53B425BC" w:rsidR="00A52D5F" w:rsidRPr="009D768F" w:rsidRDefault="00A52D5F" w:rsidP="00492D43">
      <w:pPr>
        <w:pStyle w:val="ListParagraph"/>
        <w:jc w:val="both"/>
        <w:rPr>
          <w:sz w:val="16"/>
          <w:szCs w:val="16"/>
        </w:rPr>
      </w:pPr>
      <w:r w:rsidRPr="009D768F">
        <w:rPr>
          <w:sz w:val="16"/>
          <w:szCs w:val="16"/>
        </w:rPr>
        <w:t xml:space="preserve">In the absence of any other conditions of contract effectiveness such as the opening of a letter of credit or advance payment, the date of signing the contract will be the effective date of the contract, i.e. the date from which both parties’ contractual obligations start such as delivery periods. </w:t>
      </w:r>
    </w:p>
    <w:p w14:paraId="37119039" w14:textId="77777777" w:rsidR="00A52D5F" w:rsidRPr="009D768F" w:rsidRDefault="00A52D5F" w:rsidP="00492D43">
      <w:pPr>
        <w:pStyle w:val="Heading2"/>
        <w:jc w:val="both"/>
        <w:rPr>
          <w:sz w:val="20"/>
          <w:szCs w:val="20"/>
        </w:rPr>
      </w:pPr>
      <w:bookmarkStart w:id="216" w:name="_Toc48738017"/>
      <w:bookmarkStart w:id="217" w:name="_Toc65427671"/>
      <w:r w:rsidRPr="009D768F">
        <w:rPr>
          <w:sz w:val="20"/>
          <w:szCs w:val="20"/>
        </w:rPr>
        <w:t>Preparation of the Contract</w:t>
      </w:r>
      <w:bookmarkEnd w:id="216"/>
      <w:bookmarkEnd w:id="217"/>
      <w:r w:rsidRPr="009D768F">
        <w:rPr>
          <w:sz w:val="20"/>
          <w:szCs w:val="20"/>
        </w:rPr>
        <w:t xml:space="preserve"> </w:t>
      </w:r>
    </w:p>
    <w:p w14:paraId="37D6A45D" w14:textId="60F045EB" w:rsidR="00A52D5F" w:rsidRPr="009D768F" w:rsidRDefault="00A52D5F" w:rsidP="00492D43">
      <w:pPr>
        <w:pStyle w:val="ListParagraph"/>
        <w:jc w:val="both"/>
        <w:rPr>
          <w:sz w:val="16"/>
          <w:szCs w:val="16"/>
        </w:rPr>
      </w:pPr>
      <w:r w:rsidRPr="009D768F">
        <w:rPr>
          <w:sz w:val="16"/>
          <w:szCs w:val="16"/>
        </w:rPr>
        <w:t xml:space="preserve">Any Contract arising out of consideration of tenders shall be prepared by the Procurement Department, in consultation with the PEs legal officer to ensure, from the legal point of view, the document is in order. </w:t>
      </w:r>
    </w:p>
    <w:p w14:paraId="406C4C77" w14:textId="09FA33F5" w:rsidR="00A52D5F" w:rsidRPr="009D768F" w:rsidRDefault="00A52D5F" w:rsidP="00492D43">
      <w:pPr>
        <w:pStyle w:val="ListParagraph"/>
        <w:jc w:val="both"/>
        <w:rPr>
          <w:sz w:val="16"/>
          <w:szCs w:val="16"/>
        </w:rPr>
      </w:pPr>
      <w:r w:rsidRPr="009D768F">
        <w:rPr>
          <w:sz w:val="16"/>
          <w:szCs w:val="16"/>
        </w:rPr>
        <w:t xml:space="preserve">The Form included in the bidding documents is always the basis of the actual contract as it is the basis on which bidders prepared their bids. </w:t>
      </w:r>
    </w:p>
    <w:p w14:paraId="15BE526A" w14:textId="79D56944" w:rsidR="00A52D5F" w:rsidRPr="009D768F" w:rsidRDefault="00A52D5F" w:rsidP="00492D43">
      <w:pPr>
        <w:pStyle w:val="ListParagraph"/>
        <w:jc w:val="both"/>
        <w:rPr>
          <w:sz w:val="16"/>
          <w:szCs w:val="16"/>
        </w:rPr>
      </w:pPr>
      <w:r w:rsidRPr="009D768F">
        <w:rPr>
          <w:sz w:val="16"/>
          <w:szCs w:val="16"/>
        </w:rPr>
        <w:t>The Tender</w:t>
      </w:r>
      <w:r w:rsidR="004315ED" w:rsidRPr="009D768F">
        <w:rPr>
          <w:sz w:val="16"/>
          <w:szCs w:val="16"/>
        </w:rPr>
        <w:t xml:space="preserve"> Evaluation</w:t>
      </w:r>
      <w:r w:rsidRPr="009D768F">
        <w:rPr>
          <w:sz w:val="16"/>
          <w:szCs w:val="16"/>
        </w:rPr>
        <w:t xml:space="preserve"> Committee will edit the Contract Form to include: </w:t>
      </w:r>
    </w:p>
    <w:p w14:paraId="416C768A" w14:textId="77777777" w:rsidR="00A52D5F" w:rsidRPr="009D768F" w:rsidRDefault="00A52D5F" w:rsidP="00492D43">
      <w:pPr>
        <w:pStyle w:val="ListParagraph"/>
        <w:numPr>
          <w:ilvl w:val="0"/>
          <w:numId w:val="85"/>
        </w:numPr>
        <w:contextualSpacing/>
        <w:jc w:val="both"/>
        <w:rPr>
          <w:sz w:val="16"/>
          <w:szCs w:val="16"/>
        </w:rPr>
      </w:pPr>
      <w:r w:rsidRPr="009D768F">
        <w:rPr>
          <w:sz w:val="16"/>
          <w:szCs w:val="16"/>
        </w:rPr>
        <w:t xml:space="preserve">The date; </w:t>
      </w:r>
    </w:p>
    <w:p w14:paraId="790C514A" w14:textId="77777777" w:rsidR="00A52D5F" w:rsidRPr="009D768F" w:rsidRDefault="00A52D5F" w:rsidP="00492D43">
      <w:pPr>
        <w:pStyle w:val="ListParagraph"/>
        <w:numPr>
          <w:ilvl w:val="0"/>
          <w:numId w:val="85"/>
        </w:numPr>
        <w:contextualSpacing/>
        <w:jc w:val="both"/>
        <w:rPr>
          <w:sz w:val="16"/>
          <w:szCs w:val="16"/>
        </w:rPr>
      </w:pPr>
      <w:r w:rsidRPr="009D768F">
        <w:rPr>
          <w:sz w:val="16"/>
          <w:szCs w:val="16"/>
        </w:rPr>
        <w:t xml:space="preserve">The name and address of the PE; </w:t>
      </w:r>
    </w:p>
    <w:p w14:paraId="689776D2" w14:textId="77777777" w:rsidR="00A52D5F" w:rsidRPr="009D768F" w:rsidRDefault="00A52D5F" w:rsidP="00492D43">
      <w:pPr>
        <w:pStyle w:val="ListParagraph"/>
        <w:numPr>
          <w:ilvl w:val="0"/>
          <w:numId w:val="85"/>
        </w:numPr>
        <w:contextualSpacing/>
        <w:jc w:val="both"/>
        <w:rPr>
          <w:sz w:val="16"/>
          <w:szCs w:val="16"/>
        </w:rPr>
      </w:pPr>
      <w:r w:rsidRPr="009D768F">
        <w:rPr>
          <w:sz w:val="16"/>
          <w:szCs w:val="16"/>
        </w:rPr>
        <w:t xml:space="preserve">The name and address of the Supplier or Contractor; </w:t>
      </w:r>
    </w:p>
    <w:p w14:paraId="15B648B5" w14:textId="77777777" w:rsidR="00A52D5F" w:rsidRPr="009D768F" w:rsidRDefault="00A52D5F" w:rsidP="00492D43">
      <w:pPr>
        <w:pStyle w:val="ListParagraph"/>
        <w:numPr>
          <w:ilvl w:val="0"/>
          <w:numId w:val="85"/>
        </w:numPr>
        <w:contextualSpacing/>
        <w:jc w:val="both"/>
        <w:rPr>
          <w:sz w:val="16"/>
          <w:szCs w:val="16"/>
        </w:rPr>
      </w:pPr>
      <w:r w:rsidRPr="009D768F">
        <w:rPr>
          <w:sz w:val="16"/>
          <w:szCs w:val="16"/>
        </w:rPr>
        <w:t xml:space="preserve">A brief description of the goods, works or services to be contracted; </w:t>
      </w:r>
    </w:p>
    <w:p w14:paraId="0D10093F" w14:textId="77777777" w:rsidR="00A52D5F" w:rsidRPr="009D768F" w:rsidRDefault="00A52D5F" w:rsidP="00492D43">
      <w:pPr>
        <w:pStyle w:val="ListParagraph"/>
        <w:numPr>
          <w:ilvl w:val="0"/>
          <w:numId w:val="85"/>
        </w:numPr>
        <w:contextualSpacing/>
        <w:jc w:val="both"/>
        <w:rPr>
          <w:sz w:val="16"/>
          <w:szCs w:val="16"/>
        </w:rPr>
      </w:pPr>
      <w:r w:rsidRPr="009D768F">
        <w:rPr>
          <w:sz w:val="16"/>
          <w:szCs w:val="16"/>
        </w:rPr>
        <w:t xml:space="preserve">The total contract price in words and figures; </w:t>
      </w:r>
    </w:p>
    <w:p w14:paraId="3B3F5FEC" w14:textId="77777777" w:rsidR="00A52D5F" w:rsidRPr="009D768F" w:rsidRDefault="00A52D5F" w:rsidP="00492D43">
      <w:pPr>
        <w:pStyle w:val="ListParagraph"/>
        <w:numPr>
          <w:ilvl w:val="0"/>
          <w:numId w:val="85"/>
        </w:numPr>
        <w:contextualSpacing/>
        <w:jc w:val="both"/>
        <w:rPr>
          <w:sz w:val="16"/>
          <w:szCs w:val="16"/>
        </w:rPr>
      </w:pPr>
      <w:r w:rsidRPr="009D768F">
        <w:rPr>
          <w:sz w:val="16"/>
          <w:szCs w:val="16"/>
        </w:rPr>
        <w:lastRenderedPageBreak/>
        <w:t xml:space="preserve">Any other specific information required paying particular attention to the special conditions of contract ensuring that contract specific information is inserted, such as the name of the PE’s project manager, the recipient of notices on the part of a supplier or contractor, etc. </w:t>
      </w:r>
    </w:p>
    <w:p w14:paraId="094FB6C1" w14:textId="77777777" w:rsidR="00A52D5F" w:rsidRPr="009D768F" w:rsidRDefault="00A52D5F" w:rsidP="00492D43">
      <w:pPr>
        <w:pStyle w:val="Heading2"/>
        <w:jc w:val="both"/>
        <w:rPr>
          <w:sz w:val="20"/>
          <w:szCs w:val="20"/>
        </w:rPr>
      </w:pPr>
      <w:bookmarkStart w:id="218" w:name="_Toc48738018"/>
      <w:bookmarkStart w:id="219" w:name="_Toc65427672"/>
      <w:r w:rsidRPr="009D768F">
        <w:rPr>
          <w:sz w:val="20"/>
          <w:szCs w:val="20"/>
        </w:rPr>
        <w:t>Signing of the Contract</w:t>
      </w:r>
      <w:bookmarkEnd w:id="218"/>
      <w:bookmarkEnd w:id="219"/>
      <w:r w:rsidRPr="009D768F">
        <w:rPr>
          <w:sz w:val="20"/>
          <w:szCs w:val="20"/>
        </w:rPr>
        <w:t xml:space="preserve"> </w:t>
      </w:r>
    </w:p>
    <w:p w14:paraId="5222D1AB" w14:textId="71C68681" w:rsidR="00A52D5F" w:rsidRPr="009D768F" w:rsidRDefault="00A52D5F" w:rsidP="00492D43">
      <w:pPr>
        <w:pStyle w:val="ListParagraph"/>
        <w:jc w:val="both"/>
        <w:rPr>
          <w:sz w:val="16"/>
          <w:szCs w:val="16"/>
        </w:rPr>
      </w:pPr>
      <w:r w:rsidRPr="009D768F">
        <w:rPr>
          <w:sz w:val="16"/>
          <w:szCs w:val="16"/>
        </w:rPr>
        <w:t xml:space="preserve">Three copies of the contract should be prepared, and each contract should be signed by signing authority based on the value of the contract. The contract, already signed, will accompany the notification of award. Suppliers, purchasers and contractors are required to sign and witness all three copies, retaining one original copy for their own records, and returning the other two to the PE. National suppliers, purchasers and contractors will be allowed one week to return the signed contract forms and international ones will be allowed three weeks. </w:t>
      </w:r>
    </w:p>
    <w:p w14:paraId="1CD278DF" w14:textId="77777777" w:rsidR="00A52D5F" w:rsidRPr="009D768F" w:rsidRDefault="00A52D5F" w:rsidP="00492D43">
      <w:pPr>
        <w:ind w:left="1134"/>
        <w:jc w:val="both"/>
        <w:rPr>
          <w:sz w:val="16"/>
          <w:szCs w:val="16"/>
        </w:rPr>
      </w:pPr>
      <w:r w:rsidRPr="009D768F">
        <w:rPr>
          <w:sz w:val="16"/>
          <w:szCs w:val="16"/>
        </w:rPr>
        <w:t xml:space="preserve">In the event that the supplier, purchaser or contractor is an international person, the contract form shall be sent to them via a reputable international courier. </w:t>
      </w:r>
    </w:p>
    <w:p w14:paraId="5173BE21" w14:textId="2137E303" w:rsidR="00A52D5F" w:rsidRPr="009D768F" w:rsidRDefault="00A52D5F" w:rsidP="00492D43">
      <w:pPr>
        <w:pStyle w:val="ListParagraph"/>
        <w:jc w:val="both"/>
        <w:rPr>
          <w:sz w:val="16"/>
          <w:szCs w:val="16"/>
        </w:rPr>
      </w:pPr>
      <w:r w:rsidRPr="009D768F">
        <w:rPr>
          <w:sz w:val="16"/>
          <w:szCs w:val="16"/>
        </w:rPr>
        <w:t xml:space="preserve">Where the contract obligations exceed 12 months or contract value is over MVR1million, one original copy of the contract is to be filed, with other original contracts in a secure fireproof location. </w:t>
      </w:r>
    </w:p>
    <w:p w14:paraId="6051DDE4" w14:textId="77777777" w:rsidR="00A52D5F" w:rsidRPr="009D768F" w:rsidRDefault="00A52D5F" w:rsidP="00492D43">
      <w:pPr>
        <w:pStyle w:val="Heading2"/>
        <w:jc w:val="both"/>
        <w:rPr>
          <w:sz w:val="20"/>
          <w:szCs w:val="20"/>
        </w:rPr>
      </w:pPr>
      <w:bookmarkStart w:id="220" w:name="_Toc48738019"/>
      <w:bookmarkStart w:id="221" w:name="_Toc65427673"/>
      <w:r w:rsidRPr="009D768F">
        <w:rPr>
          <w:sz w:val="20"/>
          <w:szCs w:val="20"/>
        </w:rPr>
        <w:t>The Performance Security</w:t>
      </w:r>
      <w:bookmarkEnd w:id="220"/>
      <w:bookmarkEnd w:id="221"/>
      <w:r w:rsidRPr="009D768F">
        <w:rPr>
          <w:sz w:val="20"/>
          <w:szCs w:val="20"/>
        </w:rPr>
        <w:t xml:space="preserve"> </w:t>
      </w:r>
    </w:p>
    <w:p w14:paraId="3FBA4EDE" w14:textId="30533D5E" w:rsidR="00A52D5F" w:rsidRPr="009D768F" w:rsidRDefault="00A52D5F" w:rsidP="00492D43">
      <w:pPr>
        <w:pStyle w:val="ListParagraph"/>
        <w:jc w:val="both"/>
        <w:rPr>
          <w:sz w:val="16"/>
          <w:szCs w:val="16"/>
        </w:rPr>
      </w:pPr>
      <w:r w:rsidRPr="009D768F">
        <w:rPr>
          <w:sz w:val="16"/>
          <w:szCs w:val="16"/>
        </w:rPr>
        <w:t xml:space="preserve">Procurement of goods, works and general services may require suppliers and contractors to provide performance securities in the form and amount set out in the bidding documents. </w:t>
      </w:r>
    </w:p>
    <w:p w14:paraId="697068B9" w14:textId="559674AA" w:rsidR="00A52D5F" w:rsidRPr="009D768F" w:rsidRDefault="00A52D5F" w:rsidP="00492D43">
      <w:pPr>
        <w:pStyle w:val="ListParagraph"/>
        <w:jc w:val="both"/>
        <w:rPr>
          <w:sz w:val="16"/>
          <w:szCs w:val="16"/>
        </w:rPr>
      </w:pPr>
      <w:r w:rsidRPr="009D768F">
        <w:rPr>
          <w:sz w:val="16"/>
          <w:szCs w:val="16"/>
        </w:rPr>
        <w:t xml:space="preserve">The performance security is required to ensure that the supplier or contractor fulfils its obligations under the contract, and is intended to protect the PE against default on the part of the supplier or contractor. </w:t>
      </w:r>
    </w:p>
    <w:p w14:paraId="186E6564" w14:textId="1DE938B7" w:rsidR="00A52D5F" w:rsidRPr="009D768F" w:rsidRDefault="00A52D5F" w:rsidP="00492D43">
      <w:pPr>
        <w:pStyle w:val="ListParagraph"/>
        <w:jc w:val="both"/>
        <w:rPr>
          <w:sz w:val="16"/>
          <w:szCs w:val="16"/>
        </w:rPr>
      </w:pPr>
      <w:r w:rsidRPr="009D768F">
        <w:rPr>
          <w:sz w:val="16"/>
          <w:szCs w:val="16"/>
        </w:rPr>
        <w:lastRenderedPageBreak/>
        <w:t xml:space="preserve">The amount will be determined in the special conditions of contract and, as a general note, should be the maximum amount deductible for liquidated damages for delay. </w:t>
      </w:r>
    </w:p>
    <w:p w14:paraId="5E345B2F" w14:textId="75BE4EAC" w:rsidR="00A52D5F" w:rsidRPr="009D768F" w:rsidRDefault="00A52D5F" w:rsidP="00492D43">
      <w:pPr>
        <w:pStyle w:val="ListParagraph"/>
        <w:jc w:val="both"/>
        <w:rPr>
          <w:sz w:val="16"/>
          <w:szCs w:val="16"/>
        </w:rPr>
      </w:pPr>
      <w:r w:rsidRPr="009D768F">
        <w:rPr>
          <w:sz w:val="16"/>
          <w:szCs w:val="16"/>
        </w:rPr>
        <w:t xml:space="preserve">The notification of award shall outline the requirements in respect of the performance security in terms of amount, form and validity. Depending on what has been stated in the bidding documents, the security will: </w:t>
      </w:r>
    </w:p>
    <w:p w14:paraId="199AFA36" w14:textId="77777777" w:rsidR="00A52D5F" w:rsidRPr="009D768F" w:rsidRDefault="00A52D5F" w:rsidP="00492D43">
      <w:pPr>
        <w:pStyle w:val="ListParagraph"/>
        <w:numPr>
          <w:ilvl w:val="0"/>
          <w:numId w:val="84"/>
        </w:numPr>
        <w:contextualSpacing/>
        <w:jc w:val="both"/>
        <w:rPr>
          <w:sz w:val="16"/>
          <w:szCs w:val="16"/>
        </w:rPr>
      </w:pPr>
      <w:r w:rsidRPr="009D768F">
        <w:rPr>
          <w:sz w:val="16"/>
          <w:szCs w:val="16"/>
        </w:rPr>
        <w:t xml:space="preserve">Be in a fixed amount, expressed as a percentage of the contract value valid thirty (30) days beyond the expiry of any warranty or latent defects period; </w:t>
      </w:r>
    </w:p>
    <w:p w14:paraId="697D9ED0" w14:textId="77777777" w:rsidR="00A52D5F" w:rsidRPr="009D768F" w:rsidRDefault="00A52D5F" w:rsidP="00492D43">
      <w:pPr>
        <w:pStyle w:val="ListParagraph"/>
        <w:numPr>
          <w:ilvl w:val="0"/>
          <w:numId w:val="84"/>
        </w:numPr>
        <w:contextualSpacing/>
        <w:jc w:val="both"/>
        <w:rPr>
          <w:sz w:val="16"/>
          <w:szCs w:val="16"/>
        </w:rPr>
      </w:pPr>
      <w:r w:rsidRPr="009D768F">
        <w:rPr>
          <w:sz w:val="16"/>
          <w:szCs w:val="16"/>
        </w:rPr>
        <w:t xml:space="preserve">Be in a fixed amount, expressed as a percentage of the contract value valid for thirty (30) days beyond the delivery date or the works completion date, and then in a lesser amount valid for thirty (30) days beyond the expiry of any warranty or latent defects period, or </w:t>
      </w:r>
    </w:p>
    <w:p w14:paraId="1342906B" w14:textId="6BB3C437" w:rsidR="00A52D5F" w:rsidRPr="009D768F" w:rsidRDefault="00A52D5F" w:rsidP="00492D43">
      <w:pPr>
        <w:pStyle w:val="ListParagraph"/>
        <w:numPr>
          <w:ilvl w:val="0"/>
          <w:numId w:val="84"/>
        </w:numPr>
        <w:contextualSpacing/>
        <w:jc w:val="both"/>
        <w:rPr>
          <w:sz w:val="16"/>
          <w:szCs w:val="16"/>
        </w:rPr>
      </w:pPr>
      <w:r w:rsidRPr="009D768F">
        <w:rPr>
          <w:sz w:val="16"/>
          <w:szCs w:val="16"/>
        </w:rPr>
        <w:t xml:space="preserve">Be in a fixed amount, expressed as a percentage of the contract value valid for thirty (30) days beyond the delivery date or the works completion date to be replaced with retention monies taken from stage payments made to the supplier or contractor. </w:t>
      </w:r>
    </w:p>
    <w:p w14:paraId="6A7B6AD6" w14:textId="77777777" w:rsidR="00C00A0D" w:rsidRPr="009D768F" w:rsidRDefault="00C00A0D" w:rsidP="00492D43">
      <w:pPr>
        <w:pStyle w:val="ListParagraph"/>
        <w:numPr>
          <w:ilvl w:val="0"/>
          <w:numId w:val="0"/>
        </w:numPr>
        <w:ind w:left="1854"/>
        <w:contextualSpacing/>
        <w:jc w:val="both"/>
        <w:rPr>
          <w:sz w:val="16"/>
          <w:szCs w:val="16"/>
        </w:rPr>
      </w:pPr>
    </w:p>
    <w:p w14:paraId="7BAB2033" w14:textId="3D22661A" w:rsidR="00A52D5F" w:rsidRPr="009D768F" w:rsidRDefault="00A52D5F" w:rsidP="00492D43">
      <w:pPr>
        <w:pStyle w:val="ListParagraph"/>
        <w:jc w:val="both"/>
        <w:rPr>
          <w:sz w:val="16"/>
          <w:szCs w:val="16"/>
        </w:rPr>
      </w:pPr>
      <w:r w:rsidRPr="009D768F">
        <w:rPr>
          <w:sz w:val="16"/>
          <w:szCs w:val="16"/>
        </w:rPr>
        <w:t>Other forms of procurement for goods and works such as shopping do not require the supplier or contractor to provide a security</w:t>
      </w:r>
      <w:r w:rsidR="000F1651" w:rsidRPr="009D768F">
        <w:rPr>
          <w:sz w:val="16"/>
          <w:szCs w:val="16"/>
        </w:rPr>
        <w:t>.</w:t>
      </w:r>
      <w:r w:rsidRPr="009D768F">
        <w:rPr>
          <w:sz w:val="16"/>
          <w:szCs w:val="16"/>
        </w:rPr>
        <w:t xml:space="preserve"> </w:t>
      </w:r>
    </w:p>
    <w:p w14:paraId="6EFF41BB" w14:textId="505DA324" w:rsidR="00A52D5F" w:rsidRPr="009D768F" w:rsidRDefault="00A52D5F" w:rsidP="00492D43">
      <w:pPr>
        <w:pStyle w:val="ListParagraph"/>
        <w:jc w:val="both"/>
        <w:rPr>
          <w:sz w:val="16"/>
          <w:szCs w:val="16"/>
        </w:rPr>
      </w:pPr>
      <w:r w:rsidRPr="009D768F">
        <w:rPr>
          <w:sz w:val="16"/>
          <w:szCs w:val="16"/>
        </w:rPr>
        <w:t xml:space="preserve">The successful bidder should be required to provide the performance security within </w:t>
      </w:r>
      <w:proofErr w:type="gramStart"/>
      <w:r w:rsidRPr="009D768F">
        <w:rPr>
          <w:sz w:val="16"/>
          <w:szCs w:val="16"/>
        </w:rPr>
        <w:t>twenty one</w:t>
      </w:r>
      <w:proofErr w:type="gramEnd"/>
      <w:r w:rsidRPr="009D768F">
        <w:rPr>
          <w:sz w:val="16"/>
          <w:szCs w:val="16"/>
        </w:rPr>
        <w:t xml:space="preserve"> (21) days of receipt of the notification of award/letter of acceptance in the case of international suppliers/contractors. National suppliers/contractors will be allowed fourteen (14) days as there is no international transit time to take into account. </w:t>
      </w:r>
    </w:p>
    <w:p w14:paraId="518990DA" w14:textId="77777777" w:rsidR="00A52D5F" w:rsidRPr="009D768F" w:rsidRDefault="00A52D5F" w:rsidP="00492D43">
      <w:pPr>
        <w:pStyle w:val="Heading2"/>
        <w:jc w:val="both"/>
        <w:rPr>
          <w:sz w:val="20"/>
          <w:szCs w:val="20"/>
        </w:rPr>
      </w:pPr>
      <w:bookmarkStart w:id="222" w:name="_Toc48738020"/>
      <w:bookmarkStart w:id="223" w:name="_Toc65427674"/>
      <w:r w:rsidRPr="009D768F">
        <w:rPr>
          <w:sz w:val="20"/>
          <w:szCs w:val="20"/>
        </w:rPr>
        <w:lastRenderedPageBreak/>
        <w:t>Failure of a Bidder to Sign the Contract or Provide the Performance Security (Bond)</w:t>
      </w:r>
      <w:bookmarkEnd w:id="222"/>
      <w:bookmarkEnd w:id="223"/>
      <w:r w:rsidRPr="009D768F">
        <w:rPr>
          <w:sz w:val="20"/>
          <w:szCs w:val="20"/>
        </w:rPr>
        <w:t xml:space="preserve"> </w:t>
      </w:r>
    </w:p>
    <w:p w14:paraId="2586E705" w14:textId="3EE08FE4" w:rsidR="00A52D5F" w:rsidRPr="009D768F" w:rsidRDefault="00A52D5F" w:rsidP="00492D43">
      <w:pPr>
        <w:pStyle w:val="ListParagraph"/>
        <w:jc w:val="both"/>
        <w:rPr>
          <w:sz w:val="16"/>
          <w:szCs w:val="16"/>
        </w:rPr>
      </w:pPr>
      <w:r w:rsidRPr="009D768F">
        <w:rPr>
          <w:sz w:val="16"/>
          <w:szCs w:val="16"/>
        </w:rPr>
        <w:t xml:space="preserve">Failure of the successful bidder to return the signed contract or provide a performance security when one is required constitutes sufficient grounds for the annulment of the award and forfeiture of the bid security or execution of the Bid. </w:t>
      </w:r>
    </w:p>
    <w:p w14:paraId="43596CE7" w14:textId="4644D134" w:rsidR="00A52D5F" w:rsidRPr="009D768F" w:rsidRDefault="00A52D5F" w:rsidP="00492D43">
      <w:pPr>
        <w:pStyle w:val="ListParagraph"/>
        <w:jc w:val="both"/>
        <w:rPr>
          <w:sz w:val="16"/>
          <w:szCs w:val="16"/>
        </w:rPr>
      </w:pPr>
      <w:r w:rsidRPr="009D768F">
        <w:rPr>
          <w:sz w:val="16"/>
          <w:szCs w:val="16"/>
        </w:rPr>
        <w:t xml:space="preserve">In which event, the Tender </w:t>
      </w:r>
      <w:r w:rsidR="004315ED" w:rsidRPr="009D768F">
        <w:rPr>
          <w:sz w:val="16"/>
          <w:szCs w:val="16"/>
        </w:rPr>
        <w:t xml:space="preserve">Evaluation </w:t>
      </w:r>
      <w:r w:rsidRPr="009D768F">
        <w:rPr>
          <w:sz w:val="16"/>
          <w:szCs w:val="16"/>
        </w:rPr>
        <w:t xml:space="preserve">Committee may, after review of the Evaluation Report recommend award of the contract to the next lowest evaluated and qualified bidder if the price is reasonable, or re-invitation of bids. </w:t>
      </w:r>
    </w:p>
    <w:p w14:paraId="58B3BBB3" w14:textId="77777777" w:rsidR="00A52D5F" w:rsidRPr="009D768F" w:rsidRDefault="00A52D5F" w:rsidP="00492D43">
      <w:pPr>
        <w:pStyle w:val="Heading2"/>
        <w:jc w:val="both"/>
        <w:rPr>
          <w:sz w:val="20"/>
          <w:szCs w:val="20"/>
        </w:rPr>
      </w:pPr>
      <w:bookmarkStart w:id="224" w:name="_Toc48738021"/>
      <w:bookmarkStart w:id="225" w:name="_Toc65427675"/>
      <w:r w:rsidRPr="009D768F">
        <w:rPr>
          <w:sz w:val="20"/>
          <w:szCs w:val="20"/>
        </w:rPr>
        <w:t>Advance Payments</w:t>
      </w:r>
      <w:bookmarkEnd w:id="224"/>
      <w:bookmarkEnd w:id="225"/>
      <w:r w:rsidRPr="009D768F">
        <w:rPr>
          <w:sz w:val="20"/>
          <w:szCs w:val="20"/>
        </w:rPr>
        <w:t xml:space="preserve"> </w:t>
      </w:r>
    </w:p>
    <w:p w14:paraId="02349D72" w14:textId="434C4F95" w:rsidR="00A52D5F" w:rsidRPr="009D768F" w:rsidRDefault="00A52D5F" w:rsidP="00492D43">
      <w:pPr>
        <w:pStyle w:val="ListParagraph"/>
        <w:jc w:val="both"/>
        <w:rPr>
          <w:sz w:val="16"/>
          <w:szCs w:val="16"/>
        </w:rPr>
      </w:pPr>
      <w:r w:rsidRPr="009D768F">
        <w:rPr>
          <w:sz w:val="16"/>
          <w:szCs w:val="16"/>
        </w:rPr>
        <w:t xml:space="preserve">From time to time, the contract will allow for an advance payment to be made to a supplier or contractor. No advance payment must ever be made without first securing an advance payment guarantee (except in the case of consultants, who are not expected to provide an advance payment guarantee). </w:t>
      </w:r>
    </w:p>
    <w:p w14:paraId="3788C29B" w14:textId="72B724BC" w:rsidR="00A52D5F" w:rsidRPr="009D768F" w:rsidRDefault="00A52D5F" w:rsidP="00492D43">
      <w:pPr>
        <w:pStyle w:val="ListParagraph"/>
        <w:jc w:val="both"/>
        <w:rPr>
          <w:sz w:val="16"/>
          <w:szCs w:val="16"/>
        </w:rPr>
      </w:pPr>
      <w:r w:rsidRPr="009D768F">
        <w:rPr>
          <w:sz w:val="16"/>
          <w:szCs w:val="16"/>
        </w:rPr>
        <w:t xml:space="preserve">The advance payment amount will be stated in the bidding documents and should generally not be more than 15% of a contract’s value and should be an accurate estimate of the supplier or contractor’s mobilisation and start-up expenses. Advance payments are amortised, i.e. set-off in equal amounts, against following payments until fully off-set. </w:t>
      </w:r>
    </w:p>
    <w:p w14:paraId="149E83E3" w14:textId="5550C7EB" w:rsidR="00A52D5F" w:rsidRPr="009D768F" w:rsidRDefault="00A52D5F" w:rsidP="00492D43">
      <w:pPr>
        <w:pStyle w:val="ListParagraph"/>
        <w:jc w:val="both"/>
        <w:rPr>
          <w:sz w:val="16"/>
          <w:szCs w:val="16"/>
        </w:rPr>
      </w:pPr>
      <w:r w:rsidRPr="009D768F">
        <w:rPr>
          <w:sz w:val="16"/>
          <w:szCs w:val="16"/>
        </w:rPr>
        <w:t xml:space="preserve">Advance payments under 15% may be approved by HOD Procurement. Advance payments over 15% must be approved by MD. </w:t>
      </w:r>
    </w:p>
    <w:p w14:paraId="20366233" w14:textId="77777777" w:rsidR="00A52D5F" w:rsidRPr="009D768F" w:rsidRDefault="00A52D5F" w:rsidP="00492D43">
      <w:pPr>
        <w:pStyle w:val="Heading2"/>
        <w:jc w:val="both"/>
        <w:rPr>
          <w:sz w:val="20"/>
          <w:szCs w:val="20"/>
        </w:rPr>
      </w:pPr>
      <w:bookmarkStart w:id="226" w:name="_Toc48738022"/>
      <w:bookmarkStart w:id="227" w:name="_Toc65427676"/>
      <w:r w:rsidRPr="009D768F">
        <w:rPr>
          <w:sz w:val="20"/>
          <w:szCs w:val="20"/>
        </w:rPr>
        <w:t>Notification of the Unsuccessful Bidders</w:t>
      </w:r>
      <w:bookmarkEnd w:id="226"/>
      <w:bookmarkEnd w:id="227"/>
      <w:r w:rsidRPr="009D768F">
        <w:rPr>
          <w:sz w:val="20"/>
          <w:szCs w:val="20"/>
        </w:rPr>
        <w:t xml:space="preserve"> </w:t>
      </w:r>
    </w:p>
    <w:p w14:paraId="616203FC" w14:textId="27D79E3A" w:rsidR="00A52D5F" w:rsidRPr="009D768F" w:rsidRDefault="00A52D5F" w:rsidP="00492D43">
      <w:pPr>
        <w:pStyle w:val="ListParagraph"/>
        <w:jc w:val="both"/>
        <w:rPr>
          <w:sz w:val="16"/>
          <w:szCs w:val="16"/>
        </w:rPr>
      </w:pPr>
      <w:r w:rsidRPr="009D768F">
        <w:rPr>
          <w:sz w:val="16"/>
          <w:szCs w:val="16"/>
        </w:rPr>
        <w:t xml:space="preserve">Upon receipt of the signed contract forms and the successful bidder’s performance security (when required), the PE will: </w:t>
      </w:r>
    </w:p>
    <w:p w14:paraId="083FC300" w14:textId="77777777" w:rsidR="00A52D5F" w:rsidRPr="009D768F" w:rsidRDefault="00A52D5F" w:rsidP="00492D43">
      <w:pPr>
        <w:pStyle w:val="ListParagraph"/>
        <w:numPr>
          <w:ilvl w:val="0"/>
          <w:numId w:val="83"/>
        </w:numPr>
        <w:contextualSpacing/>
        <w:jc w:val="both"/>
        <w:rPr>
          <w:sz w:val="16"/>
          <w:szCs w:val="16"/>
        </w:rPr>
      </w:pPr>
      <w:r w:rsidRPr="009D768F">
        <w:rPr>
          <w:sz w:val="16"/>
          <w:szCs w:val="16"/>
        </w:rPr>
        <w:lastRenderedPageBreak/>
        <w:t xml:space="preserve">Notify the unsuccessful bidders that their bids have been unsuccessful; </w:t>
      </w:r>
    </w:p>
    <w:p w14:paraId="1128926C" w14:textId="77777777" w:rsidR="00A52D5F" w:rsidRPr="009D768F" w:rsidRDefault="00A52D5F" w:rsidP="00492D43">
      <w:pPr>
        <w:pStyle w:val="ListParagraph"/>
        <w:numPr>
          <w:ilvl w:val="0"/>
          <w:numId w:val="83"/>
        </w:numPr>
        <w:contextualSpacing/>
        <w:jc w:val="both"/>
        <w:rPr>
          <w:sz w:val="16"/>
          <w:szCs w:val="16"/>
        </w:rPr>
      </w:pPr>
      <w:r w:rsidRPr="009D768F">
        <w:rPr>
          <w:sz w:val="16"/>
          <w:szCs w:val="16"/>
        </w:rPr>
        <w:t xml:space="preserve">Return the bid securities of the unsuccessful bidders. </w:t>
      </w:r>
    </w:p>
    <w:p w14:paraId="5C85EE48" w14:textId="77777777" w:rsidR="00A52D5F" w:rsidRPr="009D768F" w:rsidRDefault="00A52D5F" w:rsidP="00492D43">
      <w:pPr>
        <w:pStyle w:val="Heading2"/>
        <w:jc w:val="both"/>
        <w:rPr>
          <w:sz w:val="20"/>
          <w:szCs w:val="20"/>
        </w:rPr>
      </w:pPr>
      <w:bookmarkStart w:id="228" w:name="_Toc48738023"/>
      <w:bookmarkStart w:id="229" w:name="_Toc65427677"/>
      <w:r w:rsidRPr="009D768F">
        <w:rPr>
          <w:sz w:val="20"/>
          <w:szCs w:val="20"/>
        </w:rPr>
        <w:t>Publishing the Award</w:t>
      </w:r>
      <w:bookmarkEnd w:id="228"/>
      <w:bookmarkEnd w:id="229"/>
      <w:r w:rsidRPr="009D768F">
        <w:rPr>
          <w:sz w:val="20"/>
          <w:szCs w:val="20"/>
        </w:rPr>
        <w:t xml:space="preserve"> </w:t>
      </w:r>
    </w:p>
    <w:p w14:paraId="19133113" w14:textId="5A48B053" w:rsidR="00A52D5F" w:rsidRPr="009D768F" w:rsidRDefault="00A52D5F" w:rsidP="00492D43">
      <w:pPr>
        <w:pStyle w:val="ListParagraph"/>
        <w:jc w:val="both"/>
        <w:rPr>
          <w:sz w:val="16"/>
          <w:szCs w:val="16"/>
        </w:rPr>
      </w:pPr>
      <w:r w:rsidRPr="009D768F">
        <w:rPr>
          <w:sz w:val="16"/>
          <w:szCs w:val="16"/>
        </w:rPr>
        <w:t xml:space="preserve">Information on contract awards shall be published in accordance with </w:t>
      </w:r>
      <w:r w:rsidRPr="009D768F">
        <w:rPr>
          <w:sz w:val="16"/>
          <w:szCs w:val="16"/>
        </w:rPr>
        <w:fldChar w:fldCharType="begin"/>
      </w:r>
      <w:r w:rsidRPr="009D768F">
        <w:rPr>
          <w:sz w:val="16"/>
          <w:szCs w:val="16"/>
        </w:rPr>
        <w:instrText xml:space="preserve"> REF _Ref48745666 \h  \* MERGEFORMAT </w:instrText>
      </w:r>
      <w:r w:rsidRPr="009D768F">
        <w:rPr>
          <w:sz w:val="16"/>
          <w:szCs w:val="16"/>
        </w:rPr>
      </w:r>
      <w:r w:rsidRPr="009D768F">
        <w:rPr>
          <w:sz w:val="16"/>
          <w:szCs w:val="16"/>
        </w:rPr>
        <w:fldChar w:fldCharType="separate"/>
      </w:r>
      <w:r w:rsidR="003C29EA" w:rsidRPr="003C29EA">
        <w:rPr>
          <w:sz w:val="16"/>
          <w:szCs w:val="16"/>
        </w:rPr>
        <w:t>Section 10 Organisation and Responsibilities of the Tender Evaluation</w:t>
      </w:r>
      <w:r w:rsidR="003C29EA" w:rsidRPr="009D768F">
        <w:rPr>
          <w:szCs w:val="20"/>
        </w:rPr>
        <w:t xml:space="preserve"> Committee</w:t>
      </w:r>
      <w:r w:rsidRPr="009D768F">
        <w:rPr>
          <w:sz w:val="16"/>
          <w:szCs w:val="16"/>
        </w:rPr>
        <w:fldChar w:fldCharType="end"/>
      </w:r>
      <w:r w:rsidRPr="009D768F">
        <w:rPr>
          <w:sz w:val="16"/>
          <w:szCs w:val="16"/>
        </w:rPr>
        <w:t>,</w:t>
      </w:r>
      <w:r w:rsidR="00EF3619" w:rsidRPr="009D768F">
        <w:rPr>
          <w:sz w:val="16"/>
          <w:szCs w:val="16"/>
        </w:rPr>
        <w:t xml:space="preserve"> Paragraph</w:t>
      </w:r>
      <w:r w:rsidRPr="009D768F">
        <w:rPr>
          <w:sz w:val="16"/>
          <w:szCs w:val="16"/>
        </w:rPr>
        <w:t xml:space="preserve"> </w:t>
      </w:r>
      <w:r w:rsidR="00EF3619" w:rsidRPr="009D768F">
        <w:rPr>
          <w:sz w:val="16"/>
          <w:szCs w:val="16"/>
        </w:rPr>
        <w:fldChar w:fldCharType="begin"/>
      </w:r>
      <w:r w:rsidR="00EF3619" w:rsidRPr="009D768F">
        <w:rPr>
          <w:sz w:val="16"/>
          <w:szCs w:val="16"/>
        </w:rPr>
        <w:instrText xml:space="preserve"> REF _Ref65073430 \r \h </w:instrText>
      </w:r>
      <w:r w:rsidR="0076023B" w:rsidRPr="009D768F">
        <w:rPr>
          <w:sz w:val="16"/>
          <w:szCs w:val="16"/>
        </w:rPr>
        <w:instrText xml:space="preserve"> \* MERGEFORMAT </w:instrText>
      </w:r>
      <w:r w:rsidR="00EF3619" w:rsidRPr="009D768F">
        <w:rPr>
          <w:sz w:val="16"/>
          <w:szCs w:val="16"/>
        </w:rPr>
      </w:r>
      <w:r w:rsidR="00EF3619" w:rsidRPr="009D768F">
        <w:rPr>
          <w:sz w:val="16"/>
          <w:szCs w:val="16"/>
        </w:rPr>
        <w:fldChar w:fldCharType="separate"/>
      </w:r>
      <w:r w:rsidR="003C29EA">
        <w:rPr>
          <w:rFonts w:hint="eastAsia"/>
          <w:sz w:val="16"/>
          <w:szCs w:val="16"/>
          <w:cs/>
        </w:rPr>
        <w:t>‎</w:t>
      </w:r>
      <w:r w:rsidR="003C29EA">
        <w:rPr>
          <w:sz w:val="16"/>
          <w:szCs w:val="16"/>
        </w:rPr>
        <w:t>10.5</w:t>
      </w:r>
      <w:r w:rsidR="00EF3619" w:rsidRPr="009D768F">
        <w:rPr>
          <w:sz w:val="16"/>
          <w:szCs w:val="16"/>
        </w:rPr>
        <w:fldChar w:fldCharType="end"/>
      </w:r>
      <w:r w:rsidR="00EF3619" w:rsidRPr="009D768F">
        <w:rPr>
          <w:sz w:val="16"/>
          <w:szCs w:val="16"/>
        </w:rPr>
        <w:t xml:space="preserve"> </w:t>
      </w:r>
      <w:r w:rsidRPr="009D768F">
        <w:rPr>
          <w:sz w:val="16"/>
          <w:szCs w:val="16"/>
        </w:rPr>
        <w:t xml:space="preserve">of these Guidelines. </w:t>
      </w:r>
    </w:p>
    <w:p w14:paraId="104E757B" w14:textId="0F764152" w:rsidR="00A52D5F" w:rsidRPr="009D768F" w:rsidRDefault="00A52D5F" w:rsidP="00492D43">
      <w:pPr>
        <w:pStyle w:val="ListParagraph"/>
        <w:jc w:val="both"/>
        <w:rPr>
          <w:sz w:val="16"/>
          <w:szCs w:val="16"/>
        </w:rPr>
      </w:pPr>
      <w:r w:rsidRPr="009D768F">
        <w:rPr>
          <w:sz w:val="16"/>
          <w:szCs w:val="16"/>
        </w:rPr>
        <w:t xml:space="preserve">All other information of the evaluation process should be held in the strictest confidence and not released to any third party, with the exception of those required under the Laws of the Maldives. </w:t>
      </w:r>
    </w:p>
    <w:p w14:paraId="2CFD9F6A" w14:textId="77777777" w:rsidR="00A52D5F" w:rsidRPr="009D768F" w:rsidRDefault="00A52D5F" w:rsidP="00492D43">
      <w:pPr>
        <w:pStyle w:val="Heading2"/>
        <w:jc w:val="both"/>
        <w:rPr>
          <w:sz w:val="20"/>
          <w:szCs w:val="20"/>
        </w:rPr>
      </w:pPr>
      <w:bookmarkStart w:id="230" w:name="_Toc48738024"/>
      <w:bookmarkStart w:id="231" w:name="_Toc65427678"/>
      <w:r w:rsidRPr="009D768F">
        <w:rPr>
          <w:sz w:val="20"/>
          <w:szCs w:val="20"/>
        </w:rPr>
        <w:t>Debriefing Unsuccessful Bidders</w:t>
      </w:r>
      <w:bookmarkEnd w:id="230"/>
      <w:bookmarkEnd w:id="231"/>
      <w:r w:rsidRPr="009D768F">
        <w:rPr>
          <w:sz w:val="20"/>
          <w:szCs w:val="20"/>
        </w:rPr>
        <w:t xml:space="preserve"> </w:t>
      </w:r>
    </w:p>
    <w:p w14:paraId="18D97409" w14:textId="49F23573" w:rsidR="00A52D5F" w:rsidRPr="009D768F" w:rsidRDefault="00A52D5F" w:rsidP="00492D43">
      <w:pPr>
        <w:pStyle w:val="ListParagraph"/>
        <w:jc w:val="both"/>
        <w:rPr>
          <w:sz w:val="16"/>
          <w:szCs w:val="16"/>
        </w:rPr>
      </w:pPr>
      <w:r w:rsidRPr="009D768F">
        <w:rPr>
          <w:sz w:val="16"/>
          <w:szCs w:val="16"/>
        </w:rPr>
        <w:t xml:space="preserve">In the interest of transparency and openness, it is normal practice to debrief each participating bidder of the results of their bid. Debriefing is a mandatory requirement for every PE. The bidders/contractors will have incurred costs in preparing and developing their bid and therefore, at the very least, it is only good manners to inform them of the outcome of the results and why they were not successful. It demonstrates the PE's commitment to good practice and transparency, and also shows an appreciation of the efforts that a bidder/contractor has gone to in preparing their bid. </w:t>
      </w:r>
    </w:p>
    <w:p w14:paraId="69453E88" w14:textId="76E2E4FE" w:rsidR="00A52D5F" w:rsidRPr="009D768F" w:rsidRDefault="00A52D5F" w:rsidP="00492D43">
      <w:pPr>
        <w:pStyle w:val="ListParagraph"/>
        <w:jc w:val="both"/>
        <w:rPr>
          <w:sz w:val="16"/>
          <w:szCs w:val="16"/>
        </w:rPr>
      </w:pPr>
      <w:r w:rsidRPr="009D768F">
        <w:rPr>
          <w:sz w:val="16"/>
          <w:szCs w:val="16"/>
        </w:rPr>
        <w:lastRenderedPageBreak/>
        <w:t xml:space="preserve">The first element to ascertain in debriefing is the accuracy of the evaluation report, the range of the allocated points, and how those points were awarded. The PE should be fully confident in the results of the Evaluation Report, how it was evaluated, the spread of the points, the strengths and weaknesses of each bidder, and finally the conclusions to which the evaluators came to. Did the evaluators fully understand how the points were to be allocated and the standard of measurement? Could there be a challenge on the assessment of points? Did the points reflect the true ranking position? If there is a weakness in the Evaluation Report and its conclusion, it will be very difficult for the debriefing panel to support that conclusion. </w:t>
      </w:r>
    </w:p>
    <w:p w14:paraId="207CC944" w14:textId="67535D19" w:rsidR="00A52D5F" w:rsidRPr="009D768F" w:rsidRDefault="00A52D5F" w:rsidP="00492D43">
      <w:pPr>
        <w:pStyle w:val="ListParagraph"/>
        <w:jc w:val="both"/>
        <w:rPr>
          <w:sz w:val="16"/>
          <w:szCs w:val="16"/>
        </w:rPr>
      </w:pPr>
      <w:r w:rsidRPr="009D768F">
        <w:rPr>
          <w:sz w:val="16"/>
          <w:szCs w:val="16"/>
        </w:rPr>
        <w:t xml:space="preserve">After selection and award, a letter must be issued to all participants thanking them for their interest and indicating who was awarded the contract. </w:t>
      </w:r>
    </w:p>
    <w:p w14:paraId="6E41F1B8" w14:textId="3D8DAA46" w:rsidR="00A52D5F" w:rsidRPr="009D768F" w:rsidRDefault="00A52D5F" w:rsidP="00492D43">
      <w:pPr>
        <w:pStyle w:val="ListParagraph"/>
        <w:jc w:val="both"/>
        <w:rPr>
          <w:sz w:val="16"/>
          <w:szCs w:val="16"/>
        </w:rPr>
      </w:pPr>
      <w:r w:rsidRPr="009D768F">
        <w:rPr>
          <w:sz w:val="16"/>
          <w:szCs w:val="16"/>
        </w:rPr>
        <w:t xml:space="preserve">Debriefing of those bidders who submitted tenders takes place only after the contract is awarded, or the procurement is otherwise concluded, and after all parties have been informed of the results of the tender. After the award of contract, there is no reason to conceal comparative pricing information, as the bidders were probably present at the bid opening and already know the spread of prices. The meeting itself should take place at the earliest mutually convenient time. </w:t>
      </w:r>
    </w:p>
    <w:p w14:paraId="53C9F267" w14:textId="29D2C57B" w:rsidR="00C440BD" w:rsidRPr="009D768F" w:rsidRDefault="00A52D5F" w:rsidP="00492D43">
      <w:pPr>
        <w:pStyle w:val="ListParagraph"/>
        <w:jc w:val="both"/>
        <w:rPr>
          <w:sz w:val="16"/>
          <w:szCs w:val="16"/>
        </w:rPr>
      </w:pPr>
      <w:r w:rsidRPr="009D768F">
        <w:rPr>
          <w:sz w:val="16"/>
          <w:szCs w:val="16"/>
        </w:rPr>
        <w:t xml:space="preserve">The Bidders should be informed that it is only their own submissions that will be discussed and that an opportunity will be given for them to air their views. It is wise to include a clause saying that there will be no discussion about any commercially sensitivity information during the meeting, nor to discuss how the individual points were allocated to each particular bidder. </w:t>
      </w:r>
    </w:p>
    <w:p w14:paraId="3EF71DAF" w14:textId="1AAF100D" w:rsidR="00ED250E" w:rsidRPr="009D768F" w:rsidRDefault="00ED250E" w:rsidP="00492D43">
      <w:pPr>
        <w:pStyle w:val="Heading1"/>
        <w:jc w:val="both"/>
        <w:rPr>
          <w:sz w:val="22"/>
          <w:szCs w:val="20"/>
        </w:rPr>
      </w:pPr>
      <w:bookmarkStart w:id="232" w:name="_Toc48738025"/>
      <w:bookmarkStart w:id="233" w:name="_Toc65427679"/>
      <w:r w:rsidRPr="009D768F">
        <w:rPr>
          <w:sz w:val="22"/>
          <w:szCs w:val="20"/>
        </w:rPr>
        <w:lastRenderedPageBreak/>
        <w:t>Section 2</w:t>
      </w:r>
      <w:r w:rsidR="005B7BC7" w:rsidRPr="009D768F">
        <w:rPr>
          <w:sz w:val="22"/>
          <w:szCs w:val="20"/>
        </w:rPr>
        <w:t>1</w:t>
      </w:r>
      <w:r w:rsidRPr="009D768F">
        <w:rPr>
          <w:sz w:val="22"/>
          <w:szCs w:val="20"/>
        </w:rPr>
        <w:t xml:space="preserve"> Standard Bidding Documents &amp; Important Clauses Preparing the Bidding Documents</w:t>
      </w:r>
      <w:bookmarkEnd w:id="232"/>
      <w:bookmarkEnd w:id="233"/>
      <w:r w:rsidRPr="009D768F">
        <w:rPr>
          <w:sz w:val="22"/>
          <w:szCs w:val="20"/>
        </w:rPr>
        <w:t xml:space="preserve"> </w:t>
      </w:r>
    </w:p>
    <w:p w14:paraId="293A8BB5" w14:textId="3903A45A" w:rsidR="00ED250E" w:rsidRPr="009D768F" w:rsidRDefault="00ED250E" w:rsidP="00492D43">
      <w:pPr>
        <w:pStyle w:val="ListParagraph"/>
        <w:jc w:val="both"/>
        <w:rPr>
          <w:sz w:val="16"/>
          <w:szCs w:val="16"/>
        </w:rPr>
      </w:pPr>
      <w:r w:rsidRPr="009D768F">
        <w:rPr>
          <w:sz w:val="16"/>
          <w:szCs w:val="16"/>
        </w:rPr>
        <w:t xml:space="preserve">The basic method for preparing Bidding Documents is the same irrespective of which document is selected. Each document has a number of sections that are to be used un-amended and also sections and data sheets where specific details need to be input. </w:t>
      </w:r>
    </w:p>
    <w:p w14:paraId="460E5D05" w14:textId="3F9368AD" w:rsidR="00ED250E" w:rsidRPr="009D768F" w:rsidRDefault="00ED250E" w:rsidP="00492D43">
      <w:pPr>
        <w:pStyle w:val="ListParagraph"/>
        <w:jc w:val="both"/>
        <w:rPr>
          <w:sz w:val="16"/>
          <w:szCs w:val="16"/>
        </w:rPr>
      </w:pPr>
      <w:r w:rsidRPr="009D768F">
        <w:rPr>
          <w:sz w:val="16"/>
          <w:szCs w:val="16"/>
        </w:rPr>
        <w:t xml:space="preserve">The Bidding Document or Request for Proposals is the most important document in the procurement process. It translates requirements into specifications, terms of reference and contractual conditions. It should contain all the information necessary for a prospective bidder, purchaser or consultant to prepare its offer. The content, detail and complexity will vary with the size and nature of whatever is being procured and according to the procurement or sale method selected. </w:t>
      </w:r>
    </w:p>
    <w:p w14:paraId="3013607C" w14:textId="2CAF7C4D" w:rsidR="00ED250E" w:rsidRPr="009D768F" w:rsidRDefault="00ED250E" w:rsidP="00492D43">
      <w:pPr>
        <w:pStyle w:val="ListParagraph"/>
        <w:jc w:val="both"/>
        <w:rPr>
          <w:sz w:val="16"/>
          <w:szCs w:val="16"/>
        </w:rPr>
      </w:pPr>
      <w:r w:rsidRPr="009D768F">
        <w:rPr>
          <w:sz w:val="16"/>
          <w:szCs w:val="16"/>
        </w:rPr>
        <w:t xml:space="preserve">The qualities, numbers, competitiveness of bids and proposals received will all rely on how effectively the bidding documents or RFP communicate the requirements. If they are unclear, offers will vary significantly based on each bidder or consultant’s unique interpretation, rendering it impossible to evaluate the offers received in an objective manner. </w:t>
      </w:r>
    </w:p>
    <w:p w14:paraId="72693C73" w14:textId="3293D9D5" w:rsidR="00ED250E" w:rsidRPr="009D768F" w:rsidRDefault="00ED250E" w:rsidP="00492D43">
      <w:pPr>
        <w:pStyle w:val="ListParagraph"/>
        <w:jc w:val="both"/>
        <w:rPr>
          <w:sz w:val="16"/>
          <w:szCs w:val="16"/>
        </w:rPr>
      </w:pPr>
      <w:r w:rsidRPr="009D768F">
        <w:rPr>
          <w:sz w:val="16"/>
          <w:szCs w:val="16"/>
        </w:rPr>
        <w:t xml:space="preserve">Where applicable, the bidding documents will define the tests, standards, and methods of inspection and assessment that will be employed to judge the conformity of equipment as delivered, or works as performed, with the specifications. </w:t>
      </w:r>
    </w:p>
    <w:p w14:paraId="4A410BF3" w14:textId="002F714D" w:rsidR="00ED250E" w:rsidRPr="009D768F" w:rsidRDefault="00ED250E" w:rsidP="00492D43">
      <w:pPr>
        <w:pStyle w:val="ListParagraph"/>
        <w:jc w:val="both"/>
        <w:rPr>
          <w:sz w:val="16"/>
          <w:szCs w:val="16"/>
        </w:rPr>
      </w:pPr>
      <w:r w:rsidRPr="009D768F">
        <w:rPr>
          <w:sz w:val="16"/>
          <w:szCs w:val="16"/>
        </w:rPr>
        <w:t xml:space="preserve">All drawings shall be consistent with the text of the specifications, and an order of precedence between the two shall be specified. </w:t>
      </w:r>
    </w:p>
    <w:p w14:paraId="3C745300" w14:textId="1A2DC756" w:rsidR="00ED250E" w:rsidRPr="009D768F" w:rsidRDefault="00ED250E" w:rsidP="00492D43">
      <w:pPr>
        <w:pStyle w:val="ListParagraph"/>
        <w:jc w:val="both"/>
        <w:rPr>
          <w:sz w:val="16"/>
          <w:szCs w:val="16"/>
        </w:rPr>
      </w:pPr>
      <w:r w:rsidRPr="009D768F">
        <w:rPr>
          <w:sz w:val="16"/>
          <w:szCs w:val="16"/>
        </w:rPr>
        <w:t xml:space="preserve">The bidding documents shall specify any factors, in addition to price, which will be taken into account in evaluating and comparing bids and proposals, and how such factors will be quantified or otherwise evaluated. </w:t>
      </w:r>
    </w:p>
    <w:p w14:paraId="55A10C27" w14:textId="1B619DEB" w:rsidR="00ED250E" w:rsidRPr="009D768F" w:rsidRDefault="00ED250E" w:rsidP="00492D43">
      <w:pPr>
        <w:pStyle w:val="ListParagraph"/>
        <w:jc w:val="both"/>
        <w:rPr>
          <w:sz w:val="16"/>
          <w:szCs w:val="16"/>
        </w:rPr>
      </w:pPr>
      <w:r w:rsidRPr="009D768F">
        <w:rPr>
          <w:sz w:val="16"/>
          <w:szCs w:val="16"/>
        </w:rPr>
        <w:lastRenderedPageBreak/>
        <w:t xml:space="preserve">If bids based on alternative designs, materials, completion schedules, payment terms, etc., are permitted, conditions for their acceptability and the method of their evaluation shall be expressly stated. </w:t>
      </w:r>
    </w:p>
    <w:p w14:paraId="1E5C1640" w14:textId="6FADCB84" w:rsidR="00ED250E" w:rsidRPr="009D768F" w:rsidRDefault="00ED250E" w:rsidP="00492D43">
      <w:pPr>
        <w:pStyle w:val="ListParagraph"/>
        <w:jc w:val="both"/>
        <w:rPr>
          <w:sz w:val="16"/>
          <w:szCs w:val="16"/>
        </w:rPr>
      </w:pPr>
      <w:r w:rsidRPr="009D768F">
        <w:rPr>
          <w:sz w:val="16"/>
          <w:szCs w:val="16"/>
        </w:rPr>
        <w:t xml:space="preserve">All prospective bidders, purchasers and consultants shall be provided the same information, and shall be assured of equal opportunities to obtain additional information on a timely basis. The Procuring Entity shall provide reasonable access to project sites for visits by prospective bidders and consultants, and if necessary, arrange for a pre-bid conference. </w:t>
      </w:r>
    </w:p>
    <w:p w14:paraId="4DCE662C" w14:textId="77777777" w:rsidR="00ED250E" w:rsidRPr="009D768F" w:rsidRDefault="00ED250E" w:rsidP="00492D43">
      <w:pPr>
        <w:pStyle w:val="Heading2"/>
        <w:jc w:val="both"/>
        <w:rPr>
          <w:sz w:val="20"/>
          <w:szCs w:val="20"/>
        </w:rPr>
      </w:pPr>
      <w:bookmarkStart w:id="234" w:name="_Toc48738026"/>
      <w:bookmarkStart w:id="235" w:name="_Toc65427680"/>
      <w:r w:rsidRPr="009D768F">
        <w:rPr>
          <w:sz w:val="20"/>
          <w:szCs w:val="20"/>
        </w:rPr>
        <w:t>Fraud and Corruption</w:t>
      </w:r>
      <w:bookmarkEnd w:id="234"/>
      <w:bookmarkEnd w:id="235"/>
      <w:r w:rsidRPr="009D768F">
        <w:rPr>
          <w:sz w:val="20"/>
          <w:szCs w:val="20"/>
        </w:rPr>
        <w:t xml:space="preserve"> </w:t>
      </w:r>
    </w:p>
    <w:p w14:paraId="0232866C" w14:textId="08795E94" w:rsidR="00ED250E" w:rsidRPr="009D768F" w:rsidRDefault="00ED250E" w:rsidP="00492D43">
      <w:pPr>
        <w:pStyle w:val="ListParagraph"/>
        <w:jc w:val="both"/>
        <w:rPr>
          <w:sz w:val="16"/>
          <w:szCs w:val="16"/>
        </w:rPr>
      </w:pPr>
      <w:r w:rsidRPr="009D768F">
        <w:rPr>
          <w:sz w:val="16"/>
          <w:szCs w:val="16"/>
        </w:rPr>
        <w:t xml:space="preserve">To promote the practice of ethical standards throughout the procurement process and minimise fraud, corruption, coercion and collusion within the process, each member of a Tender </w:t>
      </w:r>
      <w:r w:rsidR="008667FD" w:rsidRPr="009D768F">
        <w:rPr>
          <w:sz w:val="16"/>
          <w:szCs w:val="16"/>
        </w:rPr>
        <w:t xml:space="preserve">Evaluation </w:t>
      </w:r>
      <w:r w:rsidRPr="009D768F">
        <w:rPr>
          <w:sz w:val="16"/>
          <w:szCs w:val="16"/>
        </w:rPr>
        <w:t xml:space="preserve">Committee is required to sign a copy of the Declaration shown in </w:t>
      </w:r>
      <w:r w:rsidR="00B433ED" w:rsidRPr="009D768F">
        <w:rPr>
          <w:sz w:val="16"/>
          <w:szCs w:val="16"/>
        </w:rPr>
        <w:fldChar w:fldCharType="begin"/>
      </w:r>
      <w:r w:rsidR="00B433ED" w:rsidRPr="009D768F">
        <w:rPr>
          <w:sz w:val="16"/>
          <w:szCs w:val="16"/>
        </w:rPr>
        <w:instrText xml:space="preserve"> REF _Ref60216070 \h </w:instrText>
      </w:r>
      <w:r w:rsidR="0076023B" w:rsidRPr="009D768F">
        <w:rPr>
          <w:sz w:val="16"/>
          <w:szCs w:val="16"/>
        </w:rPr>
        <w:instrText xml:space="preserve"> \* MERGEFORMAT </w:instrText>
      </w:r>
      <w:r w:rsidR="00B433ED" w:rsidRPr="009D768F">
        <w:rPr>
          <w:sz w:val="16"/>
          <w:szCs w:val="16"/>
        </w:rPr>
      </w:r>
      <w:r w:rsidR="00B433ED" w:rsidRPr="009D768F">
        <w:rPr>
          <w:sz w:val="16"/>
          <w:szCs w:val="16"/>
        </w:rPr>
        <w:fldChar w:fldCharType="separate"/>
      </w:r>
      <w:r w:rsidR="003C29EA" w:rsidRPr="003C29EA">
        <w:rPr>
          <w:sz w:val="16"/>
          <w:szCs w:val="16"/>
        </w:rPr>
        <w:t>Appendix 1a: Statement on Ethical Conduct and Fraud and Corruption (applicable to Evaluation Reports)</w:t>
      </w:r>
      <w:r w:rsidR="00B433ED" w:rsidRPr="009D768F">
        <w:rPr>
          <w:sz w:val="16"/>
          <w:szCs w:val="16"/>
        </w:rPr>
        <w:fldChar w:fldCharType="end"/>
      </w:r>
      <w:r w:rsidR="002B0F62" w:rsidRPr="009D768F">
        <w:rPr>
          <w:sz w:val="16"/>
          <w:szCs w:val="16"/>
        </w:rPr>
        <w:t xml:space="preserve">, </w:t>
      </w:r>
      <w:r w:rsidRPr="009D768F">
        <w:rPr>
          <w:sz w:val="16"/>
          <w:szCs w:val="16"/>
        </w:rPr>
        <w:t xml:space="preserve">to this Guidelines. This Declaration will be attached to each Evaluation Report and signed by each member of the Committee. </w:t>
      </w:r>
    </w:p>
    <w:p w14:paraId="675B87F1" w14:textId="515DB1DB" w:rsidR="00ED250E" w:rsidRPr="009D768F" w:rsidRDefault="00ED250E" w:rsidP="00492D43">
      <w:pPr>
        <w:pStyle w:val="ListParagraph"/>
        <w:jc w:val="both"/>
        <w:rPr>
          <w:sz w:val="16"/>
          <w:szCs w:val="16"/>
        </w:rPr>
      </w:pPr>
      <w:r w:rsidRPr="009D768F">
        <w:rPr>
          <w:sz w:val="16"/>
          <w:szCs w:val="16"/>
        </w:rPr>
        <w:t>All bidders, purchasers and consultants are also required to adhere to the ethical standards and PCBs policies on fraud, corruption, and collusion set out in these Guidelines. In support of this, bidders and consultants are required to complete the declaration shown in</w:t>
      </w:r>
      <w:r w:rsidR="006D3294" w:rsidRPr="009D768F">
        <w:rPr>
          <w:sz w:val="16"/>
          <w:szCs w:val="16"/>
        </w:rPr>
        <w:t xml:space="preserve"> </w:t>
      </w:r>
      <w:r w:rsidR="002B0F62" w:rsidRPr="009D768F">
        <w:rPr>
          <w:sz w:val="16"/>
          <w:szCs w:val="16"/>
        </w:rPr>
        <w:fldChar w:fldCharType="begin"/>
      </w:r>
      <w:r w:rsidR="002B0F62" w:rsidRPr="009D768F">
        <w:rPr>
          <w:sz w:val="16"/>
          <w:szCs w:val="16"/>
        </w:rPr>
        <w:instrText xml:space="preserve"> REF _Ref60216133 \h </w:instrText>
      </w:r>
      <w:r w:rsidR="0076023B" w:rsidRPr="009D768F">
        <w:rPr>
          <w:sz w:val="16"/>
          <w:szCs w:val="16"/>
        </w:rPr>
        <w:instrText xml:space="preserve"> \* MERGEFORMAT </w:instrText>
      </w:r>
      <w:r w:rsidR="002B0F62" w:rsidRPr="009D768F">
        <w:rPr>
          <w:sz w:val="16"/>
          <w:szCs w:val="16"/>
        </w:rPr>
      </w:r>
      <w:r w:rsidR="002B0F62" w:rsidRPr="009D768F">
        <w:rPr>
          <w:sz w:val="16"/>
          <w:szCs w:val="16"/>
        </w:rPr>
        <w:fldChar w:fldCharType="separate"/>
      </w:r>
      <w:r w:rsidR="003C29EA" w:rsidRPr="003C29EA">
        <w:rPr>
          <w:sz w:val="16"/>
          <w:szCs w:val="16"/>
        </w:rPr>
        <w:t>Appendix 1b: Declaration on Ethical Conduct and Fraud and Corruption (applicable to the Private Sector)</w:t>
      </w:r>
      <w:r w:rsidR="002B0F62" w:rsidRPr="009D768F">
        <w:rPr>
          <w:sz w:val="16"/>
          <w:szCs w:val="16"/>
        </w:rPr>
        <w:fldChar w:fldCharType="end"/>
      </w:r>
      <w:r w:rsidR="002B0F62" w:rsidRPr="009D768F">
        <w:rPr>
          <w:sz w:val="16"/>
          <w:szCs w:val="16"/>
        </w:rPr>
        <w:t xml:space="preserve">, </w:t>
      </w:r>
      <w:r w:rsidRPr="009D768F">
        <w:rPr>
          <w:sz w:val="16"/>
          <w:szCs w:val="16"/>
        </w:rPr>
        <w:t>to th</w:t>
      </w:r>
      <w:r w:rsidR="001B3486" w:rsidRPr="009D768F">
        <w:rPr>
          <w:sz w:val="16"/>
          <w:szCs w:val="16"/>
        </w:rPr>
        <w:t>is</w:t>
      </w:r>
      <w:r w:rsidRPr="009D768F">
        <w:rPr>
          <w:sz w:val="16"/>
          <w:szCs w:val="16"/>
        </w:rPr>
        <w:t xml:space="preserve"> Guidelines and submit it with their bid or proposal as may be the case. </w:t>
      </w:r>
    </w:p>
    <w:p w14:paraId="3D7B16EC" w14:textId="77777777" w:rsidR="00ED250E" w:rsidRPr="009D768F" w:rsidRDefault="00ED250E" w:rsidP="00492D43">
      <w:pPr>
        <w:pStyle w:val="Heading2"/>
        <w:jc w:val="both"/>
        <w:rPr>
          <w:sz w:val="20"/>
          <w:szCs w:val="20"/>
        </w:rPr>
      </w:pPr>
      <w:bookmarkStart w:id="236" w:name="_Toc48738027"/>
      <w:bookmarkStart w:id="237" w:name="_Toc65427681"/>
      <w:r w:rsidRPr="009D768F">
        <w:rPr>
          <w:sz w:val="20"/>
          <w:szCs w:val="20"/>
        </w:rPr>
        <w:lastRenderedPageBreak/>
        <w:t>Instructions to Tenders</w:t>
      </w:r>
      <w:bookmarkEnd w:id="236"/>
      <w:bookmarkEnd w:id="237"/>
      <w:r w:rsidRPr="009D768F">
        <w:rPr>
          <w:sz w:val="20"/>
          <w:szCs w:val="20"/>
        </w:rPr>
        <w:t xml:space="preserve"> </w:t>
      </w:r>
    </w:p>
    <w:p w14:paraId="362B3B92" w14:textId="52258EDC" w:rsidR="00ED250E" w:rsidRPr="009D768F" w:rsidRDefault="00ED250E" w:rsidP="00492D43">
      <w:pPr>
        <w:pStyle w:val="ListParagraph"/>
        <w:jc w:val="both"/>
        <w:rPr>
          <w:sz w:val="16"/>
          <w:szCs w:val="16"/>
        </w:rPr>
      </w:pPr>
      <w:r w:rsidRPr="009D768F">
        <w:rPr>
          <w:sz w:val="16"/>
          <w:szCs w:val="16"/>
        </w:rPr>
        <w:t>The Instructions to Tenders are intended to provide the information needed by bidders to prepare responsive bids and proposals, in accordance with the requirements of the project,</w:t>
      </w:r>
      <w:r w:rsidR="005B7BC7" w:rsidRPr="009D768F">
        <w:rPr>
          <w:sz w:val="16"/>
          <w:szCs w:val="16"/>
        </w:rPr>
        <w:t xml:space="preserve"> </w:t>
      </w:r>
      <w:r w:rsidRPr="009D768F">
        <w:rPr>
          <w:sz w:val="16"/>
          <w:szCs w:val="16"/>
        </w:rPr>
        <w:t xml:space="preserve">including information on submission, opening, evaluation and comparison, and award of contract. As a minimum, they should include the following information: </w:t>
      </w:r>
    </w:p>
    <w:p w14:paraId="33990FBB"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A general description of the goods, equipment and services to be purchased. </w:t>
      </w:r>
    </w:p>
    <w:p w14:paraId="11FD3B8C"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A description of the Procuring Entity’s policies in respect to fraud, corruption, and collusion. </w:t>
      </w:r>
    </w:p>
    <w:p w14:paraId="3AE22FB1"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The scope of bids and proposals, e.g. if bidding, evaluation or contracting, is to be on a per-item, per-lot or per-package basis. </w:t>
      </w:r>
    </w:p>
    <w:p w14:paraId="124C7E3B"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The procedures for submission. </w:t>
      </w:r>
    </w:p>
    <w:p w14:paraId="1B936A9D"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Dates, time and venues for submission and opening. </w:t>
      </w:r>
    </w:p>
    <w:p w14:paraId="016DBFF6"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The number of original and copies required. </w:t>
      </w:r>
    </w:p>
    <w:p w14:paraId="6A69F94F"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The validity periods. </w:t>
      </w:r>
    </w:p>
    <w:p w14:paraId="7E8E4DB3"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The procedures for contract formation. </w:t>
      </w:r>
    </w:p>
    <w:p w14:paraId="3447B6F3"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The method and criteria for evaluation. </w:t>
      </w:r>
    </w:p>
    <w:p w14:paraId="3E4269E9"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The venue, time and date of the pre-bid or proposal conference. </w:t>
      </w:r>
    </w:p>
    <w:p w14:paraId="14E5DD20"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Instructions for completing forms. </w:t>
      </w:r>
    </w:p>
    <w:p w14:paraId="5160C10F"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Acceptable currencies and methods of conversion. </w:t>
      </w:r>
    </w:p>
    <w:p w14:paraId="07DB2B47"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Documentation required establishing eligibility of goods, works, consultants and suppliers. </w:t>
      </w:r>
    </w:p>
    <w:p w14:paraId="7E17F990"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Procedures for clarifying and amending the bidding documents and request for proposals. </w:t>
      </w:r>
    </w:p>
    <w:p w14:paraId="78CE010B"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Instructions for the sealing and marking of bids and proposals. </w:t>
      </w:r>
    </w:p>
    <w:p w14:paraId="120B0D64"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Details of bid and proposal modification. </w:t>
      </w:r>
    </w:p>
    <w:p w14:paraId="4D0D7BAF"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Bid opening procedure. </w:t>
      </w:r>
    </w:p>
    <w:p w14:paraId="194ED7EC"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Right to vary quantities. </w:t>
      </w:r>
    </w:p>
    <w:p w14:paraId="00BE2911" w14:textId="77777777" w:rsidR="00ED250E" w:rsidRPr="009D768F" w:rsidRDefault="00ED250E" w:rsidP="00492D43">
      <w:pPr>
        <w:pStyle w:val="ListParagraph"/>
        <w:numPr>
          <w:ilvl w:val="0"/>
          <w:numId w:val="82"/>
        </w:numPr>
        <w:contextualSpacing/>
        <w:jc w:val="both"/>
        <w:rPr>
          <w:sz w:val="16"/>
          <w:szCs w:val="16"/>
        </w:rPr>
      </w:pPr>
      <w:r w:rsidRPr="009D768F">
        <w:rPr>
          <w:sz w:val="16"/>
          <w:szCs w:val="16"/>
        </w:rPr>
        <w:t xml:space="preserve">Conditions for contract effectiveness. </w:t>
      </w:r>
    </w:p>
    <w:p w14:paraId="1A3A2AB9" w14:textId="77777777" w:rsidR="00ED250E" w:rsidRPr="009D768F" w:rsidRDefault="00ED250E" w:rsidP="00492D43">
      <w:pPr>
        <w:pStyle w:val="Heading2"/>
        <w:jc w:val="both"/>
        <w:rPr>
          <w:sz w:val="20"/>
          <w:szCs w:val="20"/>
        </w:rPr>
      </w:pPr>
      <w:bookmarkStart w:id="238" w:name="_Toc48738028"/>
      <w:bookmarkStart w:id="239" w:name="_Toc65427682"/>
      <w:r w:rsidRPr="009D768F">
        <w:rPr>
          <w:sz w:val="20"/>
          <w:szCs w:val="20"/>
        </w:rPr>
        <w:lastRenderedPageBreak/>
        <w:t>General Conditions of Contract (GCC)</w:t>
      </w:r>
      <w:bookmarkEnd w:id="238"/>
      <w:bookmarkEnd w:id="239"/>
      <w:r w:rsidRPr="009D768F">
        <w:rPr>
          <w:sz w:val="20"/>
          <w:szCs w:val="20"/>
        </w:rPr>
        <w:t xml:space="preserve"> </w:t>
      </w:r>
    </w:p>
    <w:p w14:paraId="4485C1DE" w14:textId="14BD6564" w:rsidR="00ED250E" w:rsidRPr="009D768F" w:rsidRDefault="00ED250E" w:rsidP="00492D43">
      <w:pPr>
        <w:pStyle w:val="ListParagraph"/>
        <w:jc w:val="both"/>
        <w:rPr>
          <w:sz w:val="16"/>
          <w:szCs w:val="16"/>
        </w:rPr>
      </w:pPr>
      <w:r w:rsidRPr="009D768F">
        <w:rPr>
          <w:sz w:val="16"/>
          <w:szCs w:val="16"/>
        </w:rPr>
        <w:t xml:space="preserve">The GCC in the bidding documents establish an accepted basis for similar procurement or sale contracts. The GCC should not be changed by the PE in any contract. Item specific changes are to be included only in Special Conditions of Contract. </w:t>
      </w:r>
    </w:p>
    <w:p w14:paraId="6F678ACA" w14:textId="77777777" w:rsidR="005B7BC7" w:rsidRPr="009D768F" w:rsidRDefault="00ED250E" w:rsidP="00492D43">
      <w:pPr>
        <w:pStyle w:val="ListParagraph"/>
        <w:jc w:val="both"/>
        <w:rPr>
          <w:sz w:val="16"/>
          <w:szCs w:val="16"/>
        </w:rPr>
      </w:pPr>
      <w:r w:rsidRPr="009D768F">
        <w:rPr>
          <w:sz w:val="16"/>
          <w:szCs w:val="16"/>
        </w:rPr>
        <w:t xml:space="preserve">The GCC contain: </w:t>
      </w:r>
    </w:p>
    <w:p w14:paraId="5C760765" w14:textId="4FB1B487" w:rsidR="00ED250E" w:rsidRPr="009D768F" w:rsidRDefault="00ED250E" w:rsidP="00492D43">
      <w:pPr>
        <w:pStyle w:val="ListParagraph"/>
        <w:numPr>
          <w:ilvl w:val="0"/>
          <w:numId w:val="15"/>
        </w:numPr>
        <w:jc w:val="both"/>
        <w:rPr>
          <w:sz w:val="16"/>
          <w:szCs w:val="16"/>
        </w:rPr>
      </w:pPr>
      <w:r w:rsidRPr="009D768F">
        <w:rPr>
          <w:sz w:val="16"/>
          <w:szCs w:val="16"/>
        </w:rPr>
        <w:t xml:space="preserve">Operational Clauses. These establish the relationship between the PE and the supplier/purchaser/contractor, and contain information regarding: </w:t>
      </w:r>
    </w:p>
    <w:p w14:paraId="37069F35" w14:textId="77777777" w:rsidR="00ED250E" w:rsidRPr="009D768F" w:rsidRDefault="00ED250E" w:rsidP="00492D43">
      <w:pPr>
        <w:keepNext w:val="0"/>
        <w:numPr>
          <w:ilvl w:val="0"/>
          <w:numId w:val="16"/>
        </w:numPr>
        <w:ind w:left="2552" w:hanging="284"/>
        <w:contextualSpacing/>
        <w:jc w:val="both"/>
        <w:rPr>
          <w:sz w:val="16"/>
          <w:szCs w:val="16"/>
        </w:rPr>
      </w:pPr>
      <w:r w:rsidRPr="009D768F">
        <w:rPr>
          <w:sz w:val="16"/>
          <w:szCs w:val="16"/>
        </w:rPr>
        <w:t>Definitions;</w:t>
      </w:r>
    </w:p>
    <w:p w14:paraId="14169537" w14:textId="77777777" w:rsidR="00ED250E" w:rsidRPr="009D768F" w:rsidRDefault="00ED250E" w:rsidP="00492D43">
      <w:pPr>
        <w:keepNext w:val="0"/>
        <w:numPr>
          <w:ilvl w:val="0"/>
          <w:numId w:val="16"/>
        </w:numPr>
        <w:ind w:left="2552" w:hanging="284"/>
        <w:contextualSpacing/>
        <w:jc w:val="both"/>
        <w:rPr>
          <w:sz w:val="16"/>
          <w:szCs w:val="16"/>
        </w:rPr>
      </w:pPr>
      <w:r w:rsidRPr="009D768F">
        <w:rPr>
          <w:sz w:val="16"/>
          <w:szCs w:val="16"/>
        </w:rPr>
        <w:t>Rights and obligations of both parties;</w:t>
      </w:r>
    </w:p>
    <w:p w14:paraId="4167141B" w14:textId="77777777" w:rsidR="00ED250E" w:rsidRPr="009D768F" w:rsidRDefault="00ED250E" w:rsidP="00492D43">
      <w:pPr>
        <w:keepNext w:val="0"/>
        <w:numPr>
          <w:ilvl w:val="0"/>
          <w:numId w:val="16"/>
        </w:numPr>
        <w:ind w:left="2552" w:hanging="284"/>
        <w:contextualSpacing/>
        <w:jc w:val="both"/>
        <w:rPr>
          <w:sz w:val="16"/>
          <w:szCs w:val="16"/>
        </w:rPr>
      </w:pPr>
      <w:r w:rsidRPr="009D768F">
        <w:rPr>
          <w:sz w:val="16"/>
          <w:szCs w:val="16"/>
        </w:rPr>
        <w:t>Procedures for shipment and documentation;</w:t>
      </w:r>
    </w:p>
    <w:p w14:paraId="2A7B2155" w14:textId="77777777" w:rsidR="00ED250E" w:rsidRPr="009D768F" w:rsidRDefault="00ED250E" w:rsidP="00492D43">
      <w:pPr>
        <w:keepNext w:val="0"/>
        <w:numPr>
          <w:ilvl w:val="0"/>
          <w:numId w:val="16"/>
        </w:numPr>
        <w:ind w:left="2552" w:hanging="284"/>
        <w:contextualSpacing/>
        <w:jc w:val="both"/>
        <w:rPr>
          <w:sz w:val="16"/>
          <w:szCs w:val="16"/>
        </w:rPr>
      </w:pPr>
      <w:r w:rsidRPr="009D768F">
        <w:rPr>
          <w:sz w:val="16"/>
          <w:szCs w:val="16"/>
        </w:rPr>
        <w:t>Delivery and transfer of risk;</w:t>
      </w:r>
    </w:p>
    <w:p w14:paraId="50BA8555" w14:textId="77777777" w:rsidR="00ED250E" w:rsidRPr="009D768F" w:rsidRDefault="00ED250E" w:rsidP="00492D43">
      <w:pPr>
        <w:keepNext w:val="0"/>
        <w:numPr>
          <w:ilvl w:val="0"/>
          <w:numId w:val="16"/>
        </w:numPr>
        <w:ind w:left="2552" w:hanging="284"/>
        <w:contextualSpacing/>
        <w:jc w:val="both"/>
        <w:rPr>
          <w:sz w:val="16"/>
          <w:szCs w:val="16"/>
        </w:rPr>
      </w:pPr>
      <w:r w:rsidRPr="009D768F">
        <w:rPr>
          <w:sz w:val="16"/>
          <w:szCs w:val="16"/>
        </w:rPr>
        <w:t>Terms and currencies of payment;</w:t>
      </w:r>
    </w:p>
    <w:p w14:paraId="1E99E459" w14:textId="77777777" w:rsidR="00ED250E" w:rsidRPr="009D768F" w:rsidRDefault="00ED250E" w:rsidP="00492D43">
      <w:pPr>
        <w:keepNext w:val="0"/>
        <w:numPr>
          <w:ilvl w:val="0"/>
          <w:numId w:val="16"/>
        </w:numPr>
        <w:ind w:left="2552" w:hanging="284"/>
        <w:contextualSpacing/>
        <w:jc w:val="both"/>
        <w:rPr>
          <w:sz w:val="16"/>
          <w:szCs w:val="16"/>
        </w:rPr>
      </w:pPr>
      <w:r w:rsidRPr="009D768F">
        <w:rPr>
          <w:sz w:val="16"/>
          <w:szCs w:val="16"/>
        </w:rPr>
        <w:t xml:space="preserve">Mode and form dispute settlement; </w:t>
      </w:r>
    </w:p>
    <w:p w14:paraId="10D9F557" w14:textId="77777777" w:rsidR="00ED250E" w:rsidRPr="009D768F" w:rsidRDefault="00ED250E" w:rsidP="00492D43">
      <w:pPr>
        <w:keepNext w:val="0"/>
        <w:numPr>
          <w:ilvl w:val="0"/>
          <w:numId w:val="16"/>
        </w:numPr>
        <w:ind w:left="2552" w:hanging="284"/>
        <w:jc w:val="both"/>
        <w:rPr>
          <w:sz w:val="16"/>
          <w:szCs w:val="16"/>
        </w:rPr>
      </w:pPr>
      <w:r w:rsidRPr="009D768F">
        <w:rPr>
          <w:sz w:val="16"/>
          <w:szCs w:val="16"/>
        </w:rPr>
        <w:t xml:space="preserve">Governing language; and applicable law. </w:t>
      </w:r>
    </w:p>
    <w:p w14:paraId="14A5B744" w14:textId="3EBB082C" w:rsidR="00ED250E" w:rsidRPr="009D768F" w:rsidRDefault="00ED250E" w:rsidP="00492D43">
      <w:pPr>
        <w:pStyle w:val="ListParagraph"/>
        <w:numPr>
          <w:ilvl w:val="0"/>
          <w:numId w:val="15"/>
        </w:numPr>
        <w:jc w:val="both"/>
        <w:rPr>
          <w:sz w:val="16"/>
          <w:szCs w:val="16"/>
        </w:rPr>
      </w:pPr>
      <w:r w:rsidRPr="009D768F">
        <w:rPr>
          <w:sz w:val="16"/>
          <w:szCs w:val="16"/>
        </w:rPr>
        <w:t xml:space="preserve">Protective Clauses. They establish protection against various risks and allocate them between the parties. They include instructions on: </w:t>
      </w:r>
    </w:p>
    <w:p w14:paraId="34746912" w14:textId="77777777" w:rsidR="00ED250E" w:rsidRPr="009D768F" w:rsidRDefault="00ED250E" w:rsidP="00492D43">
      <w:pPr>
        <w:keepNext w:val="0"/>
        <w:numPr>
          <w:ilvl w:val="0"/>
          <w:numId w:val="17"/>
        </w:numPr>
        <w:ind w:left="2552" w:hanging="284"/>
        <w:contextualSpacing/>
        <w:jc w:val="both"/>
        <w:rPr>
          <w:sz w:val="16"/>
          <w:szCs w:val="16"/>
        </w:rPr>
      </w:pPr>
      <w:r w:rsidRPr="009D768F">
        <w:rPr>
          <w:sz w:val="16"/>
          <w:szCs w:val="16"/>
        </w:rPr>
        <w:t xml:space="preserve">Performance security; </w:t>
      </w:r>
    </w:p>
    <w:p w14:paraId="70EFA84F" w14:textId="77777777" w:rsidR="00ED250E" w:rsidRPr="009D768F" w:rsidRDefault="00ED250E" w:rsidP="00492D43">
      <w:pPr>
        <w:keepNext w:val="0"/>
        <w:numPr>
          <w:ilvl w:val="0"/>
          <w:numId w:val="17"/>
        </w:numPr>
        <w:ind w:left="2552" w:hanging="284"/>
        <w:contextualSpacing/>
        <w:jc w:val="both"/>
        <w:rPr>
          <w:sz w:val="16"/>
          <w:szCs w:val="16"/>
        </w:rPr>
      </w:pPr>
      <w:r w:rsidRPr="009D768F">
        <w:rPr>
          <w:sz w:val="16"/>
          <w:szCs w:val="16"/>
        </w:rPr>
        <w:t xml:space="preserve">Retention of payments; </w:t>
      </w:r>
    </w:p>
    <w:p w14:paraId="3518D78F" w14:textId="77777777" w:rsidR="00ED250E" w:rsidRPr="009D768F" w:rsidRDefault="00ED250E" w:rsidP="00492D43">
      <w:pPr>
        <w:keepNext w:val="0"/>
        <w:numPr>
          <w:ilvl w:val="0"/>
          <w:numId w:val="17"/>
        </w:numPr>
        <w:ind w:left="2552" w:hanging="284"/>
        <w:contextualSpacing/>
        <w:jc w:val="both"/>
        <w:rPr>
          <w:sz w:val="16"/>
          <w:szCs w:val="16"/>
        </w:rPr>
      </w:pPr>
      <w:r w:rsidRPr="009D768F">
        <w:rPr>
          <w:sz w:val="16"/>
          <w:szCs w:val="16"/>
        </w:rPr>
        <w:t xml:space="preserve">Insurance; </w:t>
      </w:r>
    </w:p>
    <w:p w14:paraId="15126257" w14:textId="77777777" w:rsidR="00ED250E" w:rsidRPr="009D768F" w:rsidRDefault="00ED250E" w:rsidP="00492D43">
      <w:pPr>
        <w:keepNext w:val="0"/>
        <w:numPr>
          <w:ilvl w:val="0"/>
          <w:numId w:val="17"/>
        </w:numPr>
        <w:ind w:left="2552" w:hanging="284"/>
        <w:contextualSpacing/>
        <w:jc w:val="both"/>
        <w:rPr>
          <w:sz w:val="16"/>
          <w:szCs w:val="16"/>
        </w:rPr>
      </w:pPr>
      <w:r w:rsidRPr="009D768F">
        <w:rPr>
          <w:sz w:val="16"/>
          <w:szCs w:val="16"/>
        </w:rPr>
        <w:t xml:space="preserve">Inspection and tests; </w:t>
      </w:r>
    </w:p>
    <w:p w14:paraId="7D5371D4" w14:textId="77777777" w:rsidR="00ED250E" w:rsidRPr="009D768F" w:rsidRDefault="00ED250E" w:rsidP="00492D43">
      <w:pPr>
        <w:keepNext w:val="0"/>
        <w:numPr>
          <w:ilvl w:val="0"/>
          <w:numId w:val="17"/>
        </w:numPr>
        <w:ind w:left="2552" w:hanging="284"/>
        <w:contextualSpacing/>
        <w:jc w:val="both"/>
        <w:rPr>
          <w:sz w:val="16"/>
          <w:szCs w:val="16"/>
        </w:rPr>
      </w:pPr>
      <w:r w:rsidRPr="009D768F">
        <w:rPr>
          <w:sz w:val="16"/>
          <w:szCs w:val="16"/>
        </w:rPr>
        <w:t xml:space="preserve">Warranty; </w:t>
      </w:r>
    </w:p>
    <w:p w14:paraId="0542C423" w14:textId="77777777" w:rsidR="00ED250E" w:rsidRPr="009D768F" w:rsidRDefault="00ED250E" w:rsidP="00492D43">
      <w:pPr>
        <w:keepNext w:val="0"/>
        <w:numPr>
          <w:ilvl w:val="0"/>
          <w:numId w:val="17"/>
        </w:numPr>
        <w:ind w:left="2552" w:hanging="284"/>
        <w:contextualSpacing/>
        <w:jc w:val="both"/>
        <w:rPr>
          <w:sz w:val="16"/>
          <w:szCs w:val="16"/>
        </w:rPr>
      </w:pPr>
      <w:r w:rsidRPr="009D768F">
        <w:rPr>
          <w:sz w:val="16"/>
          <w:szCs w:val="16"/>
        </w:rPr>
        <w:t xml:space="preserve">Protection against third party infringement suits; and </w:t>
      </w:r>
    </w:p>
    <w:p w14:paraId="68A0D229" w14:textId="77777777" w:rsidR="005B7BC7" w:rsidRPr="009D768F" w:rsidRDefault="00ED250E" w:rsidP="00492D43">
      <w:pPr>
        <w:keepNext w:val="0"/>
        <w:numPr>
          <w:ilvl w:val="0"/>
          <w:numId w:val="17"/>
        </w:numPr>
        <w:ind w:left="2552" w:hanging="284"/>
        <w:contextualSpacing/>
        <w:jc w:val="both"/>
        <w:rPr>
          <w:sz w:val="16"/>
          <w:szCs w:val="16"/>
        </w:rPr>
      </w:pPr>
      <w:r w:rsidRPr="009D768F">
        <w:rPr>
          <w:sz w:val="16"/>
          <w:szCs w:val="16"/>
        </w:rPr>
        <w:t>Force Majeure.</w:t>
      </w:r>
    </w:p>
    <w:p w14:paraId="40940F45" w14:textId="3B2DD713" w:rsidR="00ED250E" w:rsidRPr="009D768F" w:rsidRDefault="00ED250E" w:rsidP="00492D43">
      <w:pPr>
        <w:pStyle w:val="ListParagraph"/>
        <w:numPr>
          <w:ilvl w:val="0"/>
          <w:numId w:val="15"/>
        </w:numPr>
        <w:jc w:val="both"/>
        <w:rPr>
          <w:sz w:val="16"/>
          <w:szCs w:val="16"/>
        </w:rPr>
      </w:pPr>
      <w:r w:rsidRPr="009D768F">
        <w:rPr>
          <w:sz w:val="16"/>
          <w:szCs w:val="16"/>
        </w:rPr>
        <w:t xml:space="preserve">Variations. Unforeseen or planned changes during the life of the contract are identified and provided for under these parts of the GCC. They cover the following: </w:t>
      </w:r>
    </w:p>
    <w:p w14:paraId="0B1A9A9E" w14:textId="77777777" w:rsidR="00ED250E" w:rsidRPr="009D768F" w:rsidRDefault="00ED250E" w:rsidP="00492D43">
      <w:pPr>
        <w:keepNext w:val="0"/>
        <w:numPr>
          <w:ilvl w:val="0"/>
          <w:numId w:val="18"/>
        </w:numPr>
        <w:contextualSpacing/>
        <w:jc w:val="both"/>
        <w:rPr>
          <w:sz w:val="16"/>
          <w:szCs w:val="16"/>
        </w:rPr>
      </w:pPr>
      <w:r w:rsidRPr="009D768F">
        <w:rPr>
          <w:sz w:val="16"/>
          <w:szCs w:val="16"/>
        </w:rPr>
        <w:lastRenderedPageBreak/>
        <w:t xml:space="preserve">Quantity changes; </w:t>
      </w:r>
    </w:p>
    <w:p w14:paraId="16AA5CFE" w14:textId="77777777" w:rsidR="00ED250E" w:rsidRPr="009D768F" w:rsidRDefault="00ED250E" w:rsidP="00492D43">
      <w:pPr>
        <w:keepNext w:val="0"/>
        <w:numPr>
          <w:ilvl w:val="0"/>
          <w:numId w:val="18"/>
        </w:numPr>
        <w:ind w:left="2552" w:hanging="284"/>
        <w:contextualSpacing/>
        <w:jc w:val="both"/>
        <w:rPr>
          <w:sz w:val="16"/>
          <w:szCs w:val="16"/>
        </w:rPr>
      </w:pPr>
      <w:r w:rsidRPr="009D768F">
        <w:rPr>
          <w:sz w:val="16"/>
          <w:szCs w:val="16"/>
        </w:rPr>
        <w:t xml:space="preserve">Adverse physical conditions; </w:t>
      </w:r>
    </w:p>
    <w:p w14:paraId="20BE3B97" w14:textId="77777777" w:rsidR="00ED250E" w:rsidRPr="009D768F" w:rsidRDefault="00ED250E" w:rsidP="00492D43">
      <w:pPr>
        <w:keepNext w:val="0"/>
        <w:numPr>
          <w:ilvl w:val="0"/>
          <w:numId w:val="18"/>
        </w:numPr>
        <w:ind w:left="2552" w:hanging="284"/>
        <w:contextualSpacing/>
        <w:jc w:val="both"/>
        <w:rPr>
          <w:sz w:val="16"/>
          <w:szCs w:val="16"/>
        </w:rPr>
      </w:pPr>
      <w:r w:rsidRPr="009D768F">
        <w:rPr>
          <w:sz w:val="16"/>
          <w:szCs w:val="16"/>
        </w:rPr>
        <w:t xml:space="preserve">Price adjustments; and </w:t>
      </w:r>
    </w:p>
    <w:p w14:paraId="3D00D5FD" w14:textId="77777777" w:rsidR="00ED250E" w:rsidRPr="009D768F" w:rsidRDefault="00ED250E" w:rsidP="00492D43">
      <w:pPr>
        <w:keepNext w:val="0"/>
        <w:numPr>
          <w:ilvl w:val="0"/>
          <w:numId w:val="18"/>
        </w:numPr>
        <w:ind w:left="2552" w:hanging="284"/>
        <w:contextualSpacing/>
        <w:jc w:val="both"/>
        <w:rPr>
          <w:sz w:val="16"/>
          <w:szCs w:val="16"/>
        </w:rPr>
      </w:pPr>
      <w:r w:rsidRPr="009D768F">
        <w:rPr>
          <w:sz w:val="16"/>
          <w:szCs w:val="16"/>
        </w:rPr>
        <w:t xml:space="preserve">Changes in delivery requirements. </w:t>
      </w:r>
    </w:p>
    <w:p w14:paraId="641E2559" w14:textId="4BF042C1" w:rsidR="00ED250E" w:rsidRPr="009D768F" w:rsidRDefault="00ED250E" w:rsidP="00492D43">
      <w:pPr>
        <w:pStyle w:val="ListParagraph"/>
        <w:numPr>
          <w:ilvl w:val="0"/>
          <w:numId w:val="15"/>
        </w:numPr>
        <w:jc w:val="both"/>
        <w:rPr>
          <w:sz w:val="16"/>
          <w:szCs w:val="16"/>
        </w:rPr>
      </w:pPr>
      <w:r w:rsidRPr="009D768F">
        <w:rPr>
          <w:sz w:val="16"/>
          <w:szCs w:val="16"/>
        </w:rPr>
        <w:t xml:space="preserve">Remedies. These provisions deal with the breach of contract by one of the parties. They include provisions on: </w:t>
      </w:r>
    </w:p>
    <w:p w14:paraId="738BAA62" w14:textId="77777777" w:rsidR="00ED250E" w:rsidRPr="009D768F" w:rsidRDefault="00ED250E" w:rsidP="00492D43">
      <w:pPr>
        <w:keepNext w:val="0"/>
        <w:numPr>
          <w:ilvl w:val="0"/>
          <w:numId w:val="19"/>
        </w:numPr>
        <w:contextualSpacing/>
        <w:jc w:val="both"/>
        <w:rPr>
          <w:sz w:val="16"/>
          <w:szCs w:val="16"/>
        </w:rPr>
      </w:pPr>
      <w:r w:rsidRPr="009D768F">
        <w:rPr>
          <w:sz w:val="16"/>
          <w:szCs w:val="16"/>
        </w:rPr>
        <w:t>Forfeiture of performance security;</w:t>
      </w:r>
    </w:p>
    <w:p w14:paraId="501476C0" w14:textId="77777777" w:rsidR="00ED250E" w:rsidRPr="009D768F" w:rsidRDefault="00ED250E" w:rsidP="00492D43">
      <w:pPr>
        <w:keepNext w:val="0"/>
        <w:numPr>
          <w:ilvl w:val="0"/>
          <w:numId w:val="19"/>
        </w:numPr>
        <w:ind w:left="2552" w:hanging="284"/>
        <w:contextualSpacing/>
        <w:jc w:val="both"/>
        <w:rPr>
          <w:sz w:val="16"/>
          <w:szCs w:val="16"/>
        </w:rPr>
      </w:pPr>
      <w:r w:rsidRPr="009D768F">
        <w:rPr>
          <w:sz w:val="16"/>
          <w:szCs w:val="16"/>
        </w:rPr>
        <w:t>Procedure for damages, penalties for delay;</w:t>
      </w:r>
    </w:p>
    <w:p w14:paraId="3C1C750C" w14:textId="77777777" w:rsidR="00ED250E" w:rsidRPr="009D768F" w:rsidRDefault="00ED250E" w:rsidP="00492D43">
      <w:pPr>
        <w:keepNext w:val="0"/>
        <w:numPr>
          <w:ilvl w:val="0"/>
          <w:numId w:val="19"/>
        </w:numPr>
        <w:ind w:left="2552" w:hanging="284"/>
        <w:contextualSpacing/>
        <w:jc w:val="both"/>
        <w:rPr>
          <w:sz w:val="16"/>
          <w:szCs w:val="16"/>
        </w:rPr>
      </w:pPr>
      <w:r w:rsidRPr="009D768F">
        <w:rPr>
          <w:sz w:val="16"/>
          <w:szCs w:val="16"/>
        </w:rPr>
        <w:t xml:space="preserve">Procedure for suspension and termination; and </w:t>
      </w:r>
    </w:p>
    <w:p w14:paraId="2AC32A46" w14:textId="77777777" w:rsidR="00ED250E" w:rsidRPr="009D768F" w:rsidRDefault="00ED250E" w:rsidP="00492D43">
      <w:pPr>
        <w:keepNext w:val="0"/>
        <w:numPr>
          <w:ilvl w:val="0"/>
          <w:numId w:val="19"/>
        </w:numPr>
        <w:ind w:left="2552" w:hanging="284"/>
        <w:jc w:val="both"/>
        <w:rPr>
          <w:sz w:val="16"/>
          <w:szCs w:val="16"/>
        </w:rPr>
      </w:pPr>
      <w:r w:rsidRPr="009D768F">
        <w:rPr>
          <w:sz w:val="16"/>
          <w:szCs w:val="16"/>
        </w:rPr>
        <w:t xml:space="preserve">Non-payment or failure to provide required approvals and information. </w:t>
      </w:r>
    </w:p>
    <w:p w14:paraId="1C397BE6" w14:textId="77777777" w:rsidR="00ED250E" w:rsidRPr="009D768F" w:rsidRDefault="00ED250E" w:rsidP="00492D43">
      <w:pPr>
        <w:pStyle w:val="Heading2"/>
        <w:jc w:val="both"/>
        <w:rPr>
          <w:sz w:val="20"/>
          <w:szCs w:val="20"/>
        </w:rPr>
      </w:pPr>
      <w:bookmarkStart w:id="240" w:name="_Toc48738029"/>
      <w:bookmarkStart w:id="241" w:name="_Toc65427683"/>
      <w:r w:rsidRPr="009D768F">
        <w:rPr>
          <w:sz w:val="20"/>
          <w:szCs w:val="20"/>
        </w:rPr>
        <w:t>Special Conditions of Contract (SCC)</w:t>
      </w:r>
      <w:bookmarkEnd w:id="240"/>
      <w:bookmarkEnd w:id="241"/>
      <w:r w:rsidRPr="009D768F">
        <w:rPr>
          <w:sz w:val="20"/>
          <w:szCs w:val="20"/>
        </w:rPr>
        <w:t xml:space="preserve"> </w:t>
      </w:r>
    </w:p>
    <w:p w14:paraId="6452F06F" w14:textId="55DAC50C" w:rsidR="00ED250E" w:rsidRPr="009D768F" w:rsidRDefault="00ED250E" w:rsidP="00492D43">
      <w:pPr>
        <w:pStyle w:val="ListParagraph"/>
        <w:jc w:val="both"/>
        <w:rPr>
          <w:sz w:val="16"/>
          <w:szCs w:val="16"/>
        </w:rPr>
      </w:pPr>
      <w:r w:rsidRPr="009D768F">
        <w:rPr>
          <w:sz w:val="16"/>
          <w:szCs w:val="16"/>
        </w:rPr>
        <w:t xml:space="preserve">SBDs have a section on General Conditions of Contract that is standard for all bidding and one on Special Conditions of Contract which contains provisions that should be drafted specifically by the PE for each procurement. Unlike the other sections of SBDs, the Special Conditions of Contract are not mandatory and are meant to assist the PE in providing contract-specific information relating to corresponding clauses in the General Conditions of Contract. The provisions of the Special Conditions of Contract complement the General Conditions of Contract, specifying contractual requirements linked to the special circumstances of the sector and the goods, works or services to be purchased, or sold. In preparing the Special Conditions of Contract, the PE should take into consideration the following aspects: </w:t>
      </w:r>
    </w:p>
    <w:p w14:paraId="5CDEAFE9" w14:textId="0C1DE90E" w:rsidR="00ED250E" w:rsidRPr="009D768F" w:rsidRDefault="00ED250E" w:rsidP="00492D43">
      <w:pPr>
        <w:pStyle w:val="ListParagraph"/>
        <w:numPr>
          <w:ilvl w:val="0"/>
          <w:numId w:val="20"/>
        </w:numPr>
        <w:jc w:val="both"/>
        <w:rPr>
          <w:sz w:val="16"/>
          <w:szCs w:val="16"/>
        </w:rPr>
      </w:pPr>
      <w:r w:rsidRPr="009D768F">
        <w:rPr>
          <w:sz w:val="16"/>
          <w:szCs w:val="16"/>
        </w:rPr>
        <w:t xml:space="preserve">Information that complements the provisions of the General Conditions of Contract must be incorporated; and </w:t>
      </w:r>
    </w:p>
    <w:p w14:paraId="660F5276" w14:textId="57F871F5" w:rsidR="00ED250E" w:rsidRPr="009D768F" w:rsidRDefault="00ED250E" w:rsidP="00492D43">
      <w:pPr>
        <w:pStyle w:val="ListParagraph"/>
        <w:numPr>
          <w:ilvl w:val="0"/>
          <w:numId w:val="20"/>
        </w:numPr>
        <w:jc w:val="both"/>
        <w:rPr>
          <w:sz w:val="16"/>
          <w:szCs w:val="16"/>
        </w:rPr>
      </w:pPr>
      <w:r w:rsidRPr="009D768F">
        <w:rPr>
          <w:sz w:val="16"/>
          <w:szCs w:val="16"/>
        </w:rPr>
        <w:t xml:space="preserve">Amendments and/or supplements to the provisions of the General Conditions of Contract, as necessitated by the specific circumstances of the procurement/sale, must also be incorporated. </w:t>
      </w:r>
    </w:p>
    <w:p w14:paraId="74DB6A61" w14:textId="7FEACDF5" w:rsidR="00ED250E" w:rsidRPr="009D768F" w:rsidRDefault="00ED250E" w:rsidP="00492D43">
      <w:pPr>
        <w:pStyle w:val="ListParagraph"/>
        <w:jc w:val="both"/>
        <w:rPr>
          <w:sz w:val="16"/>
          <w:szCs w:val="16"/>
        </w:rPr>
      </w:pPr>
      <w:r w:rsidRPr="009D768F">
        <w:rPr>
          <w:sz w:val="16"/>
          <w:szCs w:val="16"/>
        </w:rPr>
        <w:lastRenderedPageBreak/>
        <w:t xml:space="preserve">Where there is a conflict between the provisions of the General Conditions of Contract and those of the Special Conditions of Contract, the provisions of the latter prevail. </w:t>
      </w:r>
    </w:p>
    <w:p w14:paraId="67C3309C" w14:textId="77777777" w:rsidR="003C60E6" w:rsidRPr="009D768F" w:rsidRDefault="00ED250E" w:rsidP="00492D43">
      <w:pPr>
        <w:ind w:left="360"/>
        <w:jc w:val="both"/>
        <w:rPr>
          <w:sz w:val="16"/>
          <w:szCs w:val="16"/>
        </w:rPr>
      </w:pPr>
      <w:bookmarkStart w:id="242" w:name="_Toc65427684"/>
      <w:r w:rsidRPr="009D768F">
        <w:rPr>
          <w:rStyle w:val="Heading2Char"/>
          <w:sz w:val="20"/>
          <w:szCs w:val="20"/>
        </w:rPr>
        <w:t>Sub-Contracting</w:t>
      </w:r>
      <w:bookmarkEnd w:id="242"/>
    </w:p>
    <w:p w14:paraId="208D1290" w14:textId="0781CF9F" w:rsidR="00ED250E" w:rsidRPr="009D768F" w:rsidRDefault="00ED250E" w:rsidP="00492D43">
      <w:pPr>
        <w:pStyle w:val="ListParagraph"/>
        <w:jc w:val="both"/>
        <w:rPr>
          <w:sz w:val="16"/>
          <w:szCs w:val="16"/>
        </w:rPr>
      </w:pPr>
      <w:r w:rsidRPr="009D768F">
        <w:rPr>
          <w:sz w:val="16"/>
          <w:szCs w:val="16"/>
        </w:rPr>
        <w:t xml:space="preserve">In the case of Goods Contracts: </w:t>
      </w:r>
    </w:p>
    <w:p w14:paraId="5F0DD396" w14:textId="77777777" w:rsidR="00ED250E" w:rsidRPr="009D768F" w:rsidRDefault="00ED250E" w:rsidP="00492D43">
      <w:pPr>
        <w:pStyle w:val="ListParagraph"/>
        <w:numPr>
          <w:ilvl w:val="0"/>
          <w:numId w:val="21"/>
        </w:numPr>
        <w:jc w:val="both"/>
        <w:rPr>
          <w:sz w:val="16"/>
          <w:szCs w:val="16"/>
        </w:rPr>
      </w:pPr>
      <w:r w:rsidRPr="009D768F">
        <w:rPr>
          <w:sz w:val="16"/>
          <w:szCs w:val="16"/>
        </w:rPr>
        <w:t xml:space="preserve">Sub-contracting does not pose problem in supply contracts. </w:t>
      </w:r>
      <w:proofErr w:type="gramStart"/>
      <w:r w:rsidRPr="009D768F">
        <w:rPr>
          <w:sz w:val="16"/>
          <w:szCs w:val="16"/>
        </w:rPr>
        <w:t>Generally</w:t>
      </w:r>
      <w:proofErr w:type="gramEnd"/>
      <w:r w:rsidRPr="009D768F">
        <w:rPr>
          <w:sz w:val="16"/>
          <w:szCs w:val="16"/>
        </w:rPr>
        <w:t xml:space="preserve"> the supplier shall notify the Procuring Entity in writing of all sub-contracts awarded under the Contract, if not already specified in the bid. Such notification, in the original bid or later, shall not relieve the supplier from any of its obligations, duties, responsibilities, or liability under the Contract. </w:t>
      </w:r>
    </w:p>
    <w:p w14:paraId="307B00F4" w14:textId="77777777" w:rsidR="00ED250E" w:rsidRPr="009D768F" w:rsidRDefault="00ED250E" w:rsidP="00492D43">
      <w:pPr>
        <w:pStyle w:val="ListParagraph"/>
        <w:numPr>
          <w:ilvl w:val="0"/>
          <w:numId w:val="21"/>
        </w:numPr>
        <w:jc w:val="both"/>
        <w:rPr>
          <w:sz w:val="16"/>
          <w:szCs w:val="16"/>
        </w:rPr>
      </w:pPr>
      <w:r w:rsidRPr="009D768F">
        <w:rPr>
          <w:sz w:val="16"/>
          <w:szCs w:val="16"/>
        </w:rPr>
        <w:t xml:space="preserve">Similarly, neither the PE nor the supplier shall assign, in whole or in part, their obligations under this Contract, except with prior written consent of the other party. </w:t>
      </w:r>
    </w:p>
    <w:p w14:paraId="79E053D9" w14:textId="35C15279" w:rsidR="00ED250E" w:rsidRPr="009D768F" w:rsidRDefault="00ED250E" w:rsidP="00492D43">
      <w:pPr>
        <w:pStyle w:val="ListParagraph"/>
        <w:keepNext/>
        <w:jc w:val="both"/>
        <w:rPr>
          <w:sz w:val="16"/>
          <w:szCs w:val="16"/>
        </w:rPr>
      </w:pPr>
      <w:r w:rsidRPr="009D768F">
        <w:rPr>
          <w:sz w:val="16"/>
          <w:szCs w:val="16"/>
        </w:rPr>
        <w:t xml:space="preserve">In the case of Works Contracts: </w:t>
      </w:r>
    </w:p>
    <w:p w14:paraId="2DFDA96A" w14:textId="77777777" w:rsidR="00ED250E" w:rsidRPr="009D768F" w:rsidRDefault="00ED250E" w:rsidP="00492D43">
      <w:pPr>
        <w:pStyle w:val="ListParagraph"/>
        <w:keepNext/>
        <w:numPr>
          <w:ilvl w:val="0"/>
          <w:numId w:val="128"/>
        </w:numPr>
        <w:jc w:val="both"/>
        <w:rPr>
          <w:sz w:val="16"/>
          <w:szCs w:val="16"/>
        </w:rPr>
      </w:pPr>
      <w:r w:rsidRPr="009D768F">
        <w:rPr>
          <w:sz w:val="16"/>
          <w:szCs w:val="16"/>
        </w:rPr>
        <w:t xml:space="preserve">All bidders are expected to indicate clearly in the bid, if they proposed sub-contracting elements of the works amounting to more than 10 percent of the Bid Price. For each such proposal the qualification and the experience of the identified sub-contractor in the relevant field should be furnished along with the bid, to enable the PE to satisfy itself about their qualifications before agreeing for such sub-contracting and include it in the Contract. </w:t>
      </w:r>
    </w:p>
    <w:p w14:paraId="77590B77" w14:textId="77777777" w:rsidR="00ED250E" w:rsidRPr="009D768F" w:rsidRDefault="00ED250E" w:rsidP="00492D43">
      <w:pPr>
        <w:pStyle w:val="ListParagraph"/>
        <w:numPr>
          <w:ilvl w:val="0"/>
          <w:numId w:val="128"/>
        </w:numPr>
        <w:jc w:val="both"/>
        <w:rPr>
          <w:sz w:val="16"/>
          <w:szCs w:val="16"/>
        </w:rPr>
      </w:pPr>
      <w:r w:rsidRPr="009D768F">
        <w:rPr>
          <w:sz w:val="16"/>
          <w:szCs w:val="16"/>
        </w:rPr>
        <w:t xml:space="preserve">In view of the above, normally no additional sub-contracting should arise during the execution of the contract. Of course, the contractor shall not be required to obtain any consent from the PE for: </w:t>
      </w:r>
    </w:p>
    <w:p w14:paraId="2E19CAC5" w14:textId="6BBBB7E7" w:rsidR="00ED250E" w:rsidRPr="009D768F" w:rsidRDefault="00ED250E" w:rsidP="00492D43">
      <w:pPr>
        <w:pStyle w:val="ListParagraph"/>
        <w:numPr>
          <w:ilvl w:val="0"/>
          <w:numId w:val="23"/>
        </w:numPr>
        <w:jc w:val="both"/>
        <w:rPr>
          <w:sz w:val="16"/>
          <w:szCs w:val="16"/>
        </w:rPr>
      </w:pPr>
      <w:r w:rsidRPr="009D768F">
        <w:rPr>
          <w:sz w:val="16"/>
          <w:szCs w:val="16"/>
        </w:rPr>
        <w:t xml:space="preserve">The sub-contracting of any part of the Works for which the Sub-contractor is named in the contract; </w:t>
      </w:r>
    </w:p>
    <w:p w14:paraId="2E84A8D5" w14:textId="05D059E5" w:rsidR="00ED250E" w:rsidRPr="009D768F" w:rsidRDefault="00ED250E" w:rsidP="00492D43">
      <w:pPr>
        <w:pStyle w:val="ListParagraph"/>
        <w:numPr>
          <w:ilvl w:val="0"/>
          <w:numId w:val="23"/>
        </w:numPr>
        <w:jc w:val="both"/>
        <w:rPr>
          <w:sz w:val="16"/>
          <w:szCs w:val="16"/>
        </w:rPr>
      </w:pPr>
      <w:r w:rsidRPr="009D768F">
        <w:rPr>
          <w:sz w:val="16"/>
          <w:szCs w:val="16"/>
        </w:rPr>
        <w:lastRenderedPageBreak/>
        <w:t xml:space="preserve">The provision of </w:t>
      </w:r>
      <w:proofErr w:type="spellStart"/>
      <w:r w:rsidRPr="009D768F">
        <w:rPr>
          <w:sz w:val="16"/>
          <w:szCs w:val="16"/>
        </w:rPr>
        <w:t>labor</w:t>
      </w:r>
      <w:proofErr w:type="spellEnd"/>
      <w:r w:rsidRPr="009D768F">
        <w:rPr>
          <w:sz w:val="16"/>
          <w:szCs w:val="16"/>
        </w:rPr>
        <w:t xml:space="preserve">; and </w:t>
      </w:r>
    </w:p>
    <w:p w14:paraId="324DAEE0" w14:textId="0599CF39" w:rsidR="00ED250E" w:rsidRPr="009D768F" w:rsidRDefault="00ED250E" w:rsidP="00492D43">
      <w:pPr>
        <w:pStyle w:val="ListParagraph"/>
        <w:numPr>
          <w:ilvl w:val="0"/>
          <w:numId w:val="23"/>
        </w:numPr>
        <w:jc w:val="both"/>
        <w:rPr>
          <w:sz w:val="16"/>
          <w:szCs w:val="16"/>
        </w:rPr>
      </w:pPr>
      <w:r w:rsidRPr="009D768F">
        <w:rPr>
          <w:sz w:val="16"/>
          <w:szCs w:val="16"/>
        </w:rPr>
        <w:t xml:space="preserve">The purchase of materials which are in accordance with the standards specified in the Contract. </w:t>
      </w:r>
    </w:p>
    <w:p w14:paraId="693A8364" w14:textId="77777777" w:rsidR="00ED250E" w:rsidRPr="009D768F" w:rsidRDefault="00ED250E" w:rsidP="00492D43">
      <w:pPr>
        <w:pStyle w:val="ListParagraph"/>
        <w:numPr>
          <w:ilvl w:val="0"/>
          <w:numId w:val="128"/>
        </w:numPr>
        <w:jc w:val="both"/>
        <w:rPr>
          <w:sz w:val="16"/>
          <w:szCs w:val="16"/>
        </w:rPr>
      </w:pPr>
      <w:r w:rsidRPr="009D768F">
        <w:rPr>
          <w:sz w:val="16"/>
          <w:szCs w:val="16"/>
        </w:rPr>
        <w:t xml:space="preserve">Beyond this, if the contractor proposes sub-contracting any part of the work during the execution of Works, because of some unforeseen circumstances to enable him to complete the work as per terms of the contract, the principles to be followed by the PE (or Project Director/Engineer appointed by the PE) before agreeing to that proposal is given below: </w:t>
      </w:r>
    </w:p>
    <w:p w14:paraId="04CF8021" w14:textId="77777777" w:rsidR="00ED250E" w:rsidRPr="009D768F" w:rsidRDefault="00ED250E" w:rsidP="00492D43">
      <w:pPr>
        <w:numPr>
          <w:ilvl w:val="0"/>
          <w:numId w:val="13"/>
        </w:numPr>
        <w:tabs>
          <w:tab w:val="num" w:pos="1440"/>
        </w:tabs>
        <w:jc w:val="both"/>
        <w:rPr>
          <w:sz w:val="16"/>
          <w:szCs w:val="16"/>
        </w:rPr>
      </w:pPr>
      <w:r w:rsidRPr="009D768F">
        <w:rPr>
          <w:sz w:val="16"/>
          <w:szCs w:val="16"/>
        </w:rPr>
        <w:t xml:space="preserve">The contractor shall not sub-contract the whole of the Works. </w:t>
      </w:r>
    </w:p>
    <w:p w14:paraId="27731B93" w14:textId="77777777" w:rsidR="00ED250E" w:rsidRPr="009D768F" w:rsidRDefault="00ED250E" w:rsidP="00492D43">
      <w:pPr>
        <w:numPr>
          <w:ilvl w:val="0"/>
          <w:numId w:val="13"/>
        </w:numPr>
        <w:tabs>
          <w:tab w:val="num" w:pos="1440"/>
        </w:tabs>
        <w:jc w:val="both"/>
        <w:rPr>
          <w:sz w:val="16"/>
          <w:szCs w:val="16"/>
        </w:rPr>
      </w:pPr>
      <w:r w:rsidRPr="009D768F">
        <w:rPr>
          <w:sz w:val="16"/>
          <w:szCs w:val="16"/>
        </w:rPr>
        <w:t xml:space="preserve">The contractor shall not sub-contract any part of the Work without prior consent of the PE. Any such consent shall not relieve the contractor from any liability or obligations under the contract and he/she shall be responsible for the acts, defaults and neglects of any sub-contractor, his agents or workmen as fully as if they were the acts, defaults or neglects of the contractor, his agents or workmen. </w:t>
      </w:r>
    </w:p>
    <w:p w14:paraId="05F5A8FA" w14:textId="77777777" w:rsidR="00ED250E" w:rsidRPr="009D768F" w:rsidRDefault="00ED250E" w:rsidP="00492D43">
      <w:pPr>
        <w:pStyle w:val="ListParagraph"/>
        <w:numPr>
          <w:ilvl w:val="0"/>
          <w:numId w:val="128"/>
        </w:numPr>
        <w:jc w:val="both"/>
        <w:rPr>
          <w:sz w:val="16"/>
          <w:szCs w:val="16"/>
        </w:rPr>
      </w:pPr>
      <w:r w:rsidRPr="009D768F">
        <w:rPr>
          <w:sz w:val="16"/>
          <w:szCs w:val="16"/>
        </w:rPr>
        <w:t xml:space="preserve">The PE should satisfy (a) whether circumstances warrant such sub-contracting; and (b) that the sub-contractors so proposed for the work possess the necessary experience, qualifications and equipment for the job proposed to be entrusted to them in accordance with the quantum of work to be sub-contracted. If payments are proposed to be made directly to that sub-contractor, this should be agreed only subject to specific authorisation by the prime contractor so that this arrangement does not alter the contractor's obligation. </w:t>
      </w:r>
    </w:p>
    <w:p w14:paraId="3C6038BE" w14:textId="77777777" w:rsidR="00ED250E" w:rsidRPr="009D768F" w:rsidRDefault="00ED250E" w:rsidP="00492D43">
      <w:pPr>
        <w:pStyle w:val="ListParagraph"/>
        <w:keepNext/>
        <w:keepLines w:val="0"/>
        <w:numPr>
          <w:ilvl w:val="0"/>
          <w:numId w:val="128"/>
        </w:numPr>
        <w:ind w:hanging="357"/>
        <w:jc w:val="both"/>
        <w:rPr>
          <w:sz w:val="16"/>
          <w:szCs w:val="16"/>
        </w:rPr>
      </w:pPr>
      <w:r w:rsidRPr="009D768F">
        <w:rPr>
          <w:sz w:val="16"/>
          <w:szCs w:val="16"/>
        </w:rPr>
        <w:lastRenderedPageBreak/>
        <w:t xml:space="preserve">Note: </w:t>
      </w:r>
    </w:p>
    <w:p w14:paraId="526D9429" w14:textId="77777777" w:rsidR="00ED250E" w:rsidRPr="009D768F" w:rsidRDefault="00ED250E" w:rsidP="00492D43">
      <w:pPr>
        <w:numPr>
          <w:ilvl w:val="0"/>
          <w:numId w:val="14"/>
        </w:numPr>
        <w:tabs>
          <w:tab w:val="num" w:pos="1440"/>
        </w:tabs>
        <w:ind w:hanging="357"/>
        <w:jc w:val="both"/>
        <w:rPr>
          <w:sz w:val="16"/>
          <w:szCs w:val="16"/>
        </w:rPr>
      </w:pPr>
      <w:r w:rsidRPr="009D768F">
        <w:rPr>
          <w:sz w:val="16"/>
          <w:szCs w:val="16"/>
        </w:rPr>
        <w:t>Sub-contracting for certain specialised elements of works is acceptable for carrying out the Works more effectively; but vertical splitting of the works for sub-contracting is not acceptable.</w:t>
      </w:r>
    </w:p>
    <w:p w14:paraId="50D9B924" w14:textId="77777777" w:rsidR="00ED250E" w:rsidRPr="009D768F" w:rsidRDefault="00ED250E" w:rsidP="00492D43">
      <w:pPr>
        <w:numPr>
          <w:ilvl w:val="0"/>
          <w:numId w:val="14"/>
        </w:numPr>
        <w:tabs>
          <w:tab w:val="num" w:pos="1440"/>
        </w:tabs>
        <w:ind w:hanging="357"/>
        <w:jc w:val="both"/>
        <w:rPr>
          <w:sz w:val="16"/>
          <w:szCs w:val="16"/>
        </w:rPr>
      </w:pPr>
      <w:r w:rsidRPr="009D768F">
        <w:rPr>
          <w:sz w:val="16"/>
          <w:szCs w:val="16"/>
        </w:rPr>
        <w:t xml:space="preserve">In any case, proposal for sub-contracting in addition to what was specified in the bid and stated in the contract agreement will not be generally acceptable if the value of such additional sub-contracting exceeds 25% of value of the work which was to be executed by the Contractor without sub-contracting. </w:t>
      </w:r>
    </w:p>
    <w:p w14:paraId="4BA08886" w14:textId="77777777" w:rsidR="00ED250E" w:rsidRPr="009D768F" w:rsidRDefault="00ED250E" w:rsidP="00492D43">
      <w:pPr>
        <w:pStyle w:val="Heading2"/>
        <w:jc w:val="both"/>
        <w:rPr>
          <w:sz w:val="20"/>
          <w:szCs w:val="20"/>
        </w:rPr>
      </w:pPr>
      <w:bookmarkStart w:id="243" w:name="_Toc48738030"/>
      <w:bookmarkStart w:id="244" w:name="_Toc65427685"/>
      <w:r w:rsidRPr="009D768F">
        <w:rPr>
          <w:sz w:val="20"/>
          <w:szCs w:val="20"/>
        </w:rPr>
        <w:t>Contract Securities</w:t>
      </w:r>
      <w:bookmarkEnd w:id="243"/>
      <w:bookmarkEnd w:id="244"/>
      <w:r w:rsidRPr="009D768F">
        <w:rPr>
          <w:sz w:val="20"/>
          <w:szCs w:val="20"/>
        </w:rPr>
        <w:t xml:space="preserve"> </w:t>
      </w:r>
    </w:p>
    <w:p w14:paraId="68A24C7A" w14:textId="27E1D5F3" w:rsidR="00ED250E" w:rsidRPr="009D768F" w:rsidRDefault="00ED250E" w:rsidP="00492D43">
      <w:pPr>
        <w:pStyle w:val="ListParagraph"/>
        <w:jc w:val="both"/>
        <w:rPr>
          <w:sz w:val="16"/>
          <w:szCs w:val="16"/>
        </w:rPr>
      </w:pPr>
      <w:r w:rsidRPr="009D768F">
        <w:rPr>
          <w:sz w:val="16"/>
          <w:szCs w:val="16"/>
        </w:rPr>
        <w:t>If the supplier/contractor/purchaser, whose tender has been accepted, fails to sign a written contract, if required to do so, or fails to provide any required security for the performance of the contract, the appropriate authority shall refer the matter to the Tender</w:t>
      </w:r>
      <w:r w:rsidR="008667FD" w:rsidRPr="009D768F">
        <w:rPr>
          <w:sz w:val="16"/>
          <w:szCs w:val="16"/>
        </w:rPr>
        <w:t xml:space="preserve"> Evaluation</w:t>
      </w:r>
      <w:r w:rsidRPr="009D768F">
        <w:rPr>
          <w:sz w:val="16"/>
          <w:szCs w:val="16"/>
        </w:rPr>
        <w:t xml:space="preserve"> Committee to determine whether next lowest evaluated responsive bid can be accepted, or the tender will have to be re-invited. </w:t>
      </w:r>
    </w:p>
    <w:p w14:paraId="355CCF52" w14:textId="71CC91F9" w:rsidR="00ED250E" w:rsidRPr="009D768F" w:rsidRDefault="00ED250E" w:rsidP="00492D43">
      <w:pPr>
        <w:pStyle w:val="ListParagraph"/>
        <w:jc w:val="both"/>
        <w:rPr>
          <w:sz w:val="16"/>
          <w:szCs w:val="16"/>
        </w:rPr>
      </w:pPr>
      <w:r w:rsidRPr="009D768F">
        <w:rPr>
          <w:sz w:val="16"/>
          <w:szCs w:val="16"/>
        </w:rPr>
        <w:t xml:space="preserve">Upon the entry into force of the Contract and if required by the tender documents, the provision by the supplier or contractor of a security or performance bond for the performance of the contract will apply. </w:t>
      </w:r>
    </w:p>
    <w:p w14:paraId="448A3EF3" w14:textId="3B8100EA" w:rsidR="00ED250E" w:rsidRPr="009D768F" w:rsidRDefault="00ED250E" w:rsidP="00492D43">
      <w:pPr>
        <w:pStyle w:val="ListParagraph"/>
        <w:jc w:val="both"/>
        <w:rPr>
          <w:sz w:val="16"/>
          <w:szCs w:val="16"/>
        </w:rPr>
      </w:pPr>
      <w:r w:rsidRPr="009D768F">
        <w:rPr>
          <w:sz w:val="16"/>
          <w:szCs w:val="16"/>
        </w:rPr>
        <w:lastRenderedPageBreak/>
        <w:t xml:space="preserve">Hence, bidding documents for Works shall require performance security in an amount sufficient to protect the PE in case of breach of contract by the Contractor. This security shall be provided in an appropriate form and amount, as specified by the PE in the bidding documents. The amount of the security may vary, depending on the type of security furnished and, on the nature and magnitude of the works. A portion of this security shall extend sufficiently beyond the date of completion of the works to cover the defects liability or maintenance period up to final acceptance by the PE. Alternatively, contracts may provide for a percentage of each periodic payment to be held as retention money until final acceptance. Contractors may be allowed to replace retention money with an equivalent security after provisional acceptance. </w:t>
      </w:r>
    </w:p>
    <w:p w14:paraId="069DD908" w14:textId="2A8FB3BD" w:rsidR="00ED250E" w:rsidRPr="009D768F" w:rsidRDefault="00ED250E" w:rsidP="00492D43">
      <w:pPr>
        <w:pStyle w:val="ListParagraph"/>
        <w:jc w:val="both"/>
        <w:rPr>
          <w:sz w:val="16"/>
          <w:szCs w:val="16"/>
        </w:rPr>
      </w:pPr>
      <w:r w:rsidRPr="009D768F">
        <w:rPr>
          <w:sz w:val="16"/>
          <w:szCs w:val="16"/>
        </w:rPr>
        <w:t xml:space="preserve">If advance payments are made, they should be secured by an advance payment security for an equal amount valid until the advance has been fully recovered from progress payments and/or final payment. Advance payment may also be paid against material and plant brought to site for incorporation in the works. They are in the form of a bank guarantee or irrevocable letter of credit for an amount equal to the advance payment and are normally callable on demand. Securities must be denominated in the currency of the bid or another freely convertible currency. </w:t>
      </w:r>
    </w:p>
    <w:p w14:paraId="709BB8D5" w14:textId="6EA8F41E" w:rsidR="00ED250E" w:rsidRPr="009D768F" w:rsidRDefault="00ED250E" w:rsidP="00492D43">
      <w:pPr>
        <w:pStyle w:val="ListParagraph"/>
        <w:jc w:val="both"/>
        <w:rPr>
          <w:sz w:val="16"/>
          <w:szCs w:val="16"/>
        </w:rPr>
      </w:pPr>
      <w:r w:rsidRPr="009D768F">
        <w:rPr>
          <w:sz w:val="16"/>
          <w:szCs w:val="16"/>
        </w:rPr>
        <w:t xml:space="preserve">In contracts for the supply of goods, the need for performance security depends on the market conditions and commercial practice for the particular kind of goods. Suppliers or manufacturers may be required to provide a guarantee to protect against non-performance of the contract. Such security in an appropriate amount may also cover warranty obligations or, alternatively, a percentage of the payments may be held as retention money to cover warranty obligations, and any installation or commissioning requirements. The security or retention money shall be reasonable in amount. </w:t>
      </w:r>
    </w:p>
    <w:p w14:paraId="210EB4AC" w14:textId="1A5A8D30" w:rsidR="00ED250E" w:rsidRPr="009D768F" w:rsidRDefault="00ED250E" w:rsidP="00492D43">
      <w:pPr>
        <w:pStyle w:val="ListParagraph"/>
        <w:jc w:val="both"/>
        <w:rPr>
          <w:sz w:val="16"/>
          <w:szCs w:val="16"/>
        </w:rPr>
      </w:pPr>
      <w:r w:rsidRPr="009D768F">
        <w:rPr>
          <w:sz w:val="16"/>
          <w:szCs w:val="16"/>
        </w:rPr>
        <w:t xml:space="preserve">The format of the performance security shall be in accordance with the standard bidding documents and shall be issued by a reputable bank or financial institution selected by the bidder. </w:t>
      </w:r>
    </w:p>
    <w:p w14:paraId="4C35F689" w14:textId="77777777" w:rsidR="00ED250E" w:rsidRPr="009D768F" w:rsidRDefault="00ED250E" w:rsidP="00492D43">
      <w:pPr>
        <w:pStyle w:val="Heading2"/>
        <w:jc w:val="both"/>
        <w:rPr>
          <w:sz w:val="20"/>
          <w:szCs w:val="20"/>
        </w:rPr>
      </w:pPr>
      <w:bookmarkStart w:id="245" w:name="_Toc48738031"/>
      <w:bookmarkStart w:id="246" w:name="_Toc65427686"/>
      <w:r w:rsidRPr="009D768F">
        <w:rPr>
          <w:sz w:val="20"/>
          <w:szCs w:val="20"/>
        </w:rPr>
        <w:lastRenderedPageBreak/>
        <w:t>Liquidated Damages and Bonus Clauses</w:t>
      </w:r>
      <w:bookmarkEnd w:id="245"/>
      <w:bookmarkEnd w:id="246"/>
      <w:r w:rsidRPr="009D768F">
        <w:rPr>
          <w:sz w:val="20"/>
          <w:szCs w:val="20"/>
        </w:rPr>
        <w:t xml:space="preserve"> </w:t>
      </w:r>
    </w:p>
    <w:p w14:paraId="4D3FCD9F" w14:textId="1923B5EC" w:rsidR="00ED250E" w:rsidRPr="009D768F" w:rsidRDefault="00ED250E" w:rsidP="00492D43">
      <w:pPr>
        <w:pStyle w:val="ListParagraph"/>
        <w:jc w:val="both"/>
        <w:rPr>
          <w:sz w:val="16"/>
          <w:szCs w:val="16"/>
        </w:rPr>
      </w:pPr>
      <w:r w:rsidRPr="009D768F">
        <w:rPr>
          <w:sz w:val="16"/>
          <w:szCs w:val="16"/>
        </w:rPr>
        <w:t xml:space="preserve">Provisions for liquidated damages, or similar provisions in an appropriate amount, shall be included in the Conditions of Contract when delays in the delivery of goods, completion of works, or failure of the goods or works to meet performance requirements would result in extra cost or loss of revenue, or loss of other benefits to the Procuring Entity. </w:t>
      </w:r>
    </w:p>
    <w:p w14:paraId="23C01D29" w14:textId="1E573039" w:rsidR="00ED250E" w:rsidRPr="009D768F" w:rsidRDefault="00ED250E" w:rsidP="00492D43">
      <w:pPr>
        <w:pStyle w:val="ListParagraph"/>
        <w:jc w:val="both"/>
        <w:rPr>
          <w:sz w:val="16"/>
          <w:szCs w:val="16"/>
        </w:rPr>
      </w:pPr>
      <w:r w:rsidRPr="009D768F">
        <w:rPr>
          <w:sz w:val="16"/>
          <w:szCs w:val="16"/>
        </w:rPr>
        <w:t xml:space="preserve">Provision may also be made for a bonus to be paid to suppliers or contractors for completion of works or delivery of goods ahead of the times specified in the contract when such earlier completion or delivery would be of significant benefit to the Procuring Entity. </w:t>
      </w:r>
    </w:p>
    <w:p w14:paraId="1C2B83EA" w14:textId="4C793778" w:rsidR="00ED250E" w:rsidRPr="009D768F" w:rsidRDefault="00ED250E" w:rsidP="00492D43">
      <w:pPr>
        <w:pStyle w:val="ListParagraph"/>
        <w:keepLines w:val="0"/>
        <w:ind w:hanging="777"/>
        <w:jc w:val="both"/>
        <w:rPr>
          <w:sz w:val="16"/>
          <w:szCs w:val="16"/>
        </w:rPr>
      </w:pPr>
      <w:r w:rsidRPr="009D768F">
        <w:rPr>
          <w:sz w:val="16"/>
          <w:szCs w:val="16"/>
        </w:rPr>
        <w:t xml:space="preserve"> Liquidated damages of not less than 0.1% per day or 0.5% per week (for goods), and 0.05% per day (for civil works), of the value of the delayed goods, services, or works, subject to a maximum of 10% of the contract value, are normally specified for delays in completion of works or supply of goods. This would mean for delays up to 20 weeks in the case of goods and 200 days in the case of works, the supplier/contractor will pay compensation. Normally, termination for default will be attracted only after this limit is reached. Hence in cases where the PE does not desire to give this much leeway, the quantum of liquidated damages is to be increased suitably. </w:t>
      </w:r>
    </w:p>
    <w:p w14:paraId="4C706F90" w14:textId="51148378" w:rsidR="00ED250E" w:rsidRPr="009D768F" w:rsidRDefault="00ED250E" w:rsidP="00492D43">
      <w:pPr>
        <w:pStyle w:val="ListParagraph"/>
        <w:keepLines w:val="0"/>
        <w:ind w:hanging="777"/>
        <w:jc w:val="both"/>
        <w:rPr>
          <w:sz w:val="16"/>
          <w:szCs w:val="16"/>
        </w:rPr>
      </w:pPr>
      <w:r w:rsidRPr="009D768F">
        <w:rPr>
          <w:sz w:val="16"/>
          <w:szCs w:val="16"/>
        </w:rPr>
        <w:t xml:space="preserve">Where it is desired to make provision for the payment of a bonus for early completion of the whole Works, or partial bonuses for completion of key sections of the Works, an additional Sub-Clause may be added. The amount to be paid for bonus(s) should reflect a substantial portion of the true net profit derived by the PE over the period by which completion was earlier than scheduled. The amount of daily bonus should normally be the same as the </w:t>
      </w:r>
      <w:proofErr w:type="gramStart"/>
      <w:r w:rsidRPr="009D768F">
        <w:rPr>
          <w:sz w:val="16"/>
          <w:szCs w:val="16"/>
        </w:rPr>
        <w:t>amount</w:t>
      </w:r>
      <w:proofErr w:type="gramEnd"/>
      <w:r w:rsidRPr="009D768F">
        <w:rPr>
          <w:sz w:val="16"/>
          <w:szCs w:val="16"/>
        </w:rPr>
        <w:t xml:space="preserve"> of daily-liquidated damages. A ceiling of total bonus (of not more than 10 percent of Contract Price, as or liquidated damages) may be inserted to discourage unrealistically rapid Contract implementation by the Contractor, which could adversely affect overall performance. Where bonuses for completion of Sections will apply, a table needs to be attached to </w:t>
      </w:r>
      <w:r w:rsidRPr="009D768F">
        <w:rPr>
          <w:sz w:val="16"/>
          <w:szCs w:val="16"/>
        </w:rPr>
        <w:lastRenderedPageBreak/>
        <w:t xml:space="preserve">the Appendix to Bid, showing the dates of completion and the amounts of liquidated damages and bonus for each Section. Where bonuses are to be included as part of the contract, details of such incentives should be included in the bid documents. </w:t>
      </w:r>
    </w:p>
    <w:p w14:paraId="1074D310" w14:textId="006F9866" w:rsidR="00ED250E" w:rsidRPr="009D768F" w:rsidRDefault="00ED250E" w:rsidP="00492D43">
      <w:pPr>
        <w:pStyle w:val="ListParagraph"/>
        <w:jc w:val="both"/>
        <w:rPr>
          <w:sz w:val="16"/>
          <w:szCs w:val="16"/>
        </w:rPr>
      </w:pPr>
      <w:r w:rsidRPr="009D768F">
        <w:rPr>
          <w:sz w:val="16"/>
          <w:szCs w:val="16"/>
        </w:rPr>
        <w:t xml:space="preserve">Partial earlier completion may not always produce net benefits to the PE, for example where utilisation of the completed Works requires: </w:t>
      </w:r>
    </w:p>
    <w:p w14:paraId="6CD1C7EE" w14:textId="418BACBF" w:rsidR="00ED250E" w:rsidRPr="009D768F" w:rsidRDefault="00ED250E" w:rsidP="00492D43">
      <w:pPr>
        <w:pStyle w:val="ListParagraph"/>
        <w:numPr>
          <w:ilvl w:val="1"/>
          <w:numId w:val="25"/>
        </w:numPr>
        <w:jc w:val="both"/>
        <w:rPr>
          <w:sz w:val="16"/>
          <w:szCs w:val="16"/>
        </w:rPr>
      </w:pPr>
      <w:r w:rsidRPr="009D768F">
        <w:rPr>
          <w:sz w:val="16"/>
          <w:szCs w:val="16"/>
        </w:rPr>
        <w:t xml:space="preserve">the fulfilment of all parts of the Contract (e.g., the training of personnel); or </w:t>
      </w:r>
    </w:p>
    <w:p w14:paraId="46EFDB5D" w14:textId="727D2924" w:rsidR="00ED250E" w:rsidRPr="009D768F" w:rsidRDefault="00ED250E" w:rsidP="00492D43">
      <w:pPr>
        <w:pStyle w:val="ListParagraph"/>
        <w:numPr>
          <w:ilvl w:val="1"/>
          <w:numId w:val="25"/>
        </w:numPr>
        <w:jc w:val="both"/>
        <w:rPr>
          <w:sz w:val="16"/>
          <w:szCs w:val="16"/>
        </w:rPr>
      </w:pPr>
      <w:r w:rsidRPr="009D768F">
        <w:rPr>
          <w:sz w:val="16"/>
          <w:szCs w:val="16"/>
        </w:rPr>
        <w:t xml:space="preserve">the completion of all Sections (e.g., early completion of a runway would not be useful if the terminal is still under construction); or </w:t>
      </w:r>
    </w:p>
    <w:p w14:paraId="7ABF59D2" w14:textId="4786BCF2" w:rsidR="00ED250E" w:rsidRPr="009D768F" w:rsidRDefault="00ED250E" w:rsidP="00492D43">
      <w:pPr>
        <w:pStyle w:val="ListParagraph"/>
        <w:numPr>
          <w:ilvl w:val="1"/>
          <w:numId w:val="25"/>
        </w:numPr>
        <w:jc w:val="both"/>
        <w:rPr>
          <w:sz w:val="16"/>
          <w:szCs w:val="16"/>
        </w:rPr>
      </w:pPr>
      <w:r w:rsidRPr="009D768F">
        <w:rPr>
          <w:sz w:val="16"/>
          <w:szCs w:val="16"/>
        </w:rPr>
        <w:t xml:space="preserve">other circumstances. </w:t>
      </w:r>
    </w:p>
    <w:p w14:paraId="19E5C1BB" w14:textId="07A9D1AF" w:rsidR="00ED250E" w:rsidRPr="009D768F" w:rsidRDefault="00ED250E" w:rsidP="00492D43">
      <w:pPr>
        <w:pStyle w:val="ListParagraph"/>
        <w:jc w:val="both"/>
        <w:rPr>
          <w:sz w:val="16"/>
          <w:szCs w:val="16"/>
        </w:rPr>
      </w:pPr>
      <w:r w:rsidRPr="009D768F">
        <w:rPr>
          <w:sz w:val="16"/>
          <w:szCs w:val="16"/>
        </w:rPr>
        <w:t xml:space="preserve">Inclusion of a bonus may also entail a more rapid draw down of budgeted funds than desired. All such factors should be fully considered prior to considering inclusion of a bonus clause in the Contract. </w:t>
      </w:r>
    </w:p>
    <w:p w14:paraId="1E45E0E7" w14:textId="77777777" w:rsidR="00ED250E" w:rsidRPr="009D768F" w:rsidRDefault="00ED250E" w:rsidP="00492D43">
      <w:pPr>
        <w:pStyle w:val="Heading2"/>
        <w:jc w:val="both"/>
        <w:rPr>
          <w:sz w:val="20"/>
          <w:szCs w:val="20"/>
        </w:rPr>
      </w:pPr>
      <w:bookmarkStart w:id="247" w:name="_Toc48738032"/>
      <w:bookmarkStart w:id="248" w:name="_Toc65427687"/>
      <w:r w:rsidRPr="009D768F">
        <w:rPr>
          <w:sz w:val="20"/>
          <w:szCs w:val="20"/>
        </w:rPr>
        <w:t>Force Majeure</w:t>
      </w:r>
      <w:bookmarkEnd w:id="247"/>
      <w:bookmarkEnd w:id="248"/>
      <w:r w:rsidRPr="009D768F">
        <w:rPr>
          <w:sz w:val="20"/>
          <w:szCs w:val="20"/>
        </w:rPr>
        <w:t xml:space="preserve"> </w:t>
      </w:r>
    </w:p>
    <w:p w14:paraId="79D1B9B5" w14:textId="5CF0B2DD" w:rsidR="00ED250E" w:rsidRPr="009D768F" w:rsidRDefault="00ED250E" w:rsidP="00492D43">
      <w:pPr>
        <w:pStyle w:val="ListParagraph"/>
        <w:jc w:val="both"/>
        <w:rPr>
          <w:sz w:val="16"/>
          <w:szCs w:val="16"/>
        </w:rPr>
      </w:pPr>
      <w:r w:rsidRPr="009D768F">
        <w:rPr>
          <w:sz w:val="16"/>
          <w:szCs w:val="16"/>
        </w:rPr>
        <w:t xml:space="preserve">The Conditions of Contract shall stipulate that failure on the part of the parties to perform their obligations under the Contract will not be considered a default if such failure is the result of an event of force majeure as defined in the conditions of contract. Example of the Clause to be included in the Goods contract is as under: </w:t>
      </w:r>
    </w:p>
    <w:p w14:paraId="7DCE5301" w14:textId="77777777" w:rsidR="00ED250E" w:rsidRPr="009D768F" w:rsidRDefault="00ED250E" w:rsidP="00492D43">
      <w:pPr>
        <w:ind w:left="1701"/>
        <w:jc w:val="both"/>
        <w:rPr>
          <w:sz w:val="16"/>
          <w:szCs w:val="16"/>
        </w:rPr>
      </w:pPr>
      <w:r w:rsidRPr="009D768F">
        <w:rPr>
          <w:sz w:val="16"/>
          <w:szCs w:val="16"/>
        </w:rPr>
        <w:t xml:space="preserve">“The Supplier shall not be liable for forfeiture of its Performance Security, liquidated damages, or termination for default if and to the extent that the delay in performance or other failure to perform its obligations under the Contract is the result of an event of Force Majeure. </w:t>
      </w:r>
    </w:p>
    <w:p w14:paraId="6F53501C" w14:textId="77777777" w:rsidR="00ED250E" w:rsidRPr="009D768F" w:rsidRDefault="00ED250E" w:rsidP="00492D43">
      <w:pPr>
        <w:keepNext w:val="0"/>
        <w:ind w:left="1701"/>
        <w:jc w:val="both"/>
        <w:rPr>
          <w:sz w:val="16"/>
          <w:szCs w:val="16"/>
        </w:rPr>
      </w:pPr>
      <w:r w:rsidRPr="009D768F">
        <w:rPr>
          <w:sz w:val="16"/>
          <w:szCs w:val="16"/>
        </w:rPr>
        <w:t xml:space="preserve">For purposes of this Clause, “Force Majeure” means an event or situation beyond the control of the Supplier that </w:t>
      </w:r>
      <w:r w:rsidRPr="009D768F">
        <w:rPr>
          <w:sz w:val="16"/>
          <w:szCs w:val="16"/>
        </w:rPr>
        <w:lastRenderedPageBreak/>
        <w:t xml:space="preserve">is not foreseeable, is unavoidable, and its origin is not due to negligence or lack of care on the part of the Supplier. Such events may include, but not be limited to, acts of the PE in its sovereign capacity, wars or revolutions, fires, hurricanes, floods, epidemics, quarantine restrictions, and freight embargoes. </w:t>
      </w:r>
    </w:p>
    <w:p w14:paraId="6A354106" w14:textId="77777777" w:rsidR="00ED250E" w:rsidRPr="009D768F" w:rsidRDefault="00ED250E" w:rsidP="00492D43">
      <w:pPr>
        <w:keepNext w:val="0"/>
        <w:ind w:left="1701"/>
        <w:jc w:val="both"/>
        <w:rPr>
          <w:sz w:val="16"/>
          <w:szCs w:val="16"/>
        </w:rPr>
      </w:pPr>
      <w:r w:rsidRPr="009D768F">
        <w:rPr>
          <w:sz w:val="16"/>
          <w:szCs w:val="16"/>
        </w:rPr>
        <w:t xml:space="preserve">If a Force Majeure situation arises, the Supplier shall promptly notify the PE in writing of such condition and the cause thereof. Unless otherwise directed by the PE in writing, the Supplier shall continue to perform its obligations under the Contract as far as is reasonably practical, and shall seek all reasonable alternative means for performance not prevented by the Force Majeure event.” </w:t>
      </w:r>
    </w:p>
    <w:p w14:paraId="180C70F4" w14:textId="77777777" w:rsidR="00ED250E" w:rsidRPr="009D768F" w:rsidRDefault="00ED250E" w:rsidP="00492D43">
      <w:pPr>
        <w:pStyle w:val="Heading2"/>
        <w:jc w:val="both"/>
        <w:rPr>
          <w:sz w:val="20"/>
          <w:szCs w:val="20"/>
        </w:rPr>
      </w:pPr>
      <w:bookmarkStart w:id="249" w:name="_Toc48738033"/>
      <w:bookmarkStart w:id="250" w:name="_Toc65427688"/>
      <w:r w:rsidRPr="009D768F">
        <w:rPr>
          <w:sz w:val="20"/>
          <w:szCs w:val="20"/>
        </w:rPr>
        <w:t>Settlement of Disputes</w:t>
      </w:r>
      <w:bookmarkEnd w:id="249"/>
      <w:bookmarkEnd w:id="250"/>
      <w:r w:rsidRPr="009D768F">
        <w:rPr>
          <w:sz w:val="20"/>
          <w:szCs w:val="20"/>
        </w:rPr>
        <w:t xml:space="preserve"> </w:t>
      </w:r>
    </w:p>
    <w:p w14:paraId="3055F817" w14:textId="2CBE5338" w:rsidR="00ED250E" w:rsidRPr="009D768F" w:rsidRDefault="00ED250E" w:rsidP="00492D43">
      <w:pPr>
        <w:pStyle w:val="ListParagraph"/>
        <w:jc w:val="both"/>
        <w:rPr>
          <w:sz w:val="16"/>
          <w:szCs w:val="16"/>
        </w:rPr>
      </w:pPr>
      <w:r w:rsidRPr="009D768F">
        <w:rPr>
          <w:sz w:val="16"/>
          <w:szCs w:val="16"/>
        </w:rPr>
        <w:t xml:space="preserve">Settlement of disputes provisions is an integral part of the Conditions of Contract and are seen by bidders as a major risk mitigation factor depending upon how the provisions are specified. This is particularly apparent in bids received for large contracts in which the bidders insert qualifications or deviations pertaining to mode of settlement of disputes or the place selected for settlement if they perceive major risk. These deviations can be considered as major and non-quantifiable in nature and may lead to rejection of such bids. </w:t>
      </w:r>
    </w:p>
    <w:p w14:paraId="6D1B4DB7" w14:textId="34BD56C0" w:rsidR="00ED250E" w:rsidRPr="009D768F" w:rsidRDefault="00ED250E" w:rsidP="00492D43">
      <w:pPr>
        <w:pStyle w:val="ListParagraph"/>
        <w:jc w:val="both"/>
        <w:rPr>
          <w:sz w:val="16"/>
          <w:szCs w:val="16"/>
        </w:rPr>
      </w:pPr>
      <w:r w:rsidRPr="009D768F">
        <w:rPr>
          <w:sz w:val="16"/>
          <w:szCs w:val="16"/>
        </w:rPr>
        <w:t xml:space="preserve">According to international best practices, </w:t>
      </w:r>
      <w:r w:rsidRPr="009D768F">
        <w:rPr>
          <w:color w:val="000000" w:themeColor="text1"/>
          <w:sz w:val="16"/>
          <w:szCs w:val="16"/>
        </w:rPr>
        <w:t>Arbitration</w:t>
      </w:r>
      <w:r w:rsidRPr="009D768F">
        <w:rPr>
          <w:sz w:val="16"/>
          <w:szCs w:val="16"/>
        </w:rPr>
        <w:t xml:space="preserve"> should be used in contracts for the procurement of goods and works. In the case of works contracts, supply and installation contracts, and turnkey contracts, the dispute settlement provision shall also include mechanisms such as dispute review boards or adjudicators which are designed to permit a speedier dispute settlement. </w:t>
      </w:r>
    </w:p>
    <w:p w14:paraId="4B814AA2" w14:textId="77777777" w:rsidR="00ED250E" w:rsidRPr="009D768F" w:rsidRDefault="00ED250E" w:rsidP="00492D43">
      <w:pPr>
        <w:pStyle w:val="Heading2"/>
        <w:jc w:val="both"/>
        <w:rPr>
          <w:sz w:val="20"/>
          <w:szCs w:val="20"/>
        </w:rPr>
      </w:pPr>
      <w:bookmarkStart w:id="251" w:name="_Toc48738034"/>
      <w:bookmarkStart w:id="252" w:name="_Toc65427689"/>
      <w:r w:rsidRPr="009D768F">
        <w:rPr>
          <w:sz w:val="20"/>
          <w:szCs w:val="20"/>
        </w:rPr>
        <w:lastRenderedPageBreak/>
        <w:t>Termination of Contract</w:t>
      </w:r>
      <w:bookmarkEnd w:id="251"/>
      <w:bookmarkEnd w:id="252"/>
      <w:r w:rsidRPr="009D768F">
        <w:rPr>
          <w:sz w:val="20"/>
          <w:szCs w:val="20"/>
        </w:rPr>
        <w:t xml:space="preserve"> </w:t>
      </w:r>
    </w:p>
    <w:p w14:paraId="3A190B15" w14:textId="63EA4100" w:rsidR="00ED250E" w:rsidRPr="009D768F" w:rsidRDefault="00ED250E" w:rsidP="00492D43">
      <w:pPr>
        <w:pStyle w:val="ListParagraph"/>
        <w:jc w:val="both"/>
        <w:rPr>
          <w:sz w:val="16"/>
          <w:szCs w:val="16"/>
        </w:rPr>
      </w:pPr>
      <w:r w:rsidRPr="009D768F">
        <w:rPr>
          <w:sz w:val="16"/>
          <w:szCs w:val="16"/>
        </w:rPr>
        <w:t xml:space="preserve">The Standard forms of contract all include provisions dealing with the termination of a contract before its term. Most (but not all) the forms also include detailed provisions stipulating how the contractor/supplier/purchaser will be paid following termination of a contract. </w:t>
      </w:r>
    </w:p>
    <w:p w14:paraId="6DCB037C" w14:textId="46CCB413" w:rsidR="00ED250E" w:rsidRPr="009D768F" w:rsidRDefault="00ED250E" w:rsidP="00492D43">
      <w:pPr>
        <w:pStyle w:val="ListParagraph"/>
        <w:jc w:val="both"/>
        <w:rPr>
          <w:sz w:val="16"/>
          <w:szCs w:val="16"/>
        </w:rPr>
      </w:pPr>
      <w:r w:rsidRPr="009D768F">
        <w:rPr>
          <w:sz w:val="16"/>
          <w:szCs w:val="16"/>
        </w:rPr>
        <w:t xml:space="preserve">Contracts can be terminated as a result of the PE’s default, convenience, force majeure, suspension of works/services, or contractor’s or supplier’s default. </w:t>
      </w:r>
    </w:p>
    <w:p w14:paraId="2051AA9A" w14:textId="28B3508B" w:rsidR="00ED250E" w:rsidRPr="00B6495D" w:rsidRDefault="00ED250E" w:rsidP="00492D43">
      <w:pPr>
        <w:pStyle w:val="ListParagraph"/>
        <w:jc w:val="both"/>
        <w:rPr>
          <w:sz w:val="16"/>
          <w:szCs w:val="16"/>
        </w:rPr>
      </w:pPr>
      <w:r w:rsidRPr="009D768F">
        <w:rPr>
          <w:sz w:val="16"/>
          <w:szCs w:val="16"/>
        </w:rPr>
        <w:t xml:space="preserve">Contractor’s default usually includes failure to commence or proceed with the work and to comply with the notice requesting to proceed, failure to complete the work/delivery of goods within the agreed period of time, insolvency, voluntary or involuntary bankruptcy, liquidation or dissolution amount to the same as contractors’ default. In such cases, the contractor is responsible for the additional costs incurred by the PE to complete the works/supply. </w:t>
      </w:r>
    </w:p>
    <w:p w14:paraId="1208B218" w14:textId="77777777" w:rsidR="00B6495D" w:rsidRDefault="00B6495D" w:rsidP="00B6495D">
      <w:pPr>
        <w:pStyle w:val="ListParagraph"/>
        <w:numPr>
          <w:ilvl w:val="0"/>
          <w:numId w:val="0"/>
        </w:numPr>
        <w:ind w:left="1134"/>
        <w:jc w:val="both"/>
        <w:rPr>
          <w:rFonts w:cs="MV Boli"/>
          <w:sz w:val="16"/>
          <w:szCs w:val="16"/>
          <w:rtl/>
          <w:lang w:bidi="dv-MV"/>
        </w:rPr>
      </w:pPr>
    </w:p>
    <w:p w14:paraId="3FFE1162" w14:textId="77777777" w:rsidR="00B6495D" w:rsidRDefault="00B6495D" w:rsidP="00B6495D">
      <w:pPr>
        <w:pStyle w:val="ListParagraph"/>
        <w:numPr>
          <w:ilvl w:val="0"/>
          <w:numId w:val="0"/>
        </w:numPr>
        <w:ind w:left="1134"/>
        <w:jc w:val="both"/>
        <w:rPr>
          <w:rFonts w:cs="MV Boli"/>
          <w:sz w:val="16"/>
          <w:szCs w:val="16"/>
          <w:rtl/>
          <w:lang w:bidi="dv-MV"/>
        </w:rPr>
      </w:pPr>
    </w:p>
    <w:p w14:paraId="0C8DC6EE" w14:textId="77777777" w:rsidR="00B6495D" w:rsidRDefault="00B6495D" w:rsidP="00B6495D">
      <w:pPr>
        <w:pStyle w:val="ListParagraph"/>
        <w:numPr>
          <w:ilvl w:val="0"/>
          <w:numId w:val="0"/>
        </w:numPr>
        <w:ind w:left="1134"/>
        <w:jc w:val="both"/>
        <w:rPr>
          <w:rFonts w:cs="MV Boli"/>
          <w:sz w:val="16"/>
          <w:szCs w:val="16"/>
          <w:rtl/>
          <w:lang w:bidi="dv-MV"/>
        </w:rPr>
      </w:pPr>
    </w:p>
    <w:p w14:paraId="6B56B91D" w14:textId="77777777" w:rsidR="00B6495D" w:rsidRPr="009D768F" w:rsidRDefault="00B6495D" w:rsidP="00B6495D">
      <w:pPr>
        <w:pStyle w:val="ListParagraph"/>
        <w:numPr>
          <w:ilvl w:val="0"/>
          <w:numId w:val="0"/>
        </w:numPr>
        <w:ind w:left="1134"/>
        <w:jc w:val="both"/>
        <w:rPr>
          <w:sz w:val="16"/>
          <w:szCs w:val="16"/>
        </w:rPr>
      </w:pPr>
    </w:p>
    <w:p w14:paraId="780AA7D7" w14:textId="2F82ECD2" w:rsidR="00ED250E" w:rsidRPr="009D768F" w:rsidRDefault="00ED250E" w:rsidP="00492D43">
      <w:pPr>
        <w:pStyle w:val="ListParagraph"/>
        <w:jc w:val="both"/>
        <w:rPr>
          <w:sz w:val="16"/>
          <w:szCs w:val="16"/>
        </w:rPr>
      </w:pPr>
      <w:r w:rsidRPr="009D768F">
        <w:rPr>
          <w:sz w:val="16"/>
          <w:szCs w:val="16"/>
        </w:rPr>
        <w:lastRenderedPageBreak/>
        <w:t xml:space="preserve">The Procuring Entity’s default includes failure to pay within a certain period of time (usually non-payment, but also in the smaller works, fundamental breach of contract); termination for PE’s convenience, i.e. discretionary decision to terminate the contract amounts to the same as termination for PE’s default. The contractor, purchaser or supplier is entitled to be compensated for all of the expenses incurred and for the reasonable cost associated with the early termination of the contract, but not loss of profit. Termination may also occur as a result of suspension of the works when not followed by resumption of the works within a certain period of time, force majeure, outbreak of war, or release from performance. </w:t>
      </w:r>
    </w:p>
    <w:p w14:paraId="4BD5D166" w14:textId="354130C2" w:rsidR="00ED250E" w:rsidRPr="009D768F" w:rsidRDefault="00ED250E" w:rsidP="00492D43">
      <w:pPr>
        <w:pStyle w:val="Heading1"/>
        <w:jc w:val="both"/>
        <w:rPr>
          <w:sz w:val="22"/>
          <w:szCs w:val="20"/>
        </w:rPr>
      </w:pPr>
      <w:bookmarkStart w:id="253" w:name="_Toc48738035"/>
      <w:bookmarkStart w:id="254" w:name="_Ref59715216"/>
      <w:bookmarkStart w:id="255" w:name="_Ref59715891"/>
      <w:bookmarkStart w:id="256" w:name="_Toc65427690"/>
      <w:r w:rsidRPr="009D768F">
        <w:rPr>
          <w:sz w:val="22"/>
          <w:szCs w:val="20"/>
        </w:rPr>
        <w:t xml:space="preserve">Section </w:t>
      </w:r>
      <w:r w:rsidR="00E16067" w:rsidRPr="009D768F">
        <w:rPr>
          <w:sz w:val="22"/>
          <w:szCs w:val="20"/>
        </w:rPr>
        <w:t>22</w:t>
      </w:r>
      <w:r w:rsidRPr="009D768F">
        <w:rPr>
          <w:sz w:val="22"/>
          <w:szCs w:val="20"/>
        </w:rPr>
        <w:t xml:space="preserve"> Important Contract Provisions</w:t>
      </w:r>
      <w:bookmarkEnd w:id="253"/>
      <w:bookmarkEnd w:id="254"/>
      <w:bookmarkEnd w:id="255"/>
      <w:bookmarkEnd w:id="256"/>
      <w:r w:rsidRPr="009D768F">
        <w:rPr>
          <w:sz w:val="22"/>
          <w:szCs w:val="20"/>
        </w:rPr>
        <w:t xml:space="preserve"> </w:t>
      </w:r>
    </w:p>
    <w:p w14:paraId="64CF1E47" w14:textId="77777777" w:rsidR="00ED250E" w:rsidRPr="009D768F" w:rsidRDefault="00ED250E" w:rsidP="00492D43">
      <w:pPr>
        <w:pStyle w:val="Heading2"/>
        <w:jc w:val="both"/>
        <w:rPr>
          <w:sz w:val="20"/>
          <w:szCs w:val="20"/>
        </w:rPr>
      </w:pPr>
      <w:bookmarkStart w:id="257" w:name="_Toc48738036"/>
      <w:bookmarkStart w:id="258" w:name="_Toc65427691"/>
      <w:r w:rsidRPr="009D768F">
        <w:rPr>
          <w:sz w:val="20"/>
          <w:szCs w:val="20"/>
        </w:rPr>
        <w:t>Clarity of Bidding Documents</w:t>
      </w:r>
      <w:bookmarkEnd w:id="257"/>
      <w:bookmarkEnd w:id="258"/>
      <w:r w:rsidRPr="009D768F">
        <w:rPr>
          <w:sz w:val="20"/>
          <w:szCs w:val="20"/>
        </w:rPr>
        <w:t xml:space="preserve"> </w:t>
      </w:r>
    </w:p>
    <w:p w14:paraId="78C97D08" w14:textId="4751F8FB" w:rsidR="00ED250E" w:rsidRPr="00B6495D" w:rsidRDefault="00ED250E" w:rsidP="00492D43">
      <w:pPr>
        <w:pStyle w:val="ListParagraph"/>
        <w:jc w:val="both"/>
        <w:rPr>
          <w:sz w:val="16"/>
          <w:szCs w:val="16"/>
        </w:rPr>
      </w:pPr>
      <w:r w:rsidRPr="009D768F">
        <w:rPr>
          <w:sz w:val="16"/>
          <w:szCs w:val="16"/>
        </w:rPr>
        <w:t xml:space="preserve">Bidding documents shall be so worded as to permit and encourage wide competition and shall set forth clearly and precisely the work to be carried out, the location of the work, the goods to be supplied, the place of delivery or installation, the schedule for delivery or completion, minimum performance requirements, and the warranty and maintenance requirements, as well as any other pertinent terms and conditions. In addition, the Bidding documents, where appropriate, shall define the tests, standards, and methods that will be employed to judge the conformity of equipment as delivered, or works as performed, with the specifications. Drawings shall be consistent with the text of the specifications and an order of precedence between the two shall be specified. </w:t>
      </w:r>
    </w:p>
    <w:p w14:paraId="56B6EE7A" w14:textId="77777777" w:rsidR="00B6495D" w:rsidRPr="009D768F" w:rsidRDefault="00B6495D" w:rsidP="00B6495D">
      <w:pPr>
        <w:pStyle w:val="ListParagraph"/>
        <w:numPr>
          <w:ilvl w:val="0"/>
          <w:numId w:val="0"/>
        </w:numPr>
        <w:ind w:left="1134"/>
        <w:jc w:val="both"/>
        <w:rPr>
          <w:sz w:val="16"/>
          <w:szCs w:val="16"/>
        </w:rPr>
      </w:pPr>
    </w:p>
    <w:p w14:paraId="64CE83AE" w14:textId="45D88C4E" w:rsidR="00ED250E" w:rsidRPr="009D768F" w:rsidRDefault="00ED250E" w:rsidP="00492D43">
      <w:pPr>
        <w:pStyle w:val="ListParagraph"/>
        <w:jc w:val="both"/>
        <w:rPr>
          <w:sz w:val="16"/>
          <w:szCs w:val="16"/>
        </w:rPr>
      </w:pPr>
      <w:r w:rsidRPr="009D768F">
        <w:rPr>
          <w:sz w:val="16"/>
          <w:szCs w:val="16"/>
        </w:rPr>
        <w:lastRenderedPageBreak/>
        <w:t xml:space="preserve">The Bidding documents shall specify any factors, in addition to price, which will be taken into account in evaluating bids, and how such factors will be quantified or otherwise evaluated. If bids based on alternative designs, materials, completion schedules, payment terms, etc., are permitted, conditions for their acceptability and the method of their evaluation shall be expressly stated. </w:t>
      </w:r>
    </w:p>
    <w:p w14:paraId="619E9A14" w14:textId="7ADEB485" w:rsidR="00ED250E" w:rsidRPr="009D768F" w:rsidRDefault="00ED250E" w:rsidP="00492D43">
      <w:pPr>
        <w:pStyle w:val="ListParagraph"/>
        <w:jc w:val="both"/>
        <w:rPr>
          <w:sz w:val="16"/>
          <w:szCs w:val="16"/>
        </w:rPr>
      </w:pPr>
      <w:r w:rsidRPr="009D768F">
        <w:rPr>
          <w:sz w:val="16"/>
          <w:szCs w:val="16"/>
        </w:rPr>
        <w:t xml:space="preserve">All prospective bidders shall be provided the same information, and shall be assured of equal opportunities to obtain additional information in a timely basis. PEs shall provide reasonable access to works project sites for visits by prospective bidders. </w:t>
      </w:r>
    </w:p>
    <w:p w14:paraId="1C89D260" w14:textId="77777777" w:rsidR="00ED250E" w:rsidRPr="009D768F" w:rsidRDefault="00ED250E" w:rsidP="00492D43">
      <w:pPr>
        <w:pStyle w:val="Heading2"/>
        <w:jc w:val="both"/>
        <w:rPr>
          <w:sz w:val="20"/>
          <w:szCs w:val="20"/>
        </w:rPr>
      </w:pPr>
      <w:bookmarkStart w:id="259" w:name="_Toc48738037"/>
      <w:bookmarkStart w:id="260" w:name="_Toc65427692"/>
      <w:r w:rsidRPr="009D768F">
        <w:rPr>
          <w:sz w:val="20"/>
          <w:szCs w:val="20"/>
        </w:rPr>
        <w:t>Standards &amp; Brand Names</w:t>
      </w:r>
      <w:bookmarkEnd w:id="259"/>
      <w:bookmarkEnd w:id="260"/>
      <w:r w:rsidRPr="009D768F">
        <w:rPr>
          <w:sz w:val="20"/>
          <w:szCs w:val="20"/>
        </w:rPr>
        <w:t xml:space="preserve"> </w:t>
      </w:r>
    </w:p>
    <w:p w14:paraId="6E586FEF" w14:textId="77777777" w:rsidR="00ED250E" w:rsidRPr="009D768F" w:rsidRDefault="00ED250E" w:rsidP="00492D43">
      <w:pPr>
        <w:pStyle w:val="ListParagraph"/>
        <w:jc w:val="both"/>
        <w:rPr>
          <w:sz w:val="16"/>
          <w:szCs w:val="16"/>
        </w:rPr>
      </w:pPr>
      <w:r w:rsidRPr="009D768F">
        <w:rPr>
          <w:sz w:val="16"/>
          <w:szCs w:val="16"/>
        </w:rPr>
        <w:t xml:space="preserve">21.4 The PE is responsible for drafting specifications in such a way to avoid any obstacles to wide participation. Thus: </w:t>
      </w:r>
    </w:p>
    <w:p w14:paraId="51CB1377" w14:textId="77777777" w:rsidR="00ED250E" w:rsidRPr="009D768F" w:rsidRDefault="00ED250E" w:rsidP="00492D43">
      <w:pPr>
        <w:pStyle w:val="ListParagraph"/>
        <w:numPr>
          <w:ilvl w:val="0"/>
          <w:numId w:val="81"/>
        </w:numPr>
        <w:contextualSpacing/>
        <w:jc w:val="both"/>
        <w:rPr>
          <w:sz w:val="16"/>
          <w:szCs w:val="16"/>
        </w:rPr>
      </w:pPr>
      <w:r w:rsidRPr="009D768F">
        <w:rPr>
          <w:sz w:val="16"/>
          <w:szCs w:val="16"/>
        </w:rPr>
        <w:t xml:space="preserve">The specifications should be based on objective technical and quality characteristics; </w:t>
      </w:r>
    </w:p>
    <w:p w14:paraId="76B6AEF1" w14:textId="77777777" w:rsidR="00ED250E" w:rsidRPr="009D768F" w:rsidRDefault="00ED250E" w:rsidP="00492D43">
      <w:pPr>
        <w:pStyle w:val="ListParagraph"/>
        <w:numPr>
          <w:ilvl w:val="0"/>
          <w:numId w:val="81"/>
        </w:numPr>
        <w:ind w:left="1848" w:hanging="357"/>
        <w:jc w:val="both"/>
        <w:rPr>
          <w:sz w:val="16"/>
          <w:szCs w:val="16"/>
        </w:rPr>
      </w:pPr>
      <w:r w:rsidRPr="009D768F">
        <w:rPr>
          <w:sz w:val="16"/>
          <w:szCs w:val="16"/>
        </w:rPr>
        <w:t xml:space="preserve">Standardised features or requirements should be as far as possible used. </w:t>
      </w:r>
    </w:p>
    <w:p w14:paraId="59625746" w14:textId="5275CD9D" w:rsidR="00ED250E" w:rsidRPr="009D768F" w:rsidRDefault="00ED250E" w:rsidP="00492D43">
      <w:pPr>
        <w:pStyle w:val="ListParagraph"/>
        <w:jc w:val="both"/>
        <w:rPr>
          <w:sz w:val="16"/>
          <w:szCs w:val="16"/>
        </w:rPr>
      </w:pPr>
      <w:r w:rsidRPr="009D768F">
        <w:rPr>
          <w:sz w:val="16"/>
          <w:szCs w:val="16"/>
        </w:rPr>
        <w:t xml:space="preserve">Standards and technical specifications quoted in Bidding documents shall promote the broadest possible competition, while assuring the critical performance or other requirements for the goods and/or works under procurement. As far as possible, the PE shall specify nationally or internationally accepted standards such as those issued by the International Standards Organization (ISO) with which the equipment or materials or workmanship shall comply. In all cases, the Bidding documents shall state that equipment, material, or workmanship meeting other standards, which promise at least substantial equivalence, will also be accepted. </w:t>
      </w:r>
    </w:p>
    <w:p w14:paraId="2CBAFEDC" w14:textId="768D2CC5" w:rsidR="00ED250E" w:rsidRPr="009D768F" w:rsidRDefault="00ED250E" w:rsidP="00492D43">
      <w:pPr>
        <w:pStyle w:val="ListParagraph"/>
        <w:jc w:val="both"/>
        <w:rPr>
          <w:sz w:val="16"/>
          <w:szCs w:val="16"/>
        </w:rPr>
      </w:pPr>
      <w:r w:rsidRPr="009D768F">
        <w:rPr>
          <w:sz w:val="16"/>
          <w:szCs w:val="16"/>
        </w:rPr>
        <w:lastRenderedPageBreak/>
        <w:t xml:space="preserve"> Specifications shall be based on relevant characteristics and/or performance requirements. References to brand names, </w:t>
      </w:r>
      <w:proofErr w:type="spellStart"/>
      <w:r w:rsidRPr="009D768F">
        <w:rPr>
          <w:sz w:val="16"/>
          <w:szCs w:val="16"/>
        </w:rPr>
        <w:t>catalog</w:t>
      </w:r>
      <w:proofErr w:type="spellEnd"/>
      <w:r w:rsidRPr="009D768F">
        <w:rPr>
          <w:sz w:val="16"/>
          <w:szCs w:val="16"/>
        </w:rPr>
        <w:t xml:space="preserve"> numbers, or similar classifications shall be avoided. If it is necessary to quote a brand name or </w:t>
      </w:r>
      <w:proofErr w:type="spellStart"/>
      <w:r w:rsidRPr="009D768F">
        <w:rPr>
          <w:sz w:val="16"/>
          <w:szCs w:val="16"/>
        </w:rPr>
        <w:t>catalog</w:t>
      </w:r>
      <w:proofErr w:type="spellEnd"/>
      <w:r w:rsidRPr="009D768F">
        <w:rPr>
          <w:sz w:val="16"/>
          <w:szCs w:val="16"/>
        </w:rPr>
        <w:t xml:space="preserve"> number of a particular manufacturer to clarify an otherwise incomplete specification, the words “or equivalent” shall be added after such reference. The specifications shall permit the acceptance of offers for goods which have similar characteristics, and which provide performance at least substantially equivalent to those specifications. </w:t>
      </w:r>
    </w:p>
    <w:p w14:paraId="1CCFFD04" w14:textId="77777777" w:rsidR="00ED250E" w:rsidRPr="009D768F" w:rsidRDefault="00ED250E" w:rsidP="00492D43">
      <w:pPr>
        <w:pStyle w:val="Heading2"/>
        <w:jc w:val="both"/>
        <w:rPr>
          <w:sz w:val="20"/>
          <w:szCs w:val="20"/>
        </w:rPr>
      </w:pPr>
      <w:bookmarkStart w:id="261" w:name="_Toc48738038"/>
      <w:bookmarkStart w:id="262" w:name="_Toc65427693"/>
      <w:r w:rsidRPr="009D768F">
        <w:rPr>
          <w:sz w:val="20"/>
          <w:szCs w:val="20"/>
        </w:rPr>
        <w:t>Samples</w:t>
      </w:r>
      <w:bookmarkEnd w:id="261"/>
      <w:bookmarkEnd w:id="262"/>
      <w:r w:rsidRPr="009D768F">
        <w:rPr>
          <w:sz w:val="20"/>
          <w:szCs w:val="20"/>
        </w:rPr>
        <w:t xml:space="preserve"> </w:t>
      </w:r>
    </w:p>
    <w:p w14:paraId="722A33AE" w14:textId="320184E8" w:rsidR="00ED250E" w:rsidRPr="009D768F" w:rsidRDefault="00ED250E" w:rsidP="00492D43">
      <w:pPr>
        <w:pStyle w:val="ListParagraph"/>
        <w:jc w:val="both"/>
        <w:rPr>
          <w:sz w:val="16"/>
          <w:szCs w:val="16"/>
        </w:rPr>
      </w:pPr>
      <w:r w:rsidRPr="009D768F">
        <w:rPr>
          <w:sz w:val="16"/>
          <w:szCs w:val="16"/>
        </w:rPr>
        <w:t xml:space="preserve">Bidding documents should generally avoid requesting submission of samples along with bids by bidders, as this requirement discourages competition and increases the bid prices. Alternatively, bidders should be requested to confirm that their product meets with the required specifications and in support attach appropriate test certificates from recognized testing laboratories. </w:t>
      </w:r>
    </w:p>
    <w:p w14:paraId="580D8103" w14:textId="77777777" w:rsidR="00ED250E" w:rsidRPr="009D768F" w:rsidRDefault="00ED250E" w:rsidP="00492D43">
      <w:pPr>
        <w:pStyle w:val="Heading2"/>
        <w:jc w:val="both"/>
        <w:rPr>
          <w:sz w:val="20"/>
          <w:szCs w:val="20"/>
        </w:rPr>
      </w:pPr>
      <w:bookmarkStart w:id="263" w:name="_Toc48738039"/>
      <w:bookmarkStart w:id="264" w:name="_Toc65427694"/>
      <w:r w:rsidRPr="009D768F">
        <w:rPr>
          <w:sz w:val="20"/>
          <w:szCs w:val="20"/>
        </w:rPr>
        <w:t>Bids Validity</w:t>
      </w:r>
      <w:bookmarkEnd w:id="263"/>
      <w:bookmarkEnd w:id="264"/>
      <w:r w:rsidRPr="009D768F">
        <w:rPr>
          <w:sz w:val="20"/>
          <w:szCs w:val="20"/>
        </w:rPr>
        <w:t xml:space="preserve"> </w:t>
      </w:r>
    </w:p>
    <w:p w14:paraId="191B3206" w14:textId="2F6A8A15" w:rsidR="00ED250E" w:rsidRPr="009D768F" w:rsidRDefault="00ED250E" w:rsidP="00492D43">
      <w:pPr>
        <w:pStyle w:val="ListParagraph"/>
        <w:jc w:val="both"/>
        <w:rPr>
          <w:sz w:val="16"/>
          <w:szCs w:val="16"/>
        </w:rPr>
      </w:pPr>
      <w:r w:rsidRPr="009D768F">
        <w:rPr>
          <w:sz w:val="16"/>
          <w:szCs w:val="16"/>
        </w:rPr>
        <w:t xml:space="preserve">Bidders submitting bids for goods and works shall be required to submit bids validity for a period specified in the Bidding documents. Normally, this varies between 30-150 days depending upon the time required by the PE to complete the comparison and evaluation of bids, review the recommendation of award, and obtain all the necessary approvals so that the contract can be awarded within that period. If the validity period is too long, bidders will pad their prices for possible price increases; hence, this should be set reasonably. Usually, this period is 90 days for international competition (ICB) and 30 days for national competition (NCB). </w:t>
      </w:r>
    </w:p>
    <w:p w14:paraId="435AD32A" w14:textId="77777777" w:rsidR="00ED250E" w:rsidRPr="009D768F" w:rsidRDefault="00ED250E" w:rsidP="00492D43">
      <w:pPr>
        <w:pStyle w:val="Heading2"/>
        <w:jc w:val="both"/>
        <w:rPr>
          <w:sz w:val="20"/>
          <w:szCs w:val="20"/>
        </w:rPr>
      </w:pPr>
      <w:bookmarkStart w:id="265" w:name="_Toc48738040"/>
      <w:bookmarkStart w:id="266" w:name="_Toc65427695"/>
      <w:r w:rsidRPr="009D768F">
        <w:rPr>
          <w:sz w:val="20"/>
          <w:szCs w:val="20"/>
        </w:rPr>
        <w:lastRenderedPageBreak/>
        <w:t>Bid Security</w:t>
      </w:r>
      <w:bookmarkEnd w:id="265"/>
      <w:bookmarkEnd w:id="266"/>
      <w:r w:rsidRPr="009D768F">
        <w:rPr>
          <w:sz w:val="20"/>
          <w:szCs w:val="20"/>
        </w:rPr>
        <w:t xml:space="preserve"> </w:t>
      </w:r>
    </w:p>
    <w:p w14:paraId="0E63DAF0" w14:textId="5A61DD74" w:rsidR="00ED250E" w:rsidRPr="009D768F" w:rsidRDefault="00ED250E" w:rsidP="00492D43">
      <w:pPr>
        <w:pStyle w:val="ListParagraph"/>
        <w:jc w:val="both"/>
        <w:rPr>
          <w:sz w:val="16"/>
          <w:szCs w:val="16"/>
        </w:rPr>
      </w:pPr>
      <w:r w:rsidRPr="009D768F">
        <w:rPr>
          <w:sz w:val="16"/>
          <w:szCs w:val="16"/>
        </w:rPr>
        <w:t xml:space="preserve">Bid security is an instrument to provide compensation to the PE for the time and money lost if the successful bidder fails to honour its bid and sign the contract after issue of notification of award. It assures serious bidders and eliminates speculative bids. However, for contracts of very small value, it adds a burden to the bidder and the PE in verifying the acceptability, as the risk of a bidder withdrawing its bid and the consequent additional cost to the PE is minor. </w:t>
      </w:r>
    </w:p>
    <w:p w14:paraId="27D2D326" w14:textId="430E2739" w:rsidR="00ED250E" w:rsidRPr="009D768F" w:rsidRDefault="00ED250E" w:rsidP="00492D43">
      <w:pPr>
        <w:pStyle w:val="ListParagraph"/>
        <w:jc w:val="both"/>
        <w:rPr>
          <w:sz w:val="16"/>
          <w:szCs w:val="16"/>
        </w:rPr>
      </w:pPr>
      <w:r w:rsidRPr="009D768F">
        <w:rPr>
          <w:sz w:val="16"/>
          <w:szCs w:val="16"/>
        </w:rPr>
        <w:t xml:space="preserve">The bid security protects the PE against the risk of the bidder withdrawing the bid during its period of validity, or refusing to sign the contract when the contract award has been notified within the validity of the bid, or failing to furnish a performance security, within the prescribed time, in the form and amount required in the bidding documents. </w:t>
      </w:r>
    </w:p>
    <w:p w14:paraId="5DFB27DA" w14:textId="0B887B95" w:rsidR="00ED250E" w:rsidRPr="009D768F" w:rsidRDefault="00ED250E" w:rsidP="00492D43">
      <w:pPr>
        <w:pStyle w:val="ListParagraph"/>
        <w:jc w:val="both"/>
        <w:rPr>
          <w:sz w:val="16"/>
          <w:szCs w:val="16"/>
        </w:rPr>
      </w:pPr>
      <w:r w:rsidRPr="009D768F">
        <w:rPr>
          <w:sz w:val="16"/>
          <w:szCs w:val="16"/>
        </w:rPr>
        <w:t xml:space="preserve">Bid security shall be required to be valid for 4 weeks beyond the validity period of the bids in order to provide sufficient time for the PE to encash the security if the need arises. The bid security should be released at the end of the bid validity period, unless extended; or upon issue of advice to the successful bidder of contract award; and receipt of the successful bidder’s signed contract and performance security. </w:t>
      </w:r>
    </w:p>
    <w:p w14:paraId="0734C83D" w14:textId="4983A9CF" w:rsidR="00ED250E" w:rsidRPr="009D768F" w:rsidRDefault="00ED250E" w:rsidP="00492D43">
      <w:pPr>
        <w:pStyle w:val="ListParagraph"/>
        <w:jc w:val="both"/>
        <w:rPr>
          <w:sz w:val="16"/>
          <w:szCs w:val="16"/>
        </w:rPr>
      </w:pPr>
      <w:r w:rsidRPr="009D768F">
        <w:rPr>
          <w:sz w:val="16"/>
          <w:szCs w:val="16"/>
        </w:rPr>
        <w:t xml:space="preserve">The Bid Security shall be denominated in the currency of the bid or MVR or US Dollars, and contain the following elements: </w:t>
      </w:r>
    </w:p>
    <w:p w14:paraId="0EF2912C" w14:textId="77777777" w:rsidR="00ED250E" w:rsidRPr="009D768F" w:rsidRDefault="00ED250E" w:rsidP="00492D43">
      <w:pPr>
        <w:pStyle w:val="ListParagraph"/>
        <w:numPr>
          <w:ilvl w:val="1"/>
          <w:numId w:val="26"/>
        </w:numPr>
        <w:jc w:val="both"/>
        <w:rPr>
          <w:sz w:val="16"/>
          <w:szCs w:val="16"/>
        </w:rPr>
      </w:pPr>
      <w:r w:rsidRPr="009D768F">
        <w:rPr>
          <w:sz w:val="16"/>
          <w:szCs w:val="16"/>
        </w:rPr>
        <w:lastRenderedPageBreak/>
        <w:t xml:space="preserve">Bid Security should be normally about 2% of the cost of works put to tender, but could range between 1% for large contracts and 3% for small contracts. In case of goods, it should normally be in the range of 2% to 5% of the estimated cost of item put to tender. The amount of bid security should be computed based on estimated cost and specified to the nearest thousand or hundreds. Whenever a Bid security is required, the PE shall determine and specify in the invitation to tender, the amount which the security shall be expressed, which amount shall correspond to not less than one and not more than 5% of the estimated value of the contract. This should be followed in all cases. </w:t>
      </w:r>
    </w:p>
    <w:p w14:paraId="0AB803A1" w14:textId="77777777" w:rsidR="00ED250E" w:rsidRPr="009D768F" w:rsidRDefault="00ED250E" w:rsidP="00492D43">
      <w:pPr>
        <w:pStyle w:val="ListParagraph"/>
        <w:numPr>
          <w:ilvl w:val="1"/>
          <w:numId w:val="26"/>
        </w:numPr>
        <w:jc w:val="both"/>
        <w:rPr>
          <w:sz w:val="16"/>
          <w:szCs w:val="16"/>
        </w:rPr>
      </w:pPr>
      <w:r w:rsidRPr="009D768F">
        <w:rPr>
          <w:sz w:val="16"/>
          <w:szCs w:val="16"/>
        </w:rPr>
        <w:t xml:space="preserve">The Bid Security has to be in one of the acceptable forms, including Bank guarantees, whose format should be given in the Bidding documents, and should be valid for 4 weeks beyond the bid validity period. The Bid security shall be in the form of an on-demand guarantee by a bank or other reputable financial institution, which is independent of the bidder. </w:t>
      </w:r>
    </w:p>
    <w:p w14:paraId="506FE545" w14:textId="77777777" w:rsidR="00ED250E" w:rsidRPr="009D768F" w:rsidRDefault="00ED250E" w:rsidP="00492D43">
      <w:pPr>
        <w:pStyle w:val="ListParagraph"/>
        <w:numPr>
          <w:ilvl w:val="1"/>
          <w:numId w:val="26"/>
        </w:numPr>
        <w:jc w:val="both"/>
        <w:rPr>
          <w:sz w:val="16"/>
          <w:szCs w:val="16"/>
        </w:rPr>
      </w:pPr>
      <w:r w:rsidRPr="009D768F">
        <w:rPr>
          <w:sz w:val="16"/>
          <w:szCs w:val="16"/>
        </w:rPr>
        <w:t xml:space="preserve">The Bid security of a joint venture must be in the name of all the partners in the joint venture submitting the bid. </w:t>
      </w:r>
    </w:p>
    <w:p w14:paraId="6FBB613A" w14:textId="77777777" w:rsidR="00ED250E" w:rsidRPr="009D768F" w:rsidRDefault="00ED250E" w:rsidP="00492D43">
      <w:pPr>
        <w:pStyle w:val="ListParagraph"/>
        <w:numPr>
          <w:ilvl w:val="1"/>
          <w:numId w:val="26"/>
        </w:numPr>
        <w:jc w:val="both"/>
        <w:rPr>
          <w:sz w:val="16"/>
          <w:szCs w:val="16"/>
        </w:rPr>
      </w:pPr>
      <w:r w:rsidRPr="009D768F">
        <w:rPr>
          <w:sz w:val="16"/>
          <w:szCs w:val="16"/>
        </w:rPr>
        <w:t xml:space="preserve">No exemption of Bid Security should be permitted to any bidder or class of bidders after the bid is opened. </w:t>
      </w:r>
    </w:p>
    <w:p w14:paraId="028DF41F" w14:textId="77777777" w:rsidR="00ED250E" w:rsidRPr="009D768F" w:rsidRDefault="00ED250E" w:rsidP="00492D43">
      <w:pPr>
        <w:pStyle w:val="ListParagraph"/>
        <w:numPr>
          <w:ilvl w:val="1"/>
          <w:numId w:val="26"/>
        </w:numPr>
        <w:jc w:val="both"/>
        <w:rPr>
          <w:sz w:val="16"/>
          <w:szCs w:val="16"/>
        </w:rPr>
      </w:pPr>
      <w:r w:rsidRPr="009D768F">
        <w:rPr>
          <w:sz w:val="16"/>
          <w:szCs w:val="16"/>
        </w:rPr>
        <w:t xml:space="preserve">Any bid not secured in accordance with the requirements specified in the Bidding documents will be rejected as non-responsive. </w:t>
      </w:r>
    </w:p>
    <w:p w14:paraId="1ADAFB17" w14:textId="7AF5B2CE" w:rsidR="00ED250E" w:rsidRPr="009D768F" w:rsidRDefault="00ED250E" w:rsidP="00492D43">
      <w:pPr>
        <w:pStyle w:val="ListParagraph"/>
        <w:jc w:val="both"/>
        <w:rPr>
          <w:sz w:val="16"/>
          <w:szCs w:val="16"/>
        </w:rPr>
      </w:pPr>
      <w:r w:rsidRPr="009D768F">
        <w:rPr>
          <w:sz w:val="16"/>
          <w:szCs w:val="16"/>
        </w:rPr>
        <w:t xml:space="preserve">The Bid security can be forfeited for the following reasons: </w:t>
      </w:r>
    </w:p>
    <w:p w14:paraId="5DDF732E" w14:textId="77777777" w:rsidR="00ED250E" w:rsidRPr="009D768F" w:rsidRDefault="00ED250E" w:rsidP="00492D43">
      <w:pPr>
        <w:pStyle w:val="ListParagraph"/>
        <w:numPr>
          <w:ilvl w:val="0"/>
          <w:numId w:val="27"/>
        </w:numPr>
        <w:ind w:left="1843"/>
        <w:jc w:val="both"/>
        <w:rPr>
          <w:sz w:val="16"/>
          <w:szCs w:val="16"/>
        </w:rPr>
      </w:pPr>
      <w:r w:rsidRPr="009D768F">
        <w:rPr>
          <w:sz w:val="16"/>
          <w:szCs w:val="16"/>
        </w:rPr>
        <w:t xml:space="preserve">Withdrawal or modification of the tender after the deadline for submission of tenders, or before the deadline if </w:t>
      </w:r>
      <w:proofErr w:type="gramStart"/>
      <w:r w:rsidRPr="009D768F">
        <w:rPr>
          <w:sz w:val="16"/>
          <w:szCs w:val="16"/>
        </w:rPr>
        <w:t>so</w:t>
      </w:r>
      <w:proofErr w:type="gramEnd"/>
      <w:r w:rsidRPr="009D768F">
        <w:rPr>
          <w:sz w:val="16"/>
          <w:szCs w:val="16"/>
        </w:rPr>
        <w:t xml:space="preserve"> stipulated in the documents; </w:t>
      </w:r>
    </w:p>
    <w:p w14:paraId="605283AD" w14:textId="77777777" w:rsidR="00ED250E" w:rsidRPr="009D768F" w:rsidRDefault="00ED250E" w:rsidP="00492D43">
      <w:pPr>
        <w:pStyle w:val="ListParagraph"/>
        <w:numPr>
          <w:ilvl w:val="0"/>
          <w:numId w:val="27"/>
        </w:numPr>
        <w:ind w:left="1843"/>
        <w:jc w:val="both"/>
        <w:rPr>
          <w:sz w:val="16"/>
          <w:szCs w:val="16"/>
        </w:rPr>
      </w:pPr>
      <w:r w:rsidRPr="009D768F">
        <w:rPr>
          <w:sz w:val="16"/>
          <w:szCs w:val="16"/>
        </w:rPr>
        <w:lastRenderedPageBreak/>
        <w:t xml:space="preserve">Failure to sign the contract if required by the PE to do so; and </w:t>
      </w:r>
    </w:p>
    <w:p w14:paraId="58926720" w14:textId="77777777" w:rsidR="00ED250E" w:rsidRPr="009D768F" w:rsidRDefault="00ED250E" w:rsidP="00492D43">
      <w:pPr>
        <w:pStyle w:val="ListParagraph"/>
        <w:numPr>
          <w:ilvl w:val="0"/>
          <w:numId w:val="27"/>
        </w:numPr>
        <w:ind w:left="1843"/>
        <w:jc w:val="both"/>
        <w:rPr>
          <w:sz w:val="16"/>
          <w:szCs w:val="16"/>
        </w:rPr>
      </w:pPr>
      <w:r w:rsidRPr="009D768F">
        <w:rPr>
          <w:sz w:val="16"/>
          <w:szCs w:val="16"/>
        </w:rPr>
        <w:t xml:space="preserve">Failure to provide a required performance bond for the performance of the contract after the tender has been accepted, or to comply with any other condition precedent to signing the contract specified in documents. </w:t>
      </w:r>
    </w:p>
    <w:p w14:paraId="038B2A51" w14:textId="170AFEA2" w:rsidR="00ED250E" w:rsidRPr="009D768F" w:rsidRDefault="00ED250E" w:rsidP="00492D43">
      <w:pPr>
        <w:pStyle w:val="ListParagraph"/>
        <w:jc w:val="both"/>
        <w:rPr>
          <w:sz w:val="16"/>
          <w:szCs w:val="16"/>
        </w:rPr>
      </w:pPr>
      <w:r w:rsidRPr="009D768F">
        <w:rPr>
          <w:sz w:val="16"/>
          <w:szCs w:val="16"/>
        </w:rPr>
        <w:t xml:space="preserve">The PE shall return the Bid security after: </w:t>
      </w:r>
    </w:p>
    <w:p w14:paraId="0CE32A4A" w14:textId="77777777" w:rsidR="00ED250E" w:rsidRPr="009D768F" w:rsidRDefault="00ED250E" w:rsidP="00492D43">
      <w:pPr>
        <w:pStyle w:val="ListParagraph"/>
        <w:numPr>
          <w:ilvl w:val="0"/>
          <w:numId w:val="28"/>
        </w:numPr>
        <w:ind w:left="1843"/>
        <w:jc w:val="both"/>
        <w:rPr>
          <w:sz w:val="16"/>
          <w:szCs w:val="16"/>
        </w:rPr>
      </w:pPr>
      <w:r w:rsidRPr="009D768F">
        <w:rPr>
          <w:sz w:val="16"/>
          <w:szCs w:val="16"/>
        </w:rPr>
        <w:t xml:space="preserve">The expiry of the validity of tender security; </w:t>
      </w:r>
    </w:p>
    <w:p w14:paraId="01DA0997" w14:textId="77777777" w:rsidR="00ED250E" w:rsidRPr="009D768F" w:rsidRDefault="00ED250E" w:rsidP="00492D43">
      <w:pPr>
        <w:pStyle w:val="ListParagraph"/>
        <w:numPr>
          <w:ilvl w:val="0"/>
          <w:numId w:val="28"/>
        </w:numPr>
        <w:ind w:left="1843"/>
        <w:jc w:val="both"/>
        <w:rPr>
          <w:sz w:val="16"/>
          <w:szCs w:val="16"/>
        </w:rPr>
      </w:pPr>
      <w:r w:rsidRPr="009D768F">
        <w:rPr>
          <w:sz w:val="16"/>
          <w:szCs w:val="16"/>
        </w:rPr>
        <w:t xml:space="preserve">The entry into force of a contract and the provision of a security for performance of the contract where required; and </w:t>
      </w:r>
    </w:p>
    <w:p w14:paraId="24AE9BE1" w14:textId="77777777" w:rsidR="00ED250E" w:rsidRPr="009D768F" w:rsidRDefault="00ED250E" w:rsidP="00492D43">
      <w:pPr>
        <w:pStyle w:val="ListParagraph"/>
        <w:numPr>
          <w:ilvl w:val="0"/>
          <w:numId w:val="28"/>
        </w:numPr>
        <w:ind w:left="1843"/>
        <w:jc w:val="both"/>
        <w:rPr>
          <w:sz w:val="16"/>
          <w:szCs w:val="16"/>
        </w:rPr>
      </w:pPr>
      <w:r w:rsidRPr="009D768F">
        <w:rPr>
          <w:sz w:val="16"/>
          <w:szCs w:val="16"/>
        </w:rPr>
        <w:t xml:space="preserve">Termination of tender proceedings without entering into contract. </w:t>
      </w:r>
    </w:p>
    <w:p w14:paraId="599EDF28" w14:textId="77777777" w:rsidR="00ED250E" w:rsidRPr="009D768F" w:rsidRDefault="00ED250E" w:rsidP="00492D43">
      <w:pPr>
        <w:pStyle w:val="Heading2"/>
        <w:jc w:val="both"/>
        <w:rPr>
          <w:sz w:val="20"/>
          <w:szCs w:val="20"/>
        </w:rPr>
      </w:pPr>
      <w:bookmarkStart w:id="267" w:name="_Toc48738041"/>
      <w:bookmarkStart w:id="268" w:name="_Toc65427696"/>
      <w:r w:rsidRPr="009D768F">
        <w:rPr>
          <w:sz w:val="20"/>
          <w:szCs w:val="20"/>
        </w:rPr>
        <w:t>Pricing Of Bids</w:t>
      </w:r>
      <w:bookmarkEnd w:id="267"/>
      <w:bookmarkEnd w:id="268"/>
      <w:r w:rsidRPr="009D768F">
        <w:rPr>
          <w:sz w:val="20"/>
          <w:szCs w:val="20"/>
        </w:rPr>
        <w:t xml:space="preserve"> </w:t>
      </w:r>
    </w:p>
    <w:p w14:paraId="3EE3D8E6" w14:textId="66AA4595" w:rsidR="00ED250E" w:rsidRPr="009D768F" w:rsidRDefault="00ED250E" w:rsidP="00492D43">
      <w:pPr>
        <w:pStyle w:val="ListParagraph"/>
        <w:jc w:val="both"/>
        <w:rPr>
          <w:sz w:val="16"/>
          <w:szCs w:val="16"/>
        </w:rPr>
      </w:pPr>
      <w:r w:rsidRPr="009D768F">
        <w:rPr>
          <w:sz w:val="16"/>
          <w:szCs w:val="16"/>
        </w:rPr>
        <w:t xml:space="preserve">Bids for goods shall be invited on the basis of Cost Insurance Paid (CIP) (first port of entry at customs barrier) for all goods offered from abroad, and EXW (ex-works, ex-factory, or off-the-shelf) for goods already located within the country or those to be assembled or manufactured within the country plus cost of inland transportation and insurance to the place of destination. </w:t>
      </w:r>
    </w:p>
    <w:p w14:paraId="4604C174" w14:textId="1EB9B6A5" w:rsidR="00ED250E" w:rsidRPr="009D768F" w:rsidRDefault="00ED250E" w:rsidP="00492D43">
      <w:pPr>
        <w:pStyle w:val="ListParagraph"/>
        <w:jc w:val="both"/>
        <w:rPr>
          <w:sz w:val="16"/>
          <w:szCs w:val="16"/>
        </w:rPr>
      </w:pPr>
      <w:r w:rsidRPr="009D768F">
        <w:rPr>
          <w:sz w:val="16"/>
          <w:szCs w:val="16"/>
        </w:rPr>
        <w:t xml:space="preserve">Bidders shall be allowed to arrange for ocean and other transportation and related insurance from any eligible source. Where installation, commissioning, or other similar services are required to be performed by the bidder, as in the case of “supply and installation” contracts, the bidder shall be required to quote for these services, in addition. </w:t>
      </w:r>
    </w:p>
    <w:p w14:paraId="3F7E4712" w14:textId="2C9B14C9" w:rsidR="00ED250E" w:rsidRPr="009D768F" w:rsidRDefault="00ED250E" w:rsidP="00492D43">
      <w:pPr>
        <w:pStyle w:val="ListParagraph"/>
        <w:jc w:val="both"/>
        <w:rPr>
          <w:sz w:val="16"/>
          <w:szCs w:val="16"/>
        </w:rPr>
      </w:pPr>
      <w:r w:rsidRPr="009D768F">
        <w:rPr>
          <w:sz w:val="16"/>
          <w:szCs w:val="16"/>
        </w:rPr>
        <w:lastRenderedPageBreak/>
        <w:t xml:space="preserve">In the case of turnkey contracts, the bidder shall be required to quote the price of the installed plant at site, including all costs for supply of equipment, marine and local transportation and insurance, installation, and commissioning, as well as associated works and all other services included in the scope of contract such as design, maintenance, operation, etc. Unless otherwise specified in the bidding documents, the turnkey price shall include all customs and other duties, taxes, and other levies. </w:t>
      </w:r>
    </w:p>
    <w:p w14:paraId="6A7965C3" w14:textId="72500004" w:rsidR="00ED250E" w:rsidRPr="009D768F" w:rsidRDefault="00ED250E" w:rsidP="00492D43">
      <w:pPr>
        <w:pStyle w:val="ListParagraph"/>
        <w:jc w:val="both"/>
        <w:rPr>
          <w:sz w:val="16"/>
          <w:szCs w:val="16"/>
        </w:rPr>
      </w:pPr>
      <w:r w:rsidRPr="009D768F">
        <w:rPr>
          <w:sz w:val="16"/>
          <w:szCs w:val="16"/>
        </w:rPr>
        <w:t xml:space="preserve">Bidders for works contracts shall be required to quote unit prices or lump sum prices for the performance of the works, and such prices shall include all duties, taxes, and other levies. Bidders shall be allowed to obtain all inputs (except for unskilled </w:t>
      </w:r>
      <w:proofErr w:type="spellStart"/>
      <w:r w:rsidRPr="009D768F">
        <w:rPr>
          <w:sz w:val="16"/>
          <w:szCs w:val="16"/>
        </w:rPr>
        <w:t>labor</w:t>
      </w:r>
      <w:proofErr w:type="spellEnd"/>
      <w:r w:rsidRPr="009D768F">
        <w:rPr>
          <w:sz w:val="16"/>
          <w:szCs w:val="16"/>
        </w:rPr>
        <w:t xml:space="preserve">) from any eligible source so that they may offer their most competitive bids. </w:t>
      </w:r>
    </w:p>
    <w:p w14:paraId="4E41DD14" w14:textId="77777777" w:rsidR="00ED250E" w:rsidRPr="009D768F" w:rsidRDefault="00ED250E" w:rsidP="00492D43">
      <w:pPr>
        <w:pStyle w:val="Heading2"/>
        <w:jc w:val="both"/>
        <w:rPr>
          <w:sz w:val="20"/>
          <w:szCs w:val="20"/>
        </w:rPr>
      </w:pPr>
      <w:bookmarkStart w:id="269" w:name="_Toc48738042"/>
      <w:bookmarkStart w:id="270" w:name="_Toc65427697"/>
      <w:r w:rsidRPr="009D768F">
        <w:rPr>
          <w:sz w:val="20"/>
          <w:szCs w:val="20"/>
        </w:rPr>
        <w:t>Transportation</w:t>
      </w:r>
      <w:bookmarkEnd w:id="269"/>
      <w:bookmarkEnd w:id="270"/>
      <w:r w:rsidRPr="009D768F">
        <w:rPr>
          <w:sz w:val="20"/>
          <w:szCs w:val="20"/>
        </w:rPr>
        <w:t xml:space="preserve"> </w:t>
      </w:r>
    </w:p>
    <w:p w14:paraId="4FCB300A" w14:textId="60CFEEEB" w:rsidR="00ED250E" w:rsidRPr="009D768F" w:rsidRDefault="00ED250E" w:rsidP="00492D43">
      <w:pPr>
        <w:pStyle w:val="ListParagraph"/>
        <w:jc w:val="both"/>
        <w:rPr>
          <w:sz w:val="16"/>
          <w:szCs w:val="16"/>
        </w:rPr>
      </w:pPr>
      <w:r w:rsidRPr="009D768F">
        <w:rPr>
          <w:sz w:val="16"/>
          <w:szCs w:val="16"/>
        </w:rPr>
        <w:t xml:space="preserve">The most widely used transportation term is Cost Insurance Freight (CIF) where the consignment comes by sea to a domestic seaport. Where a combination of road, rail or air transport is used or where the consignment is containerized and shipped, PE can use Cost Insurance Paid (CIP) terms to the first customs clearance point in the country, if one is available, rather than CIF terms. </w:t>
      </w:r>
    </w:p>
    <w:p w14:paraId="40FEDF6D" w14:textId="71DF041F" w:rsidR="00ED250E" w:rsidRPr="009D768F" w:rsidRDefault="00ED250E" w:rsidP="00492D43">
      <w:pPr>
        <w:pStyle w:val="ListParagraph"/>
        <w:jc w:val="both"/>
        <w:rPr>
          <w:sz w:val="16"/>
          <w:szCs w:val="16"/>
        </w:rPr>
      </w:pPr>
      <w:r w:rsidRPr="009D768F">
        <w:rPr>
          <w:sz w:val="16"/>
          <w:szCs w:val="16"/>
        </w:rPr>
        <w:t xml:space="preserve">Commonly used relevant terms are listed in the table below: </w:t>
      </w:r>
    </w:p>
    <w:tbl>
      <w:tblPr>
        <w:tblW w:w="0" w:type="auto"/>
        <w:tblInd w:w="279" w:type="dxa"/>
        <w:shd w:val="clear" w:color="auto" w:fill="FFFFFF"/>
        <w:tblCellMar>
          <w:top w:w="15" w:type="dxa"/>
          <w:left w:w="15" w:type="dxa"/>
          <w:bottom w:w="15" w:type="dxa"/>
          <w:right w:w="15" w:type="dxa"/>
        </w:tblCellMar>
        <w:tblLook w:val="04A0" w:firstRow="1" w:lastRow="0" w:firstColumn="1" w:lastColumn="0" w:noHBand="0" w:noVBand="1"/>
      </w:tblPr>
      <w:tblGrid>
        <w:gridCol w:w="1343"/>
        <w:gridCol w:w="3953"/>
      </w:tblGrid>
      <w:tr w:rsidR="00ED250E" w:rsidRPr="009D768F" w14:paraId="29A07E60" w14:textId="77777777" w:rsidTr="00F377D8">
        <w:tc>
          <w:tcPr>
            <w:tcW w:w="1701" w:type="dxa"/>
            <w:tcBorders>
              <w:top w:val="single" w:sz="4" w:space="0" w:color="000000"/>
              <w:left w:val="single" w:sz="4" w:space="0" w:color="000000"/>
              <w:bottom w:val="single" w:sz="4" w:space="0" w:color="000000"/>
              <w:right w:val="single" w:sz="2" w:space="0" w:color="000000"/>
            </w:tcBorders>
            <w:shd w:val="clear" w:color="auto" w:fill="FFFFFF"/>
            <w:vAlign w:val="center"/>
          </w:tcPr>
          <w:p w14:paraId="0CCE32BD" w14:textId="77777777" w:rsidR="00ED250E" w:rsidRPr="009D768F" w:rsidRDefault="00ED250E" w:rsidP="00492D43">
            <w:pPr>
              <w:ind w:left="360"/>
              <w:jc w:val="both"/>
              <w:rPr>
                <w:b/>
                <w:bCs/>
                <w:sz w:val="16"/>
                <w:szCs w:val="16"/>
              </w:rPr>
            </w:pPr>
            <w:r w:rsidRPr="009D768F">
              <w:rPr>
                <w:b/>
                <w:bCs/>
                <w:sz w:val="16"/>
                <w:szCs w:val="16"/>
              </w:rPr>
              <w:lastRenderedPageBreak/>
              <w:t>Terms</w:t>
            </w:r>
          </w:p>
        </w:tc>
        <w:tc>
          <w:tcPr>
            <w:tcW w:w="7100" w:type="dxa"/>
            <w:tcBorders>
              <w:top w:val="single" w:sz="4" w:space="0" w:color="000000"/>
              <w:left w:val="single" w:sz="2" w:space="0" w:color="000000"/>
              <w:bottom w:val="single" w:sz="4" w:space="0" w:color="000000"/>
              <w:right w:val="single" w:sz="4" w:space="0" w:color="000000"/>
            </w:tcBorders>
            <w:shd w:val="clear" w:color="auto" w:fill="FFFFFF"/>
            <w:vAlign w:val="center"/>
          </w:tcPr>
          <w:p w14:paraId="5D7D43D7" w14:textId="77777777" w:rsidR="00ED250E" w:rsidRPr="009D768F" w:rsidRDefault="00ED250E" w:rsidP="00492D43">
            <w:pPr>
              <w:ind w:left="360"/>
              <w:jc w:val="both"/>
              <w:rPr>
                <w:b/>
                <w:bCs/>
                <w:sz w:val="16"/>
                <w:szCs w:val="16"/>
              </w:rPr>
            </w:pPr>
            <w:r w:rsidRPr="009D768F">
              <w:rPr>
                <w:b/>
                <w:bCs/>
                <w:sz w:val="16"/>
                <w:szCs w:val="16"/>
              </w:rPr>
              <w:t>Description</w:t>
            </w:r>
          </w:p>
        </w:tc>
      </w:tr>
      <w:tr w:rsidR="00ED250E" w:rsidRPr="009D768F" w14:paraId="7F03F250" w14:textId="77777777" w:rsidTr="00F377D8">
        <w:tc>
          <w:tcPr>
            <w:tcW w:w="1701"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0D1CF89A" w14:textId="77777777" w:rsidR="00ED250E" w:rsidRPr="009D768F" w:rsidRDefault="00ED250E" w:rsidP="00492D43">
            <w:pPr>
              <w:ind w:left="121" w:right="84"/>
              <w:jc w:val="both"/>
              <w:rPr>
                <w:sz w:val="16"/>
                <w:szCs w:val="16"/>
              </w:rPr>
            </w:pPr>
            <w:r w:rsidRPr="009D768F">
              <w:rPr>
                <w:sz w:val="16"/>
                <w:szCs w:val="16"/>
              </w:rPr>
              <w:t>Cost Insurance Freight (CIF)</w:t>
            </w:r>
            <w:r w:rsidRPr="009D768F">
              <w:rPr>
                <w:sz w:val="16"/>
                <w:szCs w:val="16"/>
              </w:rPr>
              <w:br/>
              <w:t xml:space="preserve">(named port of destination) </w:t>
            </w:r>
          </w:p>
        </w:tc>
        <w:tc>
          <w:tcPr>
            <w:tcW w:w="7100" w:type="dxa"/>
            <w:tcBorders>
              <w:top w:val="single" w:sz="4" w:space="0" w:color="000000"/>
              <w:left w:val="single" w:sz="2" w:space="0" w:color="000000"/>
              <w:bottom w:val="single" w:sz="4" w:space="0" w:color="000000"/>
              <w:right w:val="single" w:sz="4" w:space="0" w:color="000000"/>
            </w:tcBorders>
            <w:shd w:val="clear" w:color="auto" w:fill="FFFFFF"/>
            <w:vAlign w:val="center"/>
            <w:hideMark/>
          </w:tcPr>
          <w:p w14:paraId="2B79E99D" w14:textId="77777777" w:rsidR="00ED250E" w:rsidRPr="009D768F" w:rsidRDefault="00ED250E" w:rsidP="00492D43">
            <w:pPr>
              <w:ind w:left="166" w:right="71"/>
              <w:jc w:val="both"/>
              <w:rPr>
                <w:sz w:val="16"/>
                <w:szCs w:val="16"/>
              </w:rPr>
            </w:pPr>
            <w:r w:rsidRPr="009D768F">
              <w:rPr>
                <w:sz w:val="16"/>
                <w:szCs w:val="16"/>
              </w:rPr>
              <w:t xml:space="preserve">The seller delivers when the goods pass the ship’s rail in the port of shipment. The seller obtains transport insurance against the risk of loss or damage to goods to the destination port. The seller must contract with the insurer and pay the insurance premium. The risk of loss or damage to the goods as well as any additional costs due to events occurring after time of delivery to the port of destination, are transferred from the seller to the buyer. The purchaser is obligated to pay the contract price of goods as provided in the sales contract and arrange and pay for all import licenses and formalities and take delivery at the port of entry. Used for sea or inland waterway transportation. </w:t>
            </w:r>
          </w:p>
        </w:tc>
      </w:tr>
      <w:tr w:rsidR="00ED250E" w:rsidRPr="009D768F" w14:paraId="70AD73EC" w14:textId="77777777" w:rsidTr="00F377D8">
        <w:tc>
          <w:tcPr>
            <w:tcW w:w="1701"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5573F5CD" w14:textId="77777777" w:rsidR="00ED250E" w:rsidRPr="009D768F" w:rsidRDefault="00ED250E" w:rsidP="00492D43">
            <w:pPr>
              <w:ind w:left="121" w:right="73"/>
              <w:jc w:val="both"/>
              <w:rPr>
                <w:sz w:val="16"/>
                <w:szCs w:val="16"/>
              </w:rPr>
            </w:pPr>
            <w:r w:rsidRPr="009D768F">
              <w:rPr>
                <w:sz w:val="16"/>
                <w:szCs w:val="16"/>
              </w:rPr>
              <w:t>Carriage and Insurance Paid (CIP)</w:t>
            </w:r>
            <w:r w:rsidRPr="009D768F">
              <w:rPr>
                <w:sz w:val="16"/>
                <w:szCs w:val="16"/>
              </w:rPr>
              <w:br/>
              <w:t xml:space="preserve">(named place of destination) </w:t>
            </w:r>
          </w:p>
        </w:tc>
        <w:tc>
          <w:tcPr>
            <w:tcW w:w="7100" w:type="dxa"/>
            <w:tcBorders>
              <w:top w:val="single" w:sz="4" w:space="0" w:color="000000"/>
              <w:left w:val="single" w:sz="2" w:space="0" w:color="000000"/>
              <w:bottom w:val="single" w:sz="4" w:space="0" w:color="000000"/>
              <w:right w:val="single" w:sz="4" w:space="0" w:color="000000"/>
            </w:tcBorders>
            <w:shd w:val="clear" w:color="auto" w:fill="FFFFFF"/>
            <w:vAlign w:val="center"/>
            <w:hideMark/>
          </w:tcPr>
          <w:p w14:paraId="5CA9945C" w14:textId="77777777" w:rsidR="00ED250E" w:rsidRPr="009D768F" w:rsidRDefault="00ED250E" w:rsidP="00A6644F">
            <w:pPr>
              <w:ind w:left="166" w:right="71"/>
              <w:jc w:val="both"/>
              <w:rPr>
                <w:sz w:val="16"/>
                <w:szCs w:val="16"/>
              </w:rPr>
            </w:pPr>
            <w:r w:rsidRPr="009D768F">
              <w:rPr>
                <w:sz w:val="16"/>
                <w:szCs w:val="16"/>
              </w:rPr>
              <w:t xml:space="preserve">The seller must deliver the goods to the carrier nominated by the purchaser, but the seller must in addition pay the cost of carriage needed to bring the goods to the named destination. The buyer bears all the risk and any additional costs occurring after the goods have been so delivered to the first carrier. However, the seller must also procure insurance against the buyer’s risk of loss or damage to the goods during the carriage. The seller must clear the goods for export in his country. The purchaser is obligated to pay the contract price of goods as provided in the sales contract, and arrange and pay for all import licenses and formalities, pay import taxes, if, any, and take delivery at the destination (which may be the first customs clearing point in its country). The term may be used for any mode of transportation. </w:t>
            </w:r>
          </w:p>
        </w:tc>
      </w:tr>
      <w:tr w:rsidR="00ED250E" w:rsidRPr="009D768F" w14:paraId="6FD96A0B" w14:textId="77777777" w:rsidTr="00F377D8">
        <w:tc>
          <w:tcPr>
            <w:tcW w:w="1701"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49451128" w14:textId="77777777" w:rsidR="00ED250E" w:rsidRPr="009D768F" w:rsidRDefault="00ED250E" w:rsidP="00A6644F">
            <w:pPr>
              <w:ind w:left="121" w:right="90"/>
              <w:jc w:val="both"/>
              <w:rPr>
                <w:sz w:val="16"/>
                <w:szCs w:val="16"/>
              </w:rPr>
            </w:pPr>
            <w:r w:rsidRPr="009D768F">
              <w:rPr>
                <w:sz w:val="16"/>
                <w:szCs w:val="16"/>
              </w:rPr>
              <w:lastRenderedPageBreak/>
              <w:t xml:space="preserve">Ex–Works (EXW) (named place) </w:t>
            </w:r>
          </w:p>
        </w:tc>
        <w:tc>
          <w:tcPr>
            <w:tcW w:w="7100" w:type="dxa"/>
            <w:tcBorders>
              <w:top w:val="single" w:sz="4" w:space="0" w:color="000000"/>
              <w:left w:val="single" w:sz="2" w:space="0" w:color="000000"/>
              <w:bottom w:val="single" w:sz="4" w:space="0" w:color="000000"/>
              <w:right w:val="single" w:sz="4" w:space="0" w:color="000000"/>
            </w:tcBorders>
            <w:shd w:val="clear" w:color="auto" w:fill="FFFFFF"/>
            <w:vAlign w:val="center"/>
            <w:hideMark/>
          </w:tcPr>
          <w:p w14:paraId="79AFFF13" w14:textId="77777777" w:rsidR="00ED250E" w:rsidRPr="009D768F" w:rsidRDefault="00ED250E" w:rsidP="00A6644F">
            <w:pPr>
              <w:ind w:left="166" w:right="71"/>
              <w:jc w:val="both"/>
              <w:rPr>
                <w:sz w:val="16"/>
                <w:szCs w:val="16"/>
              </w:rPr>
            </w:pPr>
            <w:r w:rsidRPr="009D768F">
              <w:rPr>
                <w:sz w:val="16"/>
                <w:szCs w:val="16"/>
              </w:rPr>
              <w:t xml:space="preserve">The seller delivers when he/she places the goods at the disposal of the buyer at the seller’s premises or another named place (i.e. factory warehouse, etc.) not cleared for export and not loaded on any collection vehicle. This term represents the minimum obligation for the seller, and the buyer has to bear all costs and risks involved in taking the goods from the seller’s premises. Used for any mode of transportation. </w:t>
            </w:r>
          </w:p>
        </w:tc>
      </w:tr>
    </w:tbl>
    <w:p w14:paraId="02C628CD" w14:textId="77777777" w:rsidR="00ED250E" w:rsidRPr="009D768F" w:rsidRDefault="00ED250E" w:rsidP="00492D43">
      <w:pPr>
        <w:jc w:val="both"/>
        <w:rPr>
          <w:sz w:val="16"/>
          <w:szCs w:val="16"/>
        </w:rPr>
      </w:pPr>
    </w:p>
    <w:p w14:paraId="0717FD3E" w14:textId="77777777" w:rsidR="00ED250E" w:rsidRPr="009D768F" w:rsidRDefault="00ED250E" w:rsidP="00492D43">
      <w:pPr>
        <w:pStyle w:val="Heading2"/>
        <w:jc w:val="both"/>
        <w:rPr>
          <w:sz w:val="20"/>
          <w:szCs w:val="20"/>
        </w:rPr>
      </w:pPr>
      <w:bookmarkStart w:id="271" w:name="_Toc48738043"/>
      <w:bookmarkStart w:id="272" w:name="_Toc65427698"/>
      <w:r w:rsidRPr="009D768F">
        <w:rPr>
          <w:sz w:val="20"/>
          <w:szCs w:val="20"/>
        </w:rPr>
        <w:t>Insurance</w:t>
      </w:r>
      <w:bookmarkEnd w:id="271"/>
      <w:bookmarkEnd w:id="272"/>
      <w:r w:rsidRPr="009D768F">
        <w:rPr>
          <w:sz w:val="20"/>
          <w:szCs w:val="20"/>
        </w:rPr>
        <w:t xml:space="preserve"> </w:t>
      </w:r>
    </w:p>
    <w:p w14:paraId="3E5AF2EA" w14:textId="3A9D947D" w:rsidR="00ED250E" w:rsidRPr="009D768F" w:rsidRDefault="00ED250E" w:rsidP="00492D43">
      <w:pPr>
        <w:pStyle w:val="ListParagraph"/>
        <w:jc w:val="both"/>
        <w:rPr>
          <w:sz w:val="16"/>
          <w:szCs w:val="16"/>
        </w:rPr>
      </w:pPr>
      <w:r w:rsidRPr="009D768F">
        <w:rPr>
          <w:sz w:val="16"/>
          <w:szCs w:val="16"/>
        </w:rPr>
        <w:t xml:space="preserve">Another common practice in public procurement is to insist on suppliers/contractors to take the following insurance, which is covered in the terms of the Contract: </w:t>
      </w:r>
    </w:p>
    <w:p w14:paraId="4225DF1A" w14:textId="7B65A01B" w:rsidR="00ED250E" w:rsidRPr="009D768F" w:rsidRDefault="00ED250E" w:rsidP="00492D43">
      <w:pPr>
        <w:pStyle w:val="ListParagraph"/>
        <w:numPr>
          <w:ilvl w:val="0"/>
          <w:numId w:val="29"/>
        </w:numPr>
        <w:ind w:left="1843" w:hanging="283"/>
        <w:jc w:val="both"/>
        <w:rPr>
          <w:sz w:val="16"/>
          <w:szCs w:val="16"/>
        </w:rPr>
      </w:pPr>
      <w:r w:rsidRPr="009D768F">
        <w:rPr>
          <w:sz w:val="16"/>
          <w:szCs w:val="16"/>
        </w:rPr>
        <w:t xml:space="preserve">Goods: </w:t>
      </w:r>
    </w:p>
    <w:p w14:paraId="41ECCCC6" w14:textId="77777777" w:rsidR="00ED250E" w:rsidRPr="009D768F" w:rsidRDefault="00ED250E" w:rsidP="00492D43">
      <w:pPr>
        <w:ind w:left="1560"/>
        <w:jc w:val="both"/>
        <w:rPr>
          <w:sz w:val="16"/>
          <w:szCs w:val="16"/>
        </w:rPr>
      </w:pPr>
      <w:r w:rsidRPr="009D768F">
        <w:rPr>
          <w:sz w:val="16"/>
          <w:szCs w:val="16"/>
        </w:rPr>
        <w:t xml:space="preserve">The goods supplied under the contract shall be fully insured against loss or damage incidental to manufacture or acquisition, transportation, storage and delivery from warehouse (supplier’s) to final destination for an amount equal to 110% of the value of goods on “All Risks” basis, including war risks and strikes. </w:t>
      </w:r>
    </w:p>
    <w:p w14:paraId="3478AA16" w14:textId="1052D4FC" w:rsidR="00ED250E" w:rsidRPr="009D768F" w:rsidRDefault="00ED250E" w:rsidP="00492D43">
      <w:pPr>
        <w:pStyle w:val="ListParagraph"/>
        <w:numPr>
          <w:ilvl w:val="0"/>
          <w:numId w:val="29"/>
        </w:numPr>
        <w:ind w:left="1843" w:hanging="425"/>
        <w:jc w:val="both"/>
        <w:rPr>
          <w:sz w:val="16"/>
          <w:szCs w:val="16"/>
        </w:rPr>
      </w:pPr>
      <w:r w:rsidRPr="009D768F">
        <w:rPr>
          <w:sz w:val="16"/>
          <w:szCs w:val="16"/>
        </w:rPr>
        <w:t xml:space="preserve">Works: </w:t>
      </w:r>
    </w:p>
    <w:p w14:paraId="1421E5E3" w14:textId="77777777" w:rsidR="00ED250E" w:rsidRPr="009D768F" w:rsidRDefault="00ED250E" w:rsidP="00492D43">
      <w:pPr>
        <w:ind w:left="1418"/>
        <w:jc w:val="both"/>
        <w:rPr>
          <w:sz w:val="16"/>
          <w:szCs w:val="16"/>
        </w:rPr>
      </w:pPr>
      <w:r w:rsidRPr="009D768F">
        <w:rPr>
          <w:sz w:val="16"/>
          <w:szCs w:val="16"/>
        </w:rPr>
        <w:t xml:space="preserve">The contractors shall provide in the joint names of the PE and the Contractor, insurance cover from the start date to the end of the </w:t>
      </w:r>
      <w:proofErr w:type="gramStart"/>
      <w:r w:rsidRPr="009D768F">
        <w:rPr>
          <w:sz w:val="16"/>
          <w:szCs w:val="16"/>
        </w:rPr>
        <w:t>defects</w:t>
      </w:r>
      <w:proofErr w:type="gramEnd"/>
      <w:r w:rsidRPr="009D768F">
        <w:rPr>
          <w:sz w:val="16"/>
          <w:szCs w:val="16"/>
        </w:rPr>
        <w:t xml:space="preserve"> liability period in the amounts and deductibles to be specified for each contract, for the following events which are due to the contractors’ risks: </w:t>
      </w:r>
    </w:p>
    <w:p w14:paraId="737CEB69" w14:textId="77777777" w:rsidR="00ED250E" w:rsidRPr="009D768F" w:rsidRDefault="00ED250E" w:rsidP="00492D43">
      <w:pPr>
        <w:pStyle w:val="ListParagraph"/>
        <w:numPr>
          <w:ilvl w:val="0"/>
          <w:numId w:val="80"/>
        </w:numPr>
        <w:contextualSpacing/>
        <w:jc w:val="both"/>
        <w:rPr>
          <w:sz w:val="16"/>
          <w:szCs w:val="16"/>
        </w:rPr>
      </w:pPr>
      <w:r w:rsidRPr="009D768F">
        <w:rPr>
          <w:sz w:val="16"/>
          <w:szCs w:val="16"/>
        </w:rPr>
        <w:t xml:space="preserve">Loss of or damage to the works, plant and materials; </w:t>
      </w:r>
    </w:p>
    <w:p w14:paraId="1A6012F5" w14:textId="77777777" w:rsidR="00ED250E" w:rsidRPr="009D768F" w:rsidRDefault="00ED250E" w:rsidP="00492D43">
      <w:pPr>
        <w:pStyle w:val="ListParagraph"/>
        <w:numPr>
          <w:ilvl w:val="0"/>
          <w:numId w:val="80"/>
        </w:numPr>
        <w:contextualSpacing/>
        <w:jc w:val="both"/>
        <w:rPr>
          <w:sz w:val="16"/>
          <w:szCs w:val="16"/>
        </w:rPr>
      </w:pPr>
      <w:r w:rsidRPr="009D768F">
        <w:rPr>
          <w:sz w:val="16"/>
          <w:szCs w:val="16"/>
        </w:rPr>
        <w:t>Loss or damage to equipment;</w:t>
      </w:r>
    </w:p>
    <w:p w14:paraId="3022EF0D" w14:textId="77777777" w:rsidR="006B2694" w:rsidRPr="009D768F" w:rsidRDefault="00ED250E" w:rsidP="00492D43">
      <w:pPr>
        <w:pStyle w:val="ListParagraph"/>
        <w:numPr>
          <w:ilvl w:val="0"/>
          <w:numId w:val="80"/>
        </w:numPr>
        <w:contextualSpacing/>
        <w:jc w:val="both"/>
        <w:rPr>
          <w:sz w:val="16"/>
          <w:szCs w:val="16"/>
        </w:rPr>
      </w:pPr>
      <w:r w:rsidRPr="009D768F">
        <w:rPr>
          <w:sz w:val="16"/>
          <w:szCs w:val="16"/>
        </w:rPr>
        <w:t xml:space="preserve">Loss of or damage to property (other than works, plant, materials, and equipment) in connection with the contract; </w:t>
      </w:r>
    </w:p>
    <w:p w14:paraId="651646DE" w14:textId="72D352F8" w:rsidR="00ED250E" w:rsidRPr="009D768F" w:rsidRDefault="00ED250E" w:rsidP="00492D43">
      <w:pPr>
        <w:pStyle w:val="ListParagraph"/>
        <w:numPr>
          <w:ilvl w:val="0"/>
          <w:numId w:val="80"/>
        </w:numPr>
        <w:ind w:left="2517" w:hanging="357"/>
        <w:jc w:val="both"/>
        <w:rPr>
          <w:sz w:val="16"/>
          <w:szCs w:val="16"/>
        </w:rPr>
      </w:pPr>
      <w:r w:rsidRPr="009D768F">
        <w:rPr>
          <w:sz w:val="16"/>
          <w:szCs w:val="16"/>
        </w:rPr>
        <w:lastRenderedPageBreak/>
        <w:t xml:space="preserve">Personal injury or death. </w:t>
      </w:r>
    </w:p>
    <w:p w14:paraId="22A99FAC" w14:textId="30E758FD" w:rsidR="00ED250E" w:rsidRPr="009D768F" w:rsidRDefault="00ED250E" w:rsidP="00492D43">
      <w:pPr>
        <w:pStyle w:val="ListParagraph"/>
        <w:numPr>
          <w:ilvl w:val="0"/>
          <w:numId w:val="29"/>
        </w:numPr>
        <w:ind w:left="1843" w:hanging="425"/>
        <w:jc w:val="both"/>
        <w:rPr>
          <w:sz w:val="16"/>
          <w:szCs w:val="16"/>
        </w:rPr>
      </w:pPr>
      <w:r w:rsidRPr="009D768F">
        <w:rPr>
          <w:sz w:val="16"/>
          <w:szCs w:val="16"/>
        </w:rPr>
        <w:t xml:space="preserve">Consultancy: </w:t>
      </w:r>
    </w:p>
    <w:p w14:paraId="605F47F9" w14:textId="77777777" w:rsidR="00ED250E" w:rsidRPr="009D768F" w:rsidRDefault="00ED250E" w:rsidP="00492D43">
      <w:pPr>
        <w:pStyle w:val="ListParagraph"/>
        <w:numPr>
          <w:ilvl w:val="0"/>
          <w:numId w:val="80"/>
        </w:numPr>
        <w:contextualSpacing/>
        <w:jc w:val="both"/>
        <w:rPr>
          <w:sz w:val="16"/>
          <w:szCs w:val="16"/>
        </w:rPr>
      </w:pPr>
      <w:r w:rsidRPr="009D768F">
        <w:rPr>
          <w:sz w:val="16"/>
          <w:szCs w:val="16"/>
        </w:rPr>
        <w:t>Third party motor vehicle liability insurance;</w:t>
      </w:r>
    </w:p>
    <w:p w14:paraId="42590807" w14:textId="77777777" w:rsidR="00ED250E" w:rsidRPr="009D768F" w:rsidRDefault="00ED250E" w:rsidP="00492D43">
      <w:pPr>
        <w:pStyle w:val="ListParagraph"/>
        <w:numPr>
          <w:ilvl w:val="0"/>
          <w:numId w:val="80"/>
        </w:numPr>
        <w:contextualSpacing/>
        <w:jc w:val="both"/>
        <w:rPr>
          <w:sz w:val="16"/>
          <w:szCs w:val="16"/>
        </w:rPr>
      </w:pPr>
      <w:r w:rsidRPr="009D768F">
        <w:rPr>
          <w:sz w:val="16"/>
          <w:szCs w:val="16"/>
        </w:rPr>
        <w:t>Third party liability insurance;</w:t>
      </w:r>
    </w:p>
    <w:p w14:paraId="022BBA17" w14:textId="77777777" w:rsidR="00647AFF" w:rsidRPr="009D768F" w:rsidRDefault="00ED250E" w:rsidP="00492D43">
      <w:pPr>
        <w:pStyle w:val="ListParagraph"/>
        <w:numPr>
          <w:ilvl w:val="0"/>
          <w:numId w:val="80"/>
        </w:numPr>
        <w:contextualSpacing/>
        <w:jc w:val="both"/>
        <w:rPr>
          <w:sz w:val="16"/>
          <w:szCs w:val="16"/>
        </w:rPr>
      </w:pPr>
      <w:r w:rsidRPr="009D768F">
        <w:rPr>
          <w:sz w:val="16"/>
          <w:szCs w:val="16"/>
        </w:rPr>
        <w:t>Professional liability insurance;</w:t>
      </w:r>
    </w:p>
    <w:p w14:paraId="4B3DAA36" w14:textId="0D975886" w:rsidR="00ED250E" w:rsidRPr="009D768F" w:rsidRDefault="00ED250E" w:rsidP="00492D43">
      <w:pPr>
        <w:pStyle w:val="ListParagraph"/>
        <w:numPr>
          <w:ilvl w:val="0"/>
          <w:numId w:val="80"/>
        </w:numPr>
        <w:jc w:val="both"/>
        <w:rPr>
          <w:sz w:val="16"/>
          <w:szCs w:val="16"/>
        </w:rPr>
      </w:pPr>
      <w:r w:rsidRPr="009D768F">
        <w:rPr>
          <w:sz w:val="16"/>
          <w:szCs w:val="16"/>
        </w:rPr>
        <w:t xml:space="preserve">Employer’s liability and worker’s compensation insurance. </w:t>
      </w:r>
    </w:p>
    <w:p w14:paraId="17B7B8DB" w14:textId="14484924" w:rsidR="00ED250E" w:rsidRPr="009D768F" w:rsidRDefault="00ED250E" w:rsidP="00492D43">
      <w:pPr>
        <w:pStyle w:val="ListParagraph"/>
        <w:jc w:val="both"/>
        <w:rPr>
          <w:sz w:val="16"/>
          <w:szCs w:val="16"/>
        </w:rPr>
      </w:pPr>
      <w:r w:rsidRPr="009D768F">
        <w:rPr>
          <w:sz w:val="16"/>
          <w:szCs w:val="16"/>
        </w:rPr>
        <w:t>Insurance against loss of or damage to: (</w:t>
      </w:r>
      <w:proofErr w:type="spellStart"/>
      <w:r w:rsidRPr="009D768F">
        <w:rPr>
          <w:sz w:val="16"/>
          <w:szCs w:val="16"/>
        </w:rPr>
        <w:t>i</w:t>
      </w:r>
      <w:proofErr w:type="spellEnd"/>
      <w:r w:rsidRPr="009D768F">
        <w:rPr>
          <w:sz w:val="16"/>
          <w:szCs w:val="16"/>
        </w:rPr>
        <w:t xml:space="preserve">) equipment purchased with the funds provided by client; (ii) the consultant’s property used; and (iii) any documents prepared by the consultant in the performance of services. </w:t>
      </w:r>
    </w:p>
    <w:p w14:paraId="7E3B57DC" w14:textId="77777777" w:rsidR="00ED250E" w:rsidRPr="009D768F" w:rsidRDefault="00ED250E" w:rsidP="00492D43">
      <w:pPr>
        <w:pStyle w:val="Heading2"/>
        <w:jc w:val="both"/>
        <w:rPr>
          <w:sz w:val="20"/>
          <w:szCs w:val="20"/>
        </w:rPr>
      </w:pPr>
      <w:bookmarkStart w:id="273" w:name="_Toc48738044"/>
      <w:bookmarkStart w:id="274" w:name="_Toc65427699"/>
      <w:r w:rsidRPr="009D768F">
        <w:rPr>
          <w:sz w:val="20"/>
          <w:szCs w:val="20"/>
        </w:rPr>
        <w:t>Terms and Methods of Payments</w:t>
      </w:r>
      <w:bookmarkEnd w:id="273"/>
      <w:bookmarkEnd w:id="274"/>
      <w:r w:rsidRPr="009D768F">
        <w:rPr>
          <w:sz w:val="20"/>
          <w:szCs w:val="20"/>
        </w:rPr>
        <w:t xml:space="preserve"> </w:t>
      </w:r>
    </w:p>
    <w:p w14:paraId="45A69CDD" w14:textId="68B12BE6" w:rsidR="00ED250E" w:rsidRPr="009D768F" w:rsidRDefault="00ED250E" w:rsidP="00492D43">
      <w:pPr>
        <w:pStyle w:val="ListParagraph"/>
        <w:jc w:val="both"/>
        <w:rPr>
          <w:sz w:val="16"/>
          <w:szCs w:val="16"/>
        </w:rPr>
      </w:pPr>
      <w:r w:rsidRPr="009D768F">
        <w:rPr>
          <w:sz w:val="16"/>
          <w:szCs w:val="16"/>
        </w:rPr>
        <w:t xml:space="preserve">Payment terms shall be in accordance with the international commercial practices applicable to the specific goods and works for ICB and commercial practices for NCB. </w:t>
      </w:r>
    </w:p>
    <w:p w14:paraId="23DCB390" w14:textId="77777777" w:rsidR="00ED250E" w:rsidRPr="009D768F" w:rsidRDefault="00ED250E" w:rsidP="00492D43">
      <w:pPr>
        <w:numPr>
          <w:ilvl w:val="0"/>
          <w:numId w:val="30"/>
        </w:numPr>
        <w:ind w:left="1843" w:hanging="425"/>
        <w:jc w:val="both"/>
        <w:rPr>
          <w:sz w:val="16"/>
          <w:szCs w:val="16"/>
        </w:rPr>
      </w:pPr>
      <w:r w:rsidRPr="009D768F">
        <w:rPr>
          <w:sz w:val="16"/>
          <w:szCs w:val="16"/>
        </w:rPr>
        <w:t xml:space="preserve">Contracts for supply of goods shall provide for full payment on the delivery and inspection, if so required, of the contracted goods except for contracts involving installation and commissioning, in which case a portion of the payment may be made after the Supplier has complied with all its obligations under the contract. The use of letters of credit is encouraged where applicable so as to assure prompt payment to the supplier. In major contracts for equipment and plant, provision shall be made for suitable advances and, in contracts of long duration, for progress payments during the period of manufacture or assembly. </w:t>
      </w:r>
    </w:p>
    <w:p w14:paraId="64E156A7" w14:textId="77777777" w:rsidR="00ED250E" w:rsidRPr="009D768F" w:rsidRDefault="00ED250E" w:rsidP="00492D43">
      <w:pPr>
        <w:numPr>
          <w:ilvl w:val="0"/>
          <w:numId w:val="30"/>
        </w:numPr>
        <w:ind w:left="1843" w:hanging="425"/>
        <w:jc w:val="both"/>
        <w:rPr>
          <w:sz w:val="16"/>
          <w:szCs w:val="16"/>
        </w:rPr>
      </w:pPr>
      <w:r w:rsidRPr="009D768F">
        <w:rPr>
          <w:sz w:val="16"/>
          <w:szCs w:val="16"/>
        </w:rPr>
        <w:t xml:space="preserve">Contracts for works shall provide in appropriate cases for mobilization advances, advances on Contractor’s equipment and materials, regular progress payments, and reasonable retention amounts to be released upon </w:t>
      </w:r>
      <w:r w:rsidRPr="009D768F">
        <w:rPr>
          <w:sz w:val="16"/>
          <w:szCs w:val="16"/>
        </w:rPr>
        <w:lastRenderedPageBreak/>
        <w:t xml:space="preserve">compliance with the Contractor’s obligations under contract. </w:t>
      </w:r>
    </w:p>
    <w:p w14:paraId="33C63F7A" w14:textId="77777777" w:rsidR="00ED250E" w:rsidRPr="009D768F" w:rsidRDefault="00ED250E" w:rsidP="00492D43">
      <w:pPr>
        <w:numPr>
          <w:ilvl w:val="0"/>
          <w:numId w:val="30"/>
        </w:numPr>
        <w:ind w:left="1843" w:hanging="425"/>
        <w:jc w:val="both"/>
        <w:rPr>
          <w:sz w:val="16"/>
          <w:szCs w:val="16"/>
        </w:rPr>
      </w:pPr>
      <w:r w:rsidRPr="009D768F">
        <w:rPr>
          <w:sz w:val="16"/>
          <w:szCs w:val="16"/>
        </w:rPr>
        <w:t xml:space="preserve">Any advance payment for mobilization and similar expenses, made upon signature of a contract for goods or works, shall be related to the estimated amount of these expenses and be specified in the Bidding documents. Amounts and timing of other advances to be made, such as for materials delivered to the site for incorporation in the works, shall also be specified. The Bidding documents shall specify the arrangements for any security required for advance payments. </w:t>
      </w:r>
    </w:p>
    <w:p w14:paraId="577DF9FE" w14:textId="77777777" w:rsidR="00ED250E" w:rsidRPr="009D768F" w:rsidRDefault="00ED250E" w:rsidP="00492D43">
      <w:pPr>
        <w:numPr>
          <w:ilvl w:val="0"/>
          <w:numId w:val="30"/>
        </w:numPr>
        <w:ind w:left="1843" w:hanging="425"/>
        <w:jc w:val="both"/>
        <w:rPr>
          <w:sz w:val="16"/>
          <w:szCs w:val="16"/>
        </w:rPr>
      </w:pPr>
      <w:r w:rsidRPr="009D768F">
        <w:rPr>
          <w:sz w:val="16"/>
          <w:szCs w:val="16"/>
        </w:rPr>
        <w:t xml:space="preserve">Contracts for construction works shall be paid in instalments as certified in accordance with the contract, except for contracts providing an execution period of less than three months, in which case payment of instalments is optional. </w:t>
      </w:r>
    </w:p>
    <w:p w14:paraId="16EC7AD7" w14:textId="77777777" w:rsidR="00ED250E" w:rsidRPr="009D768F" w:rsidRDefault="00ED250E" w:rsidP="00492D43">
      <w:pPr>
        <w:numPr>
          <w:ilvl w:val="0"/>
          <w:numId w:val="30"/>
        </w:numPr>
        <w:ind w:left="1843" w:hanging="425"/>
        <w:jc w:val="both"/>
        <w:rPr>
          <w:sz w:val="16"/>
          <w:szCs w:val="16"/>
        </w:rPr>
      </w:pPr>
      <w:r w:rsidRPr="009D768F">
        <w:rPr>
          <w:sz w:val="16"/>
          <w:szCs w:val="16"/>
        </w:rPr>
        <w:t xml:space="preserve">The amount of instalment shall not exceed the value of the services for which the contract is awarded, once the sum required for the reimbursement of advance payments, if any, is deducted. </w:t>
      </w:r>
    </w:p>
    <w:p w14:paraId="09313D5C" w14:textId="77777777" w:rsidR="00ED250E" w:rsidRPr="009D768F" w:rsidRDefault="00ED250E" w:rsidP="00492D43">
      <w:pPr>
        <w:numPr>
          <w:ilvl w:val="0"/>
          <w:numId w:val="30"/>
        </w:numPr>
        <w:ind w:left="1843" w:hanging="425"/>
        <w:jc w:val="both"/>
        <w:rPr>
          <w:sz w:val="16"/>
          <w:szCs w:val="16"/>
        </w:rPr>
      </w:pPr>
      <w:r w:rsidRPr="009D768F">
        <w:rPr>
          <w:sz w:val="16"/>
          <w:szCs w:val="16"/>
        </w:rPr>
        <w:t xml:space="preserve">Where the instalments are paid according to predetermined execution phases and not according to material execution, the contract may determine, in the form of a percentage of its initial price, the amount of each instalment. </w:t>
      </w:r>
    </w:p>
    <w:p w14:paraId="410BAF30" w14:textId="55D890AB" w:rsidR="00ED250E" w:rsidRPr="009D768F" w:rsidRDefault="00ED250E" w:rsidP="00492D43">
      <w:pPr>
        <w:pStyle w:val="ListParagraph"/>
        <w:jc w:val="both"/>
        <w:rPr>
          <w:sz w:val="16"/>
          <w:szCs w:val="16"/>
        </w:rPr>
      </w:pPr>
      <w:r w:rsidRPr="009D768F">
        <w:rPr>
          <w:sz w:val="16"/>
          <w:szCs w:val="16"/>
        </w:rPr>
        <w:t xml:space="preserve">The specifications of general administrative terms determine the periods of technical phases of execution according to which the instalments shall be paid, and the contractor may not use the supplies for which any advance payments or instalments have been paid for any work other than those provided in the contract. Any breach of this provision may lead to the termination of the contract fully and entirely. </w:t>
      </w:r>
    </w:p>
    <w:p w14:paraId="784CAA30" w14:textId="7349DD7F" w:rsidR="00ED250E" w:rsidRPr="009D768F" w:rsidRDefault="00ED250E" w:rsidP="00492D43">
      <w:pPr>
        <w:pStyle w:val="ListParagraph"/>
        <w:jc w:val="both"/>
        <w:rPr>
          <w:sz w:val="16"/>
          <w:szCs w:val="16"/>
        </w:rPr>
      </w:pPr>
      <w:r w:rsidRPr="009D768F">
        <w:rPr>
          <w:sz w:val="16"/>
          <w:szCs w:val="16"/>
        </w:rPr>
        <w:lastRenderedPageBreak/>
        <w:t xml:space="preserve">Bidding documents shall also specify the payment method and terms offered, keeping the above in view, whether alternative payment methods and terms will be allowed and, if so, how the terms will affect bid evaluation. </w:t>
      </w:r>
    </w:p>
    <w:p w14:paraId="3029E6E7" w14:textId="77777777" w:rsidR="00ED250E" w:rsidRPr="009D768F" w:rsidRDefault="00ED250E" w:rsidP="00492D43">
      <w:pPr>
        <w:pStyle w:val="Heading2"/>
        <w:jc w:val="both"/>
        <w:rPr>
          <w:sz w:val="20"/>
          <w:szCs w:val="20"/>
        </w:rPr>
      </w:pPr>
      <w:bookmarkStart w:id="275" w:name="_Toc48738045"/>
      <w:bookmarkStart w:id="276" w:name="_Toc65427700"/>
      <w:r w:rsidRPr="009D768F">
        <w:rPr>
          <w:sz w:val="20"/>
          <w:szCs w:val="20"/>
        </w:rPr>
        <w:t>Clarification/Modification of Bidding Documents and Pre-Bid Meeting</w:t>
      </w:r>
      <w:bookmarkEnd w:id="275"/>
      <w:bookmarkEnd w:id="276"/>
      <w:r w:rsidRPr="009D768F">
        <w:rPr>
          <w:sz w:val="20"/>
          <w:szCs w:val="20"/>
        </w:rPr>
        <w:t xml:space="preserve"> </w:t>
      </w:r>
    </w:p>
    <w:p w14:paraId="528C024F" w14:textId="46C7BA34" w:rsidR="00ED250E" w:rsidRPr="009D768F" w:rsidRDefault="00ED250E" w:rsidP="00492D43">
      <w:pPr>
        <w:pStyle w:val="ListParagraph"/>
        <w:jc w:val="both"/>
        <w:rPr>
          <w:sz w:val="16"/>
          <w:szCs w:val="16"/>
        </w:rPr>
      </w:pPr>
      <w:r w:rsidRPr="009D768F">
        <w:rPr>
          <w:sz w:val="16"/>
          <w:szCs w:val="16"/>
        </w:rPr>
        <w:t xml:space="preserve">A supplier, purchaser or contractor may request a clarification of the tender documents from the PE. The PE shall respond within a reasonable time to any query so as to enable either of them to make a timely submission of its tender. The PE shall communicate the clarification, without identifying source of the query, to all suppliers, purchasers or contractors to which the PE has issued tender documents. </w:t>
      </w:r>
    </w:p>
    <w:p w14:paraId="60417B19" w14:textId="176E793E" w:rsidR="00ED250E" w:rsidRPr="009D768F" w:rsidRDefault="00ED250E" w:rsidP="00492D43">
      <w:pPr>
        <w:pStyle w:val="ListParagraph"/>
        <w:jc w:val="both"/>
        <w:rPr>
          <w:sz w:val="16"/>
          <w:szCs w:val="16"/>
        </w:rPr>
      </w:pPr>
      <w:r w:rsidRPr="009D768F">
        <w:rPr>
          <w:sz w:val="16"/>
          <w:szCs w:val="16"/>
        </w:rPr>
        <w:t xml:space="preserve">At any time prior to the deadline for submission of tenders, the Procuring Entity may for any reason, whether on its own initiative or as a result of a request for clarification by tenderers, modify the tender documents. Where necessary the PE may convene a pre-bid meeting. </w:t>
      </w:r>
    </w:p>
    <w:p w14:paraId="4B1C4539" w14:textId="75C755A9" w:rsidR="00ED250E" w:rsidRPr="009D768F" w:rsidRDefault="00ED250E" w:rsidP="00492D43">
      <w:pPr>
        <w:pStyle w:val="ListParagraph"/>
        <w:jc w:val="both"/>
        <w:rPr>
          <w:sz w:val="16"/>
          <w:szCs w:val="16"/>
        </w:rPr>
      </w:pPr>
      <w:r w:rsidRPr="009D768F">
        <w:rPr>
          <w:sz w:val="16"/>
          <w:szCs w:val="16"/>
        </w:rPr>
        <w:t xml:space="preserve">In civil works and complex items of equipment, etc., it is usual to organise a pre-bid meeting before bidders prepare and submit bids. Pre-bid meetings should be convened early in the bidding process, but should allow sufficient time for bidders to study the Bidding documents and prepare questions seeking clarifications. The meeting should be scheduled at about one third or midpoint of bidding time. The purpose of the meeting will be to clarify all doubts/issues raised by bidders on the bidding terms, specifications, evaluation/qualification criteria, etc., at this stage, to enable receipt of competitive and responsive bids. </w:t>
      </w:r>
    </w:p>
    <w:p w14:paraId="16987F11" w14:textId="2F128AC0" w:rsidR="00ED250E" w:rsidRPr="009D768F" w:rsidRDefault="00ED250E" w:rsidP="00492D43">
      <w:pPr>
        <w:pStyle w:val="ListParagraph"/>
        <w:jc w:val="both"/>
        <w:rPr>
          <w:sz w:val="16"/>
          <w:szCs w:val="16"/>
        </w:rPr>
      </w:pPr>
      <w:r w:rsidRPr="009D768F">
        <w:rPr>
          <w:sz w:val="16"/>
          <w:szCs w:val="16"/>
        </w:rPr>
        <w:lastRenderedPageBreak/>
        <w:t xml:space="preserve">Minimum post-qualification criteria to be met (if a pre-qualification procedure was not used prior to bidding), as well as the important provisions of the Bidding document, schedule of requirements and the special conditions of contract, and the special features of the specifications, should be explained clearly to the prospective bidders. Minutes of the meeting, indicating the responses given in the meeting (including an explanation of the query but without identifying the source of the inquiry) should be furnished expeditiously to all those attending the meeting (and subsequently to all purchasers of the Bidding documents). Any modification of the Bidding documents, which may become necessary as a result of the pre-bid meeting, shall be made exclusively through issuance of corrigendum and not through the minutes of the pre-bid meeting. </w:t>
      </w:r>
    </w:p>
    <w:p w14:paraId="734F5D1B" w14:textId="77777777" w:rsidR="00ED250E" w:rsidRPr="009D768F" w:rsidRDefault="00ED250E" w:rsidP="00492D43">
      <w:pPr>
        <w:pStyle w:val="Heading2"/>
        <w:jc w:val="both"/>
        <w:rPr>
          <w:sz w:val="20"/>
          <w:szCs w:val="20"/>
        </w:rPr>
      </w:pPr>
      <w:bookmarkStart w:id="277" w:name="_Toc48738046"/>
      <w:bookmarkStart w:id="278" w:name="_Toc65427701"/>
      <w:r w:rsidRPr="009D768F">
        <w:rPr>
          <w:sz w:val="20"/>
          <w:szCs w:val="20"/>
        </w:rPr>
        <w:t>Time for Preparation/Submission/Opening of Bids</w:t>
      </w:r>
      <w:bookmarkEnd w:id="277"/>
      <w:bookmarkEnd w:id="278"/>
      <w:r w:rsidRPr="009D768F">
        <w:rPr>
          <w:sz w:val="20"/>
          <w:szCs w:val="20"/>
        </w:rPr>
        <w:t xml:space="preserve"> </w:t>
      </w:r>
    </w:p>
    <w:p w14:paraId="46B3BBE9" w14:textId="3AAAA8BC" w:rsidR="00ED250E" w:rsidRPr="009D768F" w:rsidRDefault="00ED250E" w:rsidP="00492D43">
      <w:pPr>
        <w:pStyle w:val="ListParagraph"/>
        <w:jc w:val="both"/>
        <w:rPr>
          <w:sz w:val="16"/>
          <w:szCs w:val="16"/>
        </w:rPr>
      </w:pPr>
      <w:r w:rsidRPr="009D768F">
        <w:rPr>
          <w:sz w:val="16"/>
          <w:szCs w:val="16"/>
        </w:rPr>
        <w:t xml:space="preserve">The PE shall fix the place, and a specific date and time, for the deadline for submission of Bids. </w:t>
      </w:r>
    </w:p>
    <w:p w14:paraId="783CB115" w14:textId="473B5E94" w:rsidR="00ED250E" w:rsidRPr="009D768F" w:rsidRDefault="00ED250E" w:rsidP="00492D43">
      <w:pPr>
        <w:pStyle w:val="ListParagraph"/>
        <w:jc w:val="both"/>
        <w:rPr>
          <w:sz w:val="16"/>
          <w:szCs w:val="16"/>
        </w:rPr>
      </w:pPr>
      <w:r w:rsidRPr="009D768F">
        <w:rPr>
          <w:sz w:val="16"/>
          <w:szCs w:val="16"/>
        </w:rPr>
        <w:t xml:space="preserve">If clarification/modifications to documents were issued whether as a result of pre-bid meeting or not, the deadline for submission should be extended to provide reasonable time to the bidders to take the amendments/clarifications into account in their tenders. </w:t>
      </w:r>
    </w:p>
    <w:p w14:paraId="4B6271DB" w14:textId="2CFD0F82" w:rsidR="00ED250E" w:rsidRPr="009D768F" w:rsidRDefault="00ED250E" w:rsidP="00492D43">
      <w:pPr>
        <w:pStyle w:val="ListParagraph"/>
        <w:jc w:val="both"/>
        <w:rPr>
          <w:sz w:val="16"/>
          <w:szCs w:val="16"/>
        </w:rPr>
      </w:pPr>
      <w:r w:rsidRPr="009D768F">
        <w:rPr>
          <w:sz w:val="16"/>
          <w:szCs w:val="16"/>
        </w:rPr>
        <w:t xml:space="preserve">The PE has the discretion prior to the expiry of the deadline for submission, to extend the deadline based on documentary evidence, if the bidders were prevented from meeting the deadline by factors beyond their control. </w:t>
      </w:r>
    </w:p>
    <w:p w14:paraId="1AB6C8E2" w14:textId="413B7398" w:rsidR="00ED250E" w:rsidRPr="009D768F" w:rsidRDefault="00ED250E" w:rsidP="00492D43">
      <w:pPr>
        <w:pStyle w:val="ListParagraph"/>
        <w:jc w:val="both"/>
        <w:rPr>
          <w:sz w:val="16"/>
          <w:szCs w:val="16"/>
        </w:rPr>
      </w:pPr>
      <w:r w:rsidRPr="009D768F">
        <w:rPr>
          <w:sz w:val="16"/>
          <w:szCs w:val="16"/>
        </w:rPr>
        <w:t xml:space="preserve">The time allowed for the preparation and submission of bids shall be determined with due consideration of the particular circumstances of the development and the magnitude and complexity of the contract. Where large works or complex items of equipment are involved, this period shall generally be longer to enable prospective bidders to conduct investigations before submitting their bids. In such cases, the PE is encouraged to convene pre-bid conferences and arrange site visits. Bidders shall be permitted to submit bids by mail or by hand. </w:t>
      </w:r>
    </w:p>
    <w:p w14:paraId="0C0BA2E9" w14:textId="69B255D9" w:rsidR="00ED250E" w:rsidRPr="009D768F" w:rsidRDefault="00ED250E" w:rsidP="00492D43">
      <w:pPr>
        <w:ind w:left="720"/>
        <w:jc w:val="both"/>
        <w:rPr>
          <w:sz w:val="16"/>
          <w:szCs w:val="16"/>
        </w:rPr>
      </w:pPr>
      <w:r w:rsidRPr="009D768F">
        <w:rPr>
          <w:sz w:val="16"/>
          <w:szCs w:val="16"/>
        </w:rPr>
        <w:lastRenderedPageBreak/>
        <w:t>Recommended minimum bid submission deadlines in</w:t>
      </w:r>
      <w:r w:rsidR="00251BB8" w:rsidRPr="009D768F">
        <w:rPr>
          <w:sz w:val="16"/>
          <w:szCs w:val="16"/>
        </w:rPr>
        <w:t xml:space="preserve"> </w:t>
      </w:r>
      <w:r w:rsidR="003F2747" w:rsidRPr="009D768F">
        <w:rPr>
          <w:sz w:val="16"/>
          <w:szCs w:val="16"/>
        </w:rPr>
        <w:fldChar w:fldCharType="begin"/>
      </w:r>
      <w:r w:rsidR="003F2747" w:rsidRPr="009D768F">
        <w:rPr>
          <w:sz w:val="16"/>
          <w:szCs w:val="16"/>
        </w:rPr>
        <w:instrText xml:space="preserve"> REF _Ref59716312 \h </w:instrText>
      </w:r>
      <w:r w:rsidR="0076023B" w:rsidRPr="009D768F">
        <w:rPr>
          <w:sz w:val="16"/>
          <w:szCs w:val="16"/>
        </w:rPr>
        <w:instrText xml:space="preserve"> \* MERGEFORMAT </w:instrText>
      </w:r>
      <w:r w:rsidR="003F2747" w:rsidRPr="009D768F">
        <w:rPr>
          <w:sz w:val="16"/>
          <w:szCs w:val="16"/>
        </w:rPr>
      </w:r>
      <w:r w:rsidR="003F2747" w:rsidRPr="009D768F">
        <w:rPr>
          <w:sz w:val="16"/>
          <w:szCs w:val="16"/>
        </w:rPr>
        <w:fldChar w:fldCharType="separate"/>
      </w:r>
      <w:r w:rsidR="003C29EA" w:rsidRPr="003C29EA">
        <w:rPr>
          <w:sz w:val="16"/>
          <w:szCs w:val="16"/>
        </w:rPr>
        <w:t>Appendix 4: Recommended Submission Deadlines</w:t>
      </w:r>
      <w:r w:rsidR="003F2747" w:rsidRPr="009D768F">
        <w:rPr>
          <w:sz w:val="16"/>
          <w:szCs w:val="16"/>
        </w:rPr>
        <w:fldChar w:fldCharType="end"/>
      </w:r>
      <w:r w:rsidR="003F2747" w:rsidRPr="009D768F">
        <w:rPr>
          <w:sz w:val="16"/>
          <w:szCs w:val="16"/>
        </w:rPr>
        <w:t>.</w:t>
      </w:r>
    </w:p>
    <w:p w14:paraId="35757247" w14:textId="77777777" w:rsidR="00ED250E" w:rsidRPr="009D768F" w:rsidRDefault="00ED250E" w:rsidP="00492D43">
      <w:pPr>
        <w:pStyle w:val="Heading2"/>
        <w:jc w:val="both"/>
        <w:rPr>
          <w:sz w:val="20"/>
          <w:szCs w:val="20"/>
        </w:rPr>
      </w:pPr>
      <w:bookmarkStart w:id="279" w:name="_Toc48738047"/>
      <w:bookmarkStart w:id="280" w:name="_Toc65427702"/>
      <w:r w:rsidRPr="009D768F">
        <w:rPr>
          <w:sz w:val="20"/>
          <w:szCs w:val="20"/>
        </w:rPr>
        <w:t>Clarification and Alteration of Bids</w:t>
      </w:r>
      <w:bookmarkEnd w:id="279"/>
      <w:bookmarkEnd w:id="280"/>
      <w:r w:rsidRPr="009D768F">
        <w:rPr>
          <w:sz w:val="20"/>
          <w:szCs w:val="20"/>
        </w:rPr>
        <w:t xml:space="preserve"> </w:t>
      </w:r>
    </w:p>
    <w:p w14:paraId="75ADD905" w14:textId="327E10C3" w:rsidR="00ED250E" w:rsidRPr="009D768F" w:rsidRDefault="00ED250E" w:rsidP="00492D43">
      <w:pPr>
        <w:pStyle w:val="ListParagraph"/>
        <w:jc w:val="both"/>
        <w:rPr>
          <w:sz w:val="16"/>
          <w:szCs w:val="16"/>
        </w:rPr>
      </w:pPr>
      <w:r w:rsidRPr="009D768F">
        <w:rPr>
          <w:sz w:val="16"/>
          <w:szCs w:val="16"/>
        </w:rPr>
        <w:t xml:space="preserve">Bidders shall not be requested or permitted to alter their bids after the deadline for receipt of bids. However, to assist in the examination, evaluation, comparison and post-qualification of the bids, the PE may, at its discretion, ask any bidder for a clarification of its bid. Any clarification submitted by a bidder in respect to its bid, and that is not in response to a request by the PE, shall not be considered. The PE’s request for clarification and the response shall be in writing. No change in the prices or substance of the bid shall be sought, offered, or permitted, except to confirm the correction of arithmetic errors discovered by the PE in the evaluation of the bids. Requests for clarification and the bidders’ responses shall be made in writing, in hard copy or by a satisfactory electronic system. </w:t>
      </w:r>
    </w:p>
    <w:p w14:paraId="296B7CBE" w14:textId="77777777" w:rsidR="00ED250E" w:rsidRPr="009D768F" w:rsidRDefault="00ED250E" w:rsidP="00492D43">
      <w:pPr>
        <w:pStyle w:val="Heading2"/>
        <w:jc w:val="both"/>
        <w:rPr>
          <w:sz w:val="20"/>
          <w:szCs w:val="20"/>
        </w:rPr>
      </w:pPr>
      <w:bookmarkStart w:id="281" w:name="_Toc48738048"/>
      <w:bookmarkStart w:id="282" w:name="_Toc65427703"/>
      <w:r w:rsidRPr="009D768F">
        <w:rPr>
          <w:sz w:val="20"/>
          <w:szCs w:val="20"/>
        </w:rPr>
        <w:t>Confidentiality</w:t>
      </w:r>
      <w:bookmarkEnd w:id="281"/>
      <w:bookmarkEnd w:id="282"/>
      <w:r w:rsidRPr="009D768F">
        <w:rPr>
          <w:sz w:val="20"/>
          <w:szCs w:val="20"/>
        </w:rPr>
        <w:t xml:space="preserve"> </w:t>
      </w:r>
    </w:p>
    <w:p w14:paraId="7EF11A18" w14:textId="4A990CF7" w:rsidR="00ED250E" w:rsidRPr="009D768F" w:rsidRDefault="00ED250E" w:rsidP="00492D43">
      <w:pPr>
        <w:pStyle w:val="ListParagraph"/>
        <w:jc w:val="both"/>
        <w:rPr>
          <w:sz w:val="16"/>
          <w:szCs w:val="16"/>
        </w:rPr>
      </w:pPr>
      <w:r w:rsidRPr="009D768F">
        <w:rPr>
          <w:sz w:val="16"/>
          <w:szCs w:val="16"/>
        </w:rPr>
        <w:t xml:space="preserve">Information relating to the examination, evaluation, comparison, and post-qualification of bids, and recommendation of contract award, shall not be disclosed to bidders or any other persons not officially concerned with such process until publication of the Contract Award. </w:t>
      </w:r>
    </w:p>
    <w:p w14:paraId="0282F4E5" w14:textId="24F36AF5" w:rsidR="00ED250E" w:rsidRPr="009D768F" w:rsidRDefault="00ED250E" w:rsidP="00492D43">
      <w:pPr>
        <w:pStyle w:val="ListParagraph"/>
        <w:jc w:val="both"/>
        <w:rPr>
          <w:sz w:val="16"/>
          <w:szCs w:val="16"/>
        </w:rPr>
      </w:pPr>
      <w:r w:rsidRPr="009D768F">
        <w:rPr>
          <w:sz w:val="16"/>
          <w:szCs w:val="16"/>
        </w:rPr>
        <w:t xml:space="preserve">From the time of bid opening to the time of contract award, if any bidder wishes to contact the PE on any matter related to the bidding process, it should do so in writing. Any effort by a bidder to influence the PE in the examination, evaluation, comparison, and post-qualification of the bids or contract award decisions may result in the rejection of its bid. </w:t>
      </w:r>
    </w:p>
    <w:p w14:paraId="74F9B780" w14:textId="77777777" w:rsidR="00ED250E" w:rsidRPr="009D768F" w:rsidRDefault="00ED250E" w:rsidP="00492D43">
      <w:pPr>
        <w:pStyle w:val="Heading2"/>
        <w:jc w:val="both"/>
        <w:rPr>
          <w:sz w:val="20"/>
          <w:szCs w:val="20"/>
        </w:rPr>
      </w:pPr>
      <w:bookmarkStart w:id="283" w:name="_Toc48738049"/>
      <w:bookmarkStart w:id="284" w:name="_Toc65427704"/>
      <w:r w:rsidRPr="009D768F">
        <w:rPr>
          <w:sz w:val="20"/>
          <w:szCs w:val="20"/>
        </w:rPr>
        <w:lastRenderedPageBreak/>
        <w:t>Fraud and Corruption</w:t>
      </w:r>
      <w:bookmarkEnd w:id="283"/>
      <w:bookmarkEnd w:id="284"/>
      <w:r w:rsidRPr="009D768F">
        <w:rPr>
          <w:sz w:val="20"/>
          <w:szCs w:val="20"/>
        </w:rPr>
        <w:t xml:space="preserve"> </w:t>
      </w:r>
    </w:p>
    <w:p w14:paraId="2B01A031" w14:textId="47092B9E" w:rsidR="00ED250E" w:rsidRPr="009D768F" w:rsidRDefault="00ED250E" w:rsidP="00492D43">
      <w:pPr>
        <w:pStyle w:val="ListParagraph"/>
        <w:jc w:val="both"/>
        <w:rPr>
          <w:sz w:val="16"/>
          <w:szCs w:val="16"/>
        </w:rPr>
      </w:pPr>
      <w:r w:rsidRPr="009D768F">
        <w:rPr>
          <w:sz w:val="16"/>
          <w:szCs w:val="16"/>
        </w:rPr>
        <w:t>To promote the practice of ethical standards throughout the procurement operations and PCB’s policy on fraud, corruption and collusion, each member of a Tender Committee will be required to sign a copy of the declaration shown in</w:t>
      </w:r>
      <w:r w:rsidR="003F2747" w:rsidRPr="009D768F">
        <w:rPr>
          <w:sz w:val="16"/>
          <w:szCs w:val="16"/>
        </w:rPr>
        <w:t xml:space="preserve"> </w:t>
      </w:r>
      <w:r w:rsidR="003F2747" w:rsidRPr="009D768F">
        <w:rPr>
          <w:sz w:val="16"/>
          <w:szCs w:val="16"/>
        </w:rPr>
        <w:fldChar w:fldCharType="begin"/>
      </w:r>
      <w:r w:rsidR="003F2747" w:rsidRPr="009D768F">
        <w:rPr>
          <w:sz w:val="16"/>
          <w:szCs w:val="16"/>
        </w:rPr>
        <w:instrText xml:space="preserve"> REF _Ref60216425 \h </w:instrText>
      </w:r>
      <w:r w:rsidR="0076023B" w:rsidRPr="009D768F">
        <w:rPr>
          <w:sz w:val="16"/>
          <w:szCs w:val="16"/>
        </w:rPr>
        <w:instrText xml:space="preserve"> \* MERGEFORMAT </w:instrText>
      </w:r>
      <w:r w:rsidR="003F2747" w:rsidRPr="009D768F">
        <w:rPr>
          <w:sz w:val="16"/>
          <w:szCs w:val="16"/>
        </w:rPr>
      </w:r>
      <w:r w:rsidR="003F2747" w:rsidRPr="009D768F">
        <w:rPr>
          <w:sz w:val="16"/>
          <w:szCs w:val="16"/>
        </w:rPr>
        <w:fldChar w:fldCharType="separate"/>
      </w:r>
      <w:r w:rsidR="003C29EA" w:rsidRPr="003C29EA">
        <w:rPr>
          <w:sz w:val="16"/>
          <w:szCs w:val="16"/>
        </w:rPr>
        <w:t>Appendix 1a: Statement on Ethical Conduct and Fraud and Corruption (applicable to Evaluation Reports)</w:t>
      </w:r>
      <w:r w:rsidR="003F2747" w:rsidRPr="009D768F">
        <w:rPr>
          <w:sz w:val="16"/>
          <w:szCs w:val="16"/>
        </w:rPr>
        <w:fldChar w:fldCharType="end"/>
      </w:r>
      <w:r w:rsidR="003F2747" w:rsidRPr="009D768F">
        <w:rPr>
          <w:sz w:val="16"/>
          <w:szCs w:val="16"/>
        </w:rPr>
        <w:t>,</w:t>
      </w:r>
      <w:r w:rsidRPr="009D768F">
        <w:rPr>
          <w:sz w:val="16"/>
          <w:szCs w:val="16"/>
        </w:rPr>
        <w:t xml:space="preserve"> to this Guideline. This declaration will be attached to each evaluation report </w:t>
      </w:r>
    </w:p>
    <w:p w14:paraId="786B3790" w14:textId="7A48E542" w:rsidR="00ED250E" w:rsidRPr="009D768F" w:rsidRDefault="00ED250E" w:rsidP="00492D43">
      <w:pPr>
        <w:pStyle w:val="ListParagraph"/>
        <w:jc w:val="both"/>
        <w:rPr>
          <w:sz w:val="16"/>
          <w:szCs w:val="16"/>
        </w:rPr>
      </w:pPr>
      <w:r w:rsidRPr="009D768F">
        <w:rPr>
          <w:sz w:val="16"/>
          <w:szCs w:val="16"/>
        </w:rPr>
        <w:t>All bidders and consultants are also required to adhere to the ethical standards and the Government’s policies on fraud, corruption and collusion set out in these Guidelines. In support of this, bidders and consultants are required to complete the declaration shown in</w:t>
      </w:r>
      <w:r w:rsidR="00EE28AB" w:rsidRPr="009D768F">
        <w:rPr>
          <w:sz w:val="16"/>
          <w:szCs w:val="16"/>
        </w:rPr>
        <w:t xml:space="preserve"> </w:t>
      </w:r>
      <w:r w:rsidR="00EE28AB" w:rsidRPr="009D768F">
        <w:rPr>
          <w:sz w:val="16"/>
          <w:szCs w:val="16"/>
        </w:rPr>
        <w:fldChar w:fldCharType="begin"/>
      </w:r>
      <w:r w:rsidR="00EE28AB" w:rsidRPr="009D768F">
        <w:rPr>
          <w:sz w:val="16"/>
          <w:szCs w:val="16"/>
        </w:rPr>
        <w:instrText xml:space="preserve"> REF _Ref60216448 \h </w:instrText>
      </w:r>
      <w:r w:rsidR="0076023B" w:rsidRPr="009D768F">
        <w:rPr>
          <w:sz w:val="16"/>
          <w:szCs w:val="16"/>
        </w:rPr>
        <w:instrText xml:space="preserve"> \* MERGEFORMAT </w:instrText>
      </w:r>
      <w:r w:rsidR="00EE28AB" w:rsidRPr="009D768F">
        <w:rPr>
          <w:sz w:val="16"/>
          <w:szCs w:val="16"/>
        </w:rPr>
      </w:r>
      <w:r w:rsidR="00EE28AB" w:rsidRPr="009D768F">
        <w:rPr>
          <w:sz w:val="16"/>
          <w:szCs w:val="16"/>
        </w:rPr>
        <w:fldChar w:fldCharType="separate"/>
      </w:r>
      <w:r w:rsidR="003C29EA" w:rsidRPr="003C29EA">
        <w:rPr>
          <w:sz w:val="16"/>
          <w:szCs w:val="16"/>
        </w:rPr>
        <w:t>Appendix 1b: Declaration on Ethical Conduct and Fraud and Corruption (applicable to the Private Sector)</w:t>
      </w:r>
      <w:r w:rsidR="00EE28AB" w:rsidRPr="009D768F">
        <w:rPr>
          <w:sz w:val="16"/>
          <w:szCs w:val="16"/>
        </w:rPr>
        <w:fldChar w:fldCharType="end"/>
      </w:r>
      <w:r w:rsidR="00EE28AB" w:rsidRPr="009D768F">
        <w:rPr>
          <w:sz w:val="16"/>
          <w:szCs w:val="16"/>
        </w:rPr>
        <w:t>,</w:t>
      </w:r>
      <w:r w:rsidRPr="009D768F">
        <w:rPr>
          <w:sz w:val="16"/>
          <w:szCs w:val="16"/>
        </w:rPr>
        <w:t xml:space="preserve"> to th</w:t>
      </w:r>
      <w:r w:rsidR="00EE28AB" w:rsidRPr="009D768F">
        <w:rPr>
          <w:sz w:val="16"/>
          <w:szCs w:val="16"/>
        </w:rPr>
        <w:t>is</w:t>
      </w:r>
      <w:r w:rsidRPr="009D768F">
        <w:rPr>
          <w:sz w:val="16"/>
          <w:szCs w:val="16"/>
        </w:rPr>
        <w:t xml:space="preserve"> Guideline and submit it with their bid or proposal as may be the case. </w:t>
      </w:r>
    </w:p>
    <w:p w14:paraId="443F7F41" w14:textId="77777777" w:rsidR="00ED250E" w:rsidRPr="009D768F" w:rsidRDefault="00ED250E" w:rsidP="00492D43">
      <w:pPr>
        <w:pStyle w:val="Heading2"/>
        <w:jc w:val="both"/>
        <w:rPr>
          <w:sz w:val="20"/>
          <w:szCs w:val="20"/>
        </w:rPr>
      </w:pPr>
      <w:bookmarkStart w:id="285" w:name="_Toc48738050"/>
      <w:bookmarkStart w:id="286" w:name="_Toc65427705"/>
      <w:r w:rsidRPr="009D768F">
        <w:rPr>
          <w:sz w:val="20"/>
          <w:szCs w:val="20"/>
        </w:rPr>
        <w:t>Other Contract Provisions</w:t>
      </w:r>
      <w:bookmarkEnd w:id="285"/>
      <w:bookmarkEnd w:id="286"/>
      <w:r w:rsidRPr="009D768F">
        <w:rPr>
          <w:sz w:val="20"/>
          <w:szCs w:val="20"/>
        </w:rPr>
        <w:t xml:space="preserve"> </w:t>
      </w:r>
    </w:p>
    <w:p w14:paraId="5301C8D6" w14:textId="7A8E8D52" w:rsidR="00ED250E" w:rsidRPr="009D768F" w:rsidRDefault="00ED250E" w:rsidP="00492D43">
      <w:pPr>
        <w:pStyle w:val="ListParagraph"/>
        <w:jc w:val="both"/>
        <w:rPr>
          <w:sz w:val="16"/>
          <w:szCs w:val="16"/>
        </w:rPr>
      </w:pPr>
      <w:r w:rsidRPr="009D768F">
        <w:rPr>
          <w:sz w:val="16"/>
          <w:szCs w:val="16"/>
        </w:rPr>
        <w:t xml:space="preserve">The contract documents shall clearly define the scope of work to be performed, the goods to be supplied, the rights and obligations of the Procuring Entity and of the supplier, purchaser or contractor, and the functions and authority of the engineer, architect, or construction manager, in the supervision and administration of the contract. In addition to the general conditions of contract, any special conditions particular to the specific goods or works to be procured and the location of the activity shall be included. The conditions of contract shall provide a balanced allocation of risks between the parties. </w:t>
      </w:r>
    </w:p>
    <w:p w14:paraId="15EED554" w14:textId="07AEA967" w:rsidR="009B4900" w:rsidRPr="009D768F" w:rsidRDefault="009B4900" w:rsidP="00492D43">
      <w:pPr>
        <w:ind w:left="360"/>
        <w:jc w:val="both"/>
        <w:rPr>
          <w:sz w:val="16"/>
          <w:szCs w:val="16"/>
        </w:rPr>
      </w:pPr>
    </w:p>
    <w:p w14:paraId="7D32247C" w14:textId="135E6A6C" w:rsidR="009B4900" w:rsidRPr="009D768F" w:rsidRDefault="009B4900" w:rsidP="00492D43">
      <w:pPr>
        <w:keepNext w:val="0"/>
        <w:jc w:val="both"/>
        <w:rPr>
          <w:sz w:val="16"/>
          <w:szCs w:val="16"/>
        </w:rPr>
      </w:pPr>
      <w:r w:rsidRPr="009D768F">
        <w:rPr>
          <w:sz w:val="16"/>
          <w:szCs w:val="16"/>
        </w:rPr>
        <w:br w:type="page"/>
      </w:r>
    </w:p>
    <w:p w14:paraId="284E6615" w14:textId="361ABE63" w:rsidR="009B4900" w:rsidRPr="00B6495D" w:rsidRDefault="009B4900" w:rsidP="00B6495D">
      <w:pPr>
        <w:pStyle w:val="Title"/>
        <w:ind w:left="360"/>
        <w:jc w:val="both"/>
        <w:rPr>
          <w:rFonts w:cs="MV Boli"/>
          <w:sz w:val="46"/>
          <w:szCs w:val="40"/>
          <w:lang w:bidi="dv-MV"/>
        </w:rPr>
      </w:pPr>
      <w:bookmarkStart w:id="287" w:name="_Toc48738051"/>
      <w:r w:rsidRPr="009D768F">
        <w:rPr>
          <w:sz w:val="46"/>
          <w:szCs w:val="40"/>
        </w:rPr>
        <w:lastRenderedPageBreak/>
        <w:t>CHAPTER 7. PROCUREMENT METHODS AND STRATEGIES: PROCUREMENT OF CONSULTING SERVICES</w:t>
      </w:r>
      <w:bookmarkEnd w:id="287"/>
      <w:r w:rsidRPr="009D768F">
        <w:rPr>
          <w:sz w:val="46"/>
          <w:szCs w:val="40"/>
        </w:rPr>
        <w:t xml:space="preserve"> </w:t>
      </w:r>
    </w:p>
    <w:p w14:paraId="656F9425" w14:textId="5F6452CA" w:rsidR="00ED250E" w:rsidRPr="009D768F" w:rsidRDefault="00ED250E" w:rsidP="00492D43">
      <w:pPr>
        <w:keepNext w:val="0"/>
        <w:jc w:val="both"/>
        <w:rPr>
          <w:sz w:val="16"/>
          <w:szCs w:val="16"/>
        </w:rPr>
      </w:pPr>
    </w:p>
    <w:p w14:paraId="26C8F297" w14:textId="060F5138" w:rsidR="009B4900" w:rsidRPr="009D768F" w:rsidRDefault="009B4900" w:rsidP="00492D43">
      <w:pPr>
        <w:keepNext w:val="0"/>
        <w:jc w:val="both"/>
        <w:rPr>
          <w:sz w:val="16"/>
          <w:szCs w:val="16"/>
        </w:rPr>
      </w:pPr>
    </w:p>
    <w:p w14:paraId="14AB73F7" w14:textId="108C7B10" w:rsidR="009B4900" w:rsidRPr="009D768F" w:rsidRDefault="009B4900" w:rsidP="00492D43">
      <w:pPr>
        <w:keepNext w:val="0"/>
        <w:jc w:val="both"/>
        <w:rPr>
          <w:sz w:val="16"/>
          <w:szCs w:val="16"/>
        </w:rPr>
      </w:pPr>
    </w:p>
    <w:p w14:paraId="7859CE5B" w14:textId="77777777" w:rsidR="009B4900" w:rsidRPr="009D768F" w:rsidRDefault="009B4900" w:rsidP="00492D43">
      <w:pPr>
        <w:keepNext w:val="0"/>
        <w:jc w:val="both"/>
        <w:rPr>
          <w:sz w:val="16"/>
          <w:szCs w:val="16"/>
        </w:rPr>
      </w:pPr>
    </w:p>
    <w:p w14:paraId="698DD533" w14:textId="0138E464" w:rsidR="009B4900" w:rsidRPr="009D768F" w:rsidRDefault="009B4900" w:rsidP="00492D43">
      <w:pPr>
        <w:jc w:val="both"/>
        <w:rPr>
          <w:sz w:val="16"/>
          <w:szCs w:val="16"/>
        </w:rPr>
      </w:pPr>
    </w:p>
    <w:p w14:paraId="7E9E8227" w14:textId="21F40A5B" w:rsidR="009B4900" w:rsidRPr="009D768F" w:rsidRDefault="009B4900" w:rsidP="00492D43">
      <w:pPr>
        <w:jc w:val="both"/>
        <w:rPr>
          <w:sz w:val="16"/>
          <w:szCs w:val="16"/>
        </w:rPr>
      </w:pPr>
    </w:p>
    <w:p w14:paraId="2A3E1190" w14:textId="1C2FC63B" w:rsidR="009B4900" w:rsidRPr="009D768F" w:rsidRDefault="009B4900" w:rsidP="00492D43">
      <w:pPr>
        <w:jc w:val="both"/>
        <w:rPr>
          <w:sz w:val="16"/>
          <w:szCs w:val="16"/>
        </w:rPr>
      </w:pPr>
    </w:p>
    <w:p w14:paraId="6FD487BE" w14:textId="47687AB6" w:rsidR="009B4900" w:rsidRPr="009D768F" w:rsidRDefault="009B4900" w:rsidP="00492D43">
      <w:pPr>
        <w:jc w:val="both"/>
        <w:rPr>
          <w:sz w:val="16"/>
          <w:szCs w:val="16"/>
        </w:rPr>
      </w:pPr>
    </w:p>
    <w:p w14:paraId="0E38672B" w14:textId="24DAA84D" w:rsidR="009B4900" w:rsidRPr="009D768F" w:rsidRDefault="009B4900" w:rsidP="00492D43">
      <w:pPr>
        <w:jc w:val="both"/>
        <w:rPr>
          <w:sz w:val="16"/>
          <w:szCs w:val="16"/>
        </w:rPr>
      </w:pPr>
    </w:p>
    <w:p w14:paraId="5D3509A6" w14:textId="56C00E81" w:rsidR="009B4900" w:rsidRPr="009D768F" w:rsidRDefault="009B4900" w:rsidP="00492D43">
      <w:pPr>
        <w:jc w:val="both"/>
        <w:rPr>
          <w:sz w:val="16"/>
          <w:szCs w:val="16"/>
        </w:rPr>
      </w:pPr>
    </w:p>
    <w:p w14:paraId="20F9459B" w14:textId="15EFFD83" w:rsidR="009B4900" w:rsidRPr="009D768F" w:rsidRDefault="009B4900" w:rsidP="00492D43">
      <w:pPr>
        <w:jc w:val="both"/>
        <w:rPr>
          <w:sz w:val="16"/>
          <w:szCs w:val="16"/>
        </w:rPr>
      </w:pPr>
    </w:p>
    <w:p w14:paraId="32DD58E4" w14:textId="70A7F58C" w:rsidR="009B4900" w:rsidRPr="009D768F" w:rsidRDefault="009B4900" w:rsidP="00492D43">
      <w:pPr>
        <w:jc w:val="both"/>
        <w:rPr>
          <w:sz w:val="16"/>
          <w:szCs w:val="16"/>
        </w:rPr>
      </w:pPr>
    </w:p>
    <w:p w14:paraId="7683EA13" w14:textId="77777777" w:rsidR="009B4900" w:rsidRPr="009D768F" w:rsidRDefault="009B4900" w:rsidP="00492D43">
      <w:pPr>
        <w:jc w:val="both"/>
        <w:rPr>
          <w:sz w:val="16"/>
          <w:szCs w:val="16"/>
        </w:rPr>
      </w:pPr>
    </w:p>
    <w:p w14:paraId="536184FF" w14:textId="77777777" w:rsidR="009B4900" w:rsidRPr="009D768F" w:rsidRDefault="009B4900" w:rsidP="00492D43">
      <w:pPr>
        <w:keepNext w:val="0"/>
        <w:jc w:val="both"/>
        <w:rPr>
          <w:sz w:val="16"/>
          <w:szCs w:val="16"/>
        </w:rPr>
      </w:pPr>
    </w:p>
    <w:p w14:paraId="01DFDBB4" w14:textId="77777777" w:rsidR="009B4900" w:rsidRPr="009D768F" w:rsidRDefault="009B4900" w:rsidP="00492D43">
      <w:pPr>
        <w:keepNext w:val="0"/>
        <w:jc w:val="both"/>
        <w:rPr>
          <w:sz w:val="16"/>
          <w:szCs w:val="16"/>
        </w:rPr>
      </w:pPr>
    </w:p>
    <w:p w14:paraId="58144F90" w14:textId="0363BAEF" w:rsidR="00895009" w:rsidRPr="009D768F" w:rsidRDefault="00895009" w:rsidP="00492D43">
      <w:pPr>
        <w:keepNext w:val="0"/>
        <w:jc w:val="both"/>
        <w:rPr>
          <w:sz w:val="16"/>
          <w:szCs w:val="16"/>
        </w:rPr>
      </w:pPr>
      <w:r w:rsidRPr="009D768F">
        <w:rPr>
          <w:sz w:val="16"/>
          <w:szCs w:val="16"/>
        </w:rPr>
        <w:lastRenderedPageBreak/>
        <w:t xml:space="preserve">This chapter describes the characteristics of procurement of Consulting Services and addresses issues such as when a Request for Proposals may be used, under which conditions, what procurement methods may be used for the selection of Consultants. It also provides standard contents to be used for developing the Request for Proposals, Terms of Reference, and consulting Contracts. </w:t>
      </w:r>
    </w:p>
    <w:p w14:paraId="1E3D2BCB" w14:textId="2E69A726" w:rsidR="00895009" w:rsidRPr="009D768F" w:rsidRDefault="00895009" w:rsidP="00492D43">
      <w:pPr>
        <w:pStyle w:val="Heading1"/>
        <w:jc w:val="both"/>
        <w:rPr>
          <w:sz w:val="22"/>
          <w:szCs w:val="20"/>
        </w:rPr>
      </w:pPr>
      <w:bookmarkStart w:id="288" w:name="_Toc48738052"/>
      <w:bookmarkStart w:id="289" w:name="_Toc65427706"/>
      <w:r w:rsidRPr="009D768F">
        <w:rPr>
          <w:sz w:val="22"/>
          <w:szCs w:val="20"/>
        </w:rPr>
        <w:t>Section 2</w:t>
      </w:r>
      <w:r w:rsidR="009B4900" w:rsidRPr="009D768F">
        <w:rPr>
          <w:sz w:val="22"/>
          <w:szCs w:val="20"/>
        </w:rPr>
        <w:t>3</w:t>
      </w:r>
      <w:r w:rsidRPr="009D768F">
        <w:rPr>
          <w:sz w:val="22"/>
          <w:szCs w:val="20"/>
        </w:rPr>
        <w:t xml:space="preserve"> Consulting Services Procedure</w:t>
      </w:r>
      <w:bookmarkEnd w:id="288"/>
      <w:bookmarkEnd w:id="289"/>
      <w:r w:rsidRPr="009D768F">
        <w:rPr>
          <w:sz w:val="22"/>
          <w:szCs w:val="20"/>
        </w:rPr>
        <w:t xml:space="preserve"> </w:t>
      </w:r>
    </w:p>
    <w:p w14:paraId="2BC5D47A" w14:textId="77777777" w:rsidR="00895009" w:rsidRPr="009D768F" w:rsidRDefault="00895009" w:rsidP="00492D43">
      <w:pPr>
        <w:pStyle w:val="Heading2"/>
        <w:jc w:val="both"/>
        <w:rPr>
          <w:sz w:val="20"/>
          <w:szCs w:val="20"/>
        </w:rPr>
      </w:pPr>
      <w:bookmarkStart w:id="290" w:name="_Toc48738053"/>
      <w:bookmarkStart w:id="291" w:name="_Toc65427707"/>
      <w:r w:rsidRPr="009D768F">
        <w:rPr>
          <w:sz w:val="20"/>
          <w:szCs w:val="20"/>
        </w:rPr>
        <w:t>When RFP May Be Used</w:t>
      </w:r>
      <w:bookmarkEnd w:id="290"/>
      <w:bookmarkEnd w:id="291"/>
      <w:r w:rsidRPr="009D768F">
        <w:rPr>
          <w:sz w:val="20"/>
          <w:szCs w:val="20"/>
        </w:rPr>
        <w:t xml:space="preserve"> </w:t>
      </w:r>
    </w:p>
    <w:p w14:paraId="5F751BF8" w14:textId="7E26359D" w:rsidR="00895009" w:rsidRPr="009D768F" w:rsidRDefault="00895009" w:rsidP="00492D43">
      <w:pPr>
        <w:pStyle w:val="ListParagraph"/>
        <w:jc w:val="both"/>
        <w:rPr>
          <w:sz w:val="16"/>
          <w:szCs w:val="16"/>
        </w:rPr>
      </w:pPr>
      <w:r w:rsidRPr="009D768F">
        <w:rPr>
          <w:sz w:val="16"/>
          <w:szCs w:val="16"/>
        </w:rPr>
        <w:t xml:space="preserve">Request for Proposals (RFP) procurement procedure may be used if the procurement is of services, or combination of goods and services, and the services are advisory or otherwise of a predominantly intellectual nature. </w:t>
      </w:r>
    </w:p>
    <w:p w14:paraId="2ABED628" w14:textId="5E5B8E34" w:rsidR="00895009" w:rsidRPr="009D768F" w:rsidRDefault="00895009" w:rsidP="00492D43">
      <w:pPr>
        <w:pStyle w:val="ListParagraph"/>
        <w:jc w:val="both"/>
        <w:rPr>
          <w:sz w:val="16"/>
          <w:szCs w:val="16"/>
        </w:rPr>
      </w:pPr>
      <w:r w:rsidRPr="009D768F">
        <w:rPr>
          <w:sz w:val="16"/>
          <w:szCs w:val="16"/>
        </w:rPr>
        <w:t xml:space="preserve">A Procuring Entity shall procure consultancy services only when: </w:t>
      </w:r>
    </w:p>
    <w:p w14:paraId="762A86EF" w14:textId="77777777" w:rsidR="00895009" w:rsidRPr="009D768F" w:rsidRDefault="00895009" w:rsidP="00492D43">
      <w:pPr>
        <w:pStyle w:val="ListParagraph"/>
        <w:numPr>
          <w:ilvl w:val="0"/>
          <w:numId w:val="79"/>
        </w:numPr>
        <w:contextualSpacing/>
        <w:jc w:val="both"/>
        <w:rPr>
          <w:sz w:val="16"/>
          <w:szCs w:val="16"/>
        </w:rPr>
      </w:pPr>
      <w:r w:rsidRPr="009D768F">
        <w:rPr>
          <w:sz w:val="16"/>
          <w:szCs w:val="16"/>
        </w:rPr>
        <w:t xml:space="preserve">It does not have the capacity to provide these services; and/or </w:t>
      </w:r>
    </w:p>
    <w:p w14:paraId="588766D3" w14:textId="77777777" w:rsidR="00895009" w:rsidRPr="009D768F" w:rsidRDefault="00895009" w:rsidP="00492D43">
      <w:pPr>
        <w:pStyle w:val="ListParagraph"/>
        <w:numPr>
          <w:ilvl w:val="0"/>
          <w:numId w:val="79"/>
        </w:numPr>
        <w:contextualSpacing/>
        <w:jc w:val="both"/>
        <w:rPr>
          <w:sz w:val="16"/>
          <w:szCs w:val="16"/>
        </w:rPr>
      </w:pPr>
      <w:r w:rsidRPr="009D768F">
        <w:rPr>
          <w:sz w:val="16"/>
          <w:szCs w:val="16"/>
        </w:rPr>
        <w:t xml:space="preserve">Time is not available due to workload. </w:t>
      </w:r>
    </w:p>
    <w:p w14:paraId="5D808AFC" w14:textId="77777777" w:rsidR="00895009" w:rsidRPr="009D768F" w:rsidRDefault="00895009" w:rsidP="00492D43">
      <w:pPr>
        <w:pStyle w:val="ListParagraph"/>
        <w:numPr>
          <w:ilvl w:val="0"/>
          <w:numId w:val="79"/>
        </w:numPr>
        <w:jc w:val="both"/>
        <w:rPr>
          <w:sz w:val="16"/>
          <w:szCs w:val="16"/>
        </w:rPr>
      </w:pPr>
      <w:r w:rsidRPr="009D768F">
        <w:rPr>
          <w:sz w:val="16"/>
          <w:szCs w:val="16"/>
        </w:rPr>
        <w:t>When there is a clear cost or quality advantage to engaging a consultant compared with undertaking the task in-house</w:t>
      </w:r>
    </w:p>
    <w:p w14:paraId="2760D9B0" w14:textId="77777777" w:rsidR="00895009" w:rsidRPr="009D768F" w:rsidRDefault="00895009" w:rsidP="00492D43">
      <w:pPr>
        <w:pStyle w:val="Heading2"/>
        <w:jc w:val="both"/>
        <w:rPr>
          <w:sz w:val="20"/>
          <w:szCs w:val="20"/>
        </w:rPr>
      </w:pPr>
      <w:bookmarkStart w:id="292" w:name="_Toc48738054"/>
      <w:bookmarkStart w:id="293" w:name="_Toc65427708"/>
      <w:r w:rsidRPr="009D768F">
        <w:rPr>
          <w:sz w:val="20"/>
          <w:szCs w:val="20"/>
        </w:rPr>
        <w:t>Procurement Stages</w:t>
      </w:r>
      <w:bookmarkEnd w:id="292"/>
      <w:bookmarkEnd w:id="293"/>
      <w:r w:rsidRPr="009D768F">
        <w:rPr>
          <w:sz w:val="20"/>
          <w:szCs w:val="20"/>
        </w:rPr>
        <w:t xml:space="preserve"> </w:t>
      </w:r>
    </w:p>
    <w:p w14:paraId="498BFD3E" w14:textId="42B89AD1" w:rsidR="00895009" w:rsidRPr="009D768F" w:rsidRDefault="00895009" w:rsidP="00492D43">
      <w:pPr>
        <w:pStyle w:val="ListParagraph"/>
        <w:jc w:val="both"/>
        <w:rPr>
          <w:sz w:val="16"/>
          <w:szCs w:val="16"/>
        </w:rPr>
      </w:pPr>
      <w:r w:rsidRPr="009D768F">
        <w:rPr>
          <w:sz w:val="16"/>
          <w:szCs w:val="16"/>
        </w:rPr>
        <w:t xml:space="preserve">Irrespective of the amount and method used, the following stages in the procurement of consulting services must be reviewed and approved by the Tender Committee: </w:t>
      </w:r>
    </w:p>
    <w:p w14:paraId="1A7F183B" w14:textId="77777777" w:rsidR="00895009" w:rsidRPr="009D768F" w:rsidRDefault="00895009" w:rsidP="00492D43">
      <w:pPr>
        <w:pStyle w:val="ListParagraph"/>
        <w:numPr>
          <w:ilvl w:val="0"/>
          <w:numId w:val="78"/>
        </w:numPr>
        <w:contextualSpacing/>
        <w:jc w:val="both"/>
        <w:rPr>
          <w:sz w:val="16"/>
          <w:szCs w:val="16"/>
        </w:rPr>
      </w:pPr>
      <w:r w:rsidRPr="009D768F">
        <w:rPr>
          <w:sz w:val="16"/>
          <w:szCs w:val="16"/>
        </w:rPr>
        <w:t xml:space="preserve">The method of procurement; </w:t>
      </w:r>
    </w:p>
    <w:p w14:paraId="18D147B5" w14:textId="77777777" w:rsidR="00895009" w:rsidRPr="009D768F" w:rsidRDefault="00895009" w:rsidP="00492D43">
      <w:pPr>
        <w:pStyle w:val="ListParagraph"/>
        <w:numPr>
          <w:ilvl w:val="0"/>
          <w:numId w:val="78"/>
        </w:numPr>
        <w:contextualSpacing/>
        <w:jc w:val="both"/>
        <w:rPr>
          <w:sz w:val="16"/>
          <w:szCs w:val="16"/>
        </w:rPr>
      </w:pPr>
      <w:r w:rsidRPr="009D768F">
        <w:rPr>
          <w:sz w:val="16"/>
          <w:szCs w:val="16"/>
        </w:rPr>
        <w:t xml:space="preserve">The Terms of Reference; </w:t>
      </w:r>
    </w:p>
    <w:p w14:paraId="2FB8AE0A" w14:textId="77777777" w:rsidR="00895009" w:rsidRPr="009D768F" w:rsidRDefault="00895009" w:rsidP="00492D43">
      <w:pPr>
        <w:pStyle w:val="ListParagraph"/>
        <w:numPr>
          <w:ilvl w:val="0"/>
          <w:numId w:val="78"/>
        </w:numPr>
        <w:contextualSpacing/>
        <w:jc w:val="both"/>
        <w:rPr>
          <w:sz w:val="16"/>
          <w:szCs w:val="16"/>
        </w:rPr>
      </w:pPr>
      <w:r w:rsidRPr="009D768F">
        <w:rPr>
          <w:sz w:val="16"/>
          <w:szCs w:val="16"/>
        </w:rPr>
        <w:t xml:space="preserve">The Request for Proposals; </w:t>
      </w:r>
    </w:p>
    <w:p w14:paraId="4A3E76E7" w14:textId="77777777" w:rsidR="009B4900" w:rsidRPr="009D768F" w:rsidRDefault="00895009" w:rsidP="00492D43">
      <w:pPr>
        <w:pStyle w:val="ListParagraph"/>
        <w:numPr>
          <w:ilvl w:val="0"/>
          <w:numId w:val="78"/>
        </w:numPr>
        <w:contextualSpacing/>
        <w:jc w:val="both"/>
        <w:rPr>
          <w:sz w:val="16"/>
          <w:szCs w:val="16"/>
        </w:rPr>
      </w:pPr>
      <w:r w:rsidRPr="009D768F">
        <w:rPr>
          <w:sz w:val="16"/>
          <w:szCs w:val="16"/>
        </w:rPr>
        <w:t>The evaluation report;</w:t>
      </w:r>
    </w:p>
    <w:p w14:paraId="33A89F21" w14:textId="001895FB" w:rsidR="00895009" w:rsidRPr="009D768F" w:rsidRDefault="00895009" w:rsidP="00492D43">
      <w:pPr>
        <w:pStyle w:val="ListParagraph"/>
        <w:numPr>
          <w:ilvl w:val="0"/>
          <w:numId w:val="78"/>
        </w:numPr>
        <w:contextualSpacing/>
        <w:jc w:val="both"/>
        <w:rPr>
          <w:sz w:val="16"/>
          <w:szCs w:val="16"/>
        </w:rPr>
      </w:pPr>
      <w:r w:rsidRPr="009D768F">
        <w:rPr>
          <w:sz w:val="16"/>
          <w:szCs w:val="16"/>
        </w:rPr>
        <w:t xml:space="preserve">The final draft contract. </w:t>
      </w:r>
    </w:p>
    <w:p w14:paraId="66ED8589" w14:textId="77777777" w:rsidR="00895009" w:rsidRPr="009D768F" w:rsidRDefault="00895009" w:rsidP="00492D43">
      <w:pPr>
        <w:pStyle w:val="Heading2"/>
        <w:jc w:val="both"/>
        <w:rPr>
          <w:sz w:val="20"/>
          <w:szCs w:val="20"/>
        </w:rPr>
      </w:pPr>
      <w:bookmarkStart w:id="294" w:name="_Toc48738055"/>
      <w:bookmarkStart w:id="295" w:name="_Toc65427709"/>
      <w:r w:rsidRPr="009D768F">
        <w:rPr>
          <w:sz w:val="20"/>
          <w:szCs w:val="20"/>
        </w:rPr>
        <w:lastRenderedPageBreak/>
        <w:t>Key Elements of Procurement Cycle for Services</w:t>
      </w:r>
      <w:bookmarkEnd w:id="294"/>
      <w:bookmarkEnd w:id="295"/>
      <w:r w:rsidRPr="009D768F">
        <w:rPr>
          <w:sz w:val="20"/>
          <w:szCs w:val="20"/>
        </w:rPr>
        <w:t xml:space="preserve"> </w:t>
      </w:r>
    </w:p>
    <w:p w14:paraId="4128BCB9" w14:textId="78D2B886" w:rsidR="00895009" w:rsidRPr="009D768F" w:rsidRDefault="00895009" w:rsidP="00492D43">
      <w:pPr>
        <w:pStyle w:val="ListParagraph"/>
        <w:jc w:val="both"/>
        <w:rPr>
          <w:sz w:val="16"/>
          <w:szCs w:val="16"/>
        </w:rPr>
      </w:pPr>
      <w:r w:rsidRPr="009D768F">
        <w:rPr>
          <w:sz w:val="16"/>
          <w:szCs w:val="16"/>
        </w:rPr>
        <w:t xml:space="preserve">The procedures and guidelines in this Chapter are generally based on the standard QCBS process of selection, although other selection methods are available for use in appropriate circumstances. </w:t>
      </w:r>
    </w:p>
    <w:p w14:paraId="52DCEAE2" w14:textId="4E44DC4E" w:rsidR="00895009" w:rsidRPr="009D768F" w:rsidRDefault="00895009" w:rsidP="00492D43">
      <w:pPr>
        <w:pStyle w:val="ListParagraph"/>
        <w:jc w:val="both"/>
        <w:rPr>
          <w:sz w:val="16"/>
          <w:szCs w:val="16"/>
        </w:rPr>
      </w:pPr>
      <w:r w:rsidRPr="009D768F">
        <w:rPr>
          <w:sz w:val="16"/>
          <w:szCs w:val="16"/>
        </w:rPr>
        <w:t xml:space="preserve">The steps: Procurement of consultancy services will normally include the following </w:t>
      </w:r>
    </w:p>
    <w:p w14:paraId="002BCC9A" w14:textId="77777777" w:rsidR="00895009" w:rsidRPr="009D768F" w:rsidRDefault="00895009" w:rsidP="00492D43">
      <w:pPr>
        <w:pStyle w:val="ListParagraph"/>
        <w:numPr>
          <w:ilvl w:val="0"/>
          <w:numId w:val="76"/>
        </w:numPr>
        <w:contextualSpacing/>
        <w:jc w:val="both"/>
        <w:rPr>
          <w:sz w:val="16"/>
          <w:szCs w:val="16"/>
        </w:rPr>
      </w:pPr>
      <w:r w:rsidRPr="009D768F">
        <w:rPr>
          <w:sz w:val="16"/>
          <w:szCs w:val="16"/>
        </w:rPr>
        <w:t xml:space="preserve">Preparation of the Terms of Reference (TOR); </w:t>
      </w:r>
    </w:p>
    <w:p w14:paraId="2B54E406" w14:textId="77777777" w:rsidR="00895009" w:rsidRPr="009D768F" w:rsidRDefault="00895009" w:rsidP="00492D43">
      <w:pPr>
        <w:pStyle w:val="ListParagraph"/>
        <w:numPr>
          <w:ilvl w:val="0"/>
          <w:numId w:val="76"/>
        </w:numPr>
        <w:contextualSpacing/>
        <w:jc w:val="both"/>
        <w:rPr>
          <w:sz w:val="16"/>
          <w:szCs w:val="16"/>
        </w:rPr>
      </w:pPr>
      <w:r w:rsidRPr="009D768F">
        <w:rPr>
          <w:sz w:val="16"/>
          <w:szCs w:val="16"/>
        </w:rPr>
        <w:t xml:space="preserve">Preparation of a cost estimate and confirmation of available budgeted funds; </w:t>
      </w:r>
    </w:p>
    <w:p w14:paraId="72BC76DF" w14:textId="77777777" w:rsidR="00895009" w:rsidRPr="009D768F" w:rsidRDefault="00895009" w:rsidP="00492D43">
      <w:pPr>
        <w:pStyle w:val="ListParagraph"/>
        <w:numPr>
          <w:ilvl w:val="0"/>
          <w:numId w:val="76"/>
        </w:numPr>
        <w:contextualSpacing/>
        <w:jc w:val="both"/>
        <w:rPr>
          <w:sz w:val="16"/>
          <w:szCs w:val="16"/>
        </w:rPr>
      </w:pPr>
      <w:r w:rsidRPr="009D768F">
        <w:rPr>
          <w:sz w:val="16"/>
          <w:szCs w:val="16"/>
        </w:rPr>
        <w:t xml:space="preserve">Advertising for Expressions of Interest (if appropriate) or preparation of the shortlist of consultants; </w:t>
      </w:r>
    </w:p>
    <w:p w14:paraId="4329362F" w14:textId="77777777" w:rsidR="00895009" w:rsidRPr="009D768F" w:rsidRDefault="00895009" w:rsidP="00492D43">
      <w:pPr>
        <w:pStyle w:val="ListParagraph"/>
        <w:numPr>
          <w:ilvl w:val="0"/>
          <w:numId w:val="76"/>
        </w:numPr>
        <w:contextualSpacing/>
        <w:jc w:val="both"/>
        <w:rPr>
          <w:sz w:val="16"/>
          <w:szCs w:val="16"/>
        </w:rPr>
      </w:pPr>
      <w:r w:rsidRPr="009D768F">
        <w:rPr>
          <w:sz w:val="16"/>
          <w:szCs w:val="16"/>
        </w:rPr>
        <w:t xml:space="preserve">Preparation and issue of the Request for Proposals (RFP), including: </w:t>
      </w:r>
    </w:p>
    <w:p w14:paraId="1F107594" w14:textId="77777777" w:rsidR="00895009" w:rsidRPr="009D768F" w:rsidRDefault="00895009" w:rsidP="00492D43">
      <w:pPr>
        <w:pStyle w:val="ListParagraph"/>
        <w:numPr>
          <w:ilvl w:val="0"/>
          <w:numId w:val="77"/>
        </w:numPr>
        <w:contextualSpacing/>
        <w:jc w:val="both"/>
        <w:rPr>
          <w:sz w:val="16"/>
          <w:szCs w:val="16"/>
        </w:rPr>
      </w:pPr>
      <w:r w:rsidRPr="009D768F">
        <w:rPr>
          <w:sz w:val="16"/>
          <w:szCs w:val="16"/>
        </w:rPr>
        <w:t xml:space="preserve">Letter of Invitation (LOI); </w:t>
      </w:r>
    </w:p>
    <w:p w14:paraId="557B73B3" w14:textId="77777777" w:rsidR="00895009" w:rsidRPr="009D768F" w:rsidRDefault="00895009" w:rsidP="00492D43">
      <w:pPr>
        <w:pStyle w:val="ListParagraph"/>
        <w:numPr>
          <w:ilvl w:val="0"/>
          <w:numId w:val="77"/>
        </w:numPr>
        <w:contextualSpacing/>
        <w:jc w:val="both"/>
        <w:rPr>
          <w:sz w:val="16"/>
          <w:szCs w:val="16"/>
        </w:rPr>
      </w:pPr>
      <w:r w:rsidRPr="009D768F">
        <w:rPr>
          <w:sz w:val="16"/>
          <w:szCs w:val="16"/>
        </w:rPr>
        <w:t xml:space="preserve">Information to Consultants (ITC); </w:t>
      </w:r>
    </w:p>
    <w:p w14:paraId="7C12780F" w14:textId="77777777" w:rsidR="00895009" w:rsidRPr="009D768F" w:rsidRDefault="00895009" w:rsidP="00492D43">
      <w:pPr>
        <w:pStyle w:val="ListParagraph"/>
        <w:numPr>
          <w:ilvl w:val="0"/>
          <w:numId w:val="77"/>
        </w:numPr>
        <w:contextualSpacing/>
        <w:jc w:val="both"/>
        <w:rPr>
          <w:sz w:val="16"/>
          <w:szCs w:val="16"/>
        </w:rPr>
      </w:pPr>
      <w:r w:rsidRPr="009D768F">
        <w:rPr>
          <w:sz w:val="16"/>
          <w:szCs w:val="16"/>
        </w:rPr>
        <w:t xml:space="preserve">Draft contract. </w:t>
      </w:r>
    </w:p>
    <w:p w14:paraId="6B94D613" w14:textId="71D29DB4" w:rsidR="00895009" w:rsidRPr="009D768F" w:rsidRDefault="00895009" w:rsidP="00492D43">
      <w:pPr>
        <w:pStyle w:val="ListParagraph"/>
        <w:numPr>
          <w:ilvl w:val="0"/>
          <w:numId w:val="76"/>
        </w:numPr>
        <w:contextualSpacing/>
        <w:jc w:val="both"/>
        <w:rPr>
          <w:sz w:val="16"/>
          <w:szCs w:val="16"/>
        </w:rPr>
      </w:pPr>
      <w:r w:rsidRPr="009D768F">
        <w:rPr>
          <w:sz w:val="16"/>
          <w:szCs w:val="16"/>
        </w:rPr>
        <w:t xml:space="preserve">Receipt of proposals; </w:t>
      </w:r>
    </w:p>
    <w:p w14:paraId="53D9A044" w14:textId="77777777" w:rsidR="004E14D5" w:rsidRPr="009D768F" w:rsidRDefault="004E14D5" w:rsidP="00492D43">
      <w:pPr>
        <w:pStyle w:val="ListParagraph"/>
        <w:numPr>
          <w:ilvl w:val="0"/>
          <w:numId w:val="76"/>
        </w:numPr>
        <w:contextualSpacing/>
        <w:jc w:val="both"/>
        <w:rPr>
          <w:sz w:val="16"/>
          <w:szCs w:val="16"/>
        </w:rPr>
      </w:pPr>
      <w:r w:rsidRPr="009D768F">
        <w:rPr>
          <w:sz w:val="16"/>
          <w:szCs w:val="16"/>
        </w:rPr>
        <w:t xml:space="preserve">Evaluation of technical proposals; </w:t>
      </w:r>
    </w:p>
    <w:p w14:paraId="5EE62B37" w14:textId="77777777" w:rsidR="004E14D5" w:rsidRPr="009D768F" w:rsidRDefault="004E14D5" w:rsidP="00492D43">
      <w:pPr>
        <w:pStyle w:val="ListParagraph"/>
        <w:numPr>
          <w:ilvl w:val="0"/>
          <w:numId w:val="76"/>
        </w:numPr>
        <w:contextualSpacing/>
        <w:jc w:val="both"/>
        <w:rPr>
          <w:sz w:val="16"/>
          <w:szCs w:val="16"/>
        </w:rPr>
      </w:pPr>
      <w:r w:rsidRPr="009D768F">
        <w:rPr>
          <w:sz w:val="16"/>
          <w:szCs w:val="16"/>
        </w:rPr>
        <w:t xml:space="preserve">Evaluation of financial proposals; </w:t>
      </w:r>
    </w:p>
    <w:p w14:paraId="3F14C701" w14:textId="77777777" w:rsidR="004E14D5" w:rsidRPr="009D768F" w:rsidRDefault="004E14D5" w:rsidP="00492D43">
      <w:pPr>
        <w:pStyle w:val="ListParagraph"/>
        <w:numPr>
          <w:ilvl w:val="0"/>
          <w:numId w:val="76"/>
        </w:numPr>
        <w:contextualSpacing/>
        <w:jc w:val="both"/>
        <w:rPr>
          <w:sz w:val="16"/>
          <w:szCs w:val="16"/>
        </w:rPr>
      </w:pPr>
      <w:r w:rsidRPr="009D768F">
        <w:rPr>
          <w:sz w:val="16"/>
          <w:szCs w:val="16"/>
        </w:rPr>
        <w:t xml:space="preserve">Final evaluation according to the criteria stated in the RFP; </w:t>
      </w:r>
    </w:p>
    <w:p w14:paraId="1B234C07" w14:textId="77777777" w:rsidR="004E14D5" w:rsidRPr="009D768F" w:rsidRDefault="004E14D5" w:rsidP="00492D43">
      <w:pPr>
        <w:pStyle w:val="ListParagraph"/>
        <w:numPr>
          <w:ilvl w:val="0"/>
          <w:numId w:val="76"/>
        </w:numPr>
        <w:contextualSpacing/>
        <w:jc w:val="both"/>
        <w:rPr>
          <w:sz w:val="16"/>
          <w:szCs w:val="16"/>
        </w:rPr>
      </w:pPr>
      <w:r w:rsidRPr="009D768F">
        <w:rPr>
          <w:sz w:val="16"/>
          <w:szCs w:val="16"/>
        </w:rPr>
        <w:t xml:space="preserve">Negotiations and Award of the contract to the winning firm; </w:t>
      </w:r>
    </w:p>
    <w:p w14:paraId="34287A24" w14:textId="77777777" w:rsidR="004E14D5" w:rsidRPr="009D768F" w:rsidRDefault="004E14D5" w:rsidP="00492D43">
      <w:pPr>
        <w:pStyle w:val="ListParagraph"/>
        <w:numPr>
          <w:ilvl w:val="0"/>
          <w:numId w:val="76"/>
        </w:numPr>
        <w:contextualSpacing/>
        <w:jc w:val="both"/>
        <w:rPr>
          <w:sz w:val="16"/>
          <w:szCs w:val="16"/>
        </w:rPr>
      </w:pPr>
      <w:r w:rsidRPr="009D768F">
        <w:rPr>
          <w:sz w:val="16"/>
          <w:szCs w:val="16"/>
        </w:rPr>
        <w:t xml:space="preserve">Notification of contract Award; </w:t>
      </w:r>
    </w:p>
    <w:p w14:paraId="37F8FC73" w14:textId="38C1358B" w:rsidR="00C35AF2" w:rsidRPr="009D768F" w:rsidRDefault="004E14D5" w:rsidP="00492D43">
      <w:pPr>
        <w:pStyle w:val="ListParagraph"/>
        <w:numPr>
          <w:ilvl w:val="0"/>
          <w:numId w:val="76"/>
        </w:numPr>
        <w:contextualSpacing/>
        <w:jc w:val="both"/>
        <w:rPr>
          <w:sz w:val="16"/>
          <w:szCs w:val="16"/>
        </w:rPr>
      </w:pPr>
      <w:r w:rsidRPr="009D768F">
        <w:rPr>
          <w:sz w:val="16"/>
          <w:szCs w:val="16"/>
        </w:rPr>
        <w:t xml:space="preserve">Record keeping. </w:t>
      </w:r>
    </w:p>
    <w:p w14:paraId="6C55273C" w14:textId="77777777" w:rsidR="0047446D" w:rsidRPr="009D768F" w:rsidRDefault="0047446D" w:rsidP="00492D43">
      <w:pPr>
        <w:pStyle w:val="Heading2"/>
        <w:jc w:val="both"/>
        <w:rPr>
          <w:sz w:val="20"/>
          <w:szCs w:val="20"/>
        </w:rPr>
      </w:pPr>
      <w:bookmarkStart w:id="296" w:name="_Toc48738056"/>
      <w:bookmarkStart w:id="297" w:name="_Toc65427710"/>
      <w:r w:rsidRPr="009D768F">
        <w:rPr>
          <w:sz w:val="20"/>
          <w:szCs w:val="20"/>
        </w:rPr>
        <w:t>Special Features of Consultancy Services</w:t>
      </w:r>
      <w:bookmarkEnd w:id="296"/>
      <w:bookmarkEnd w:id="297"/>
      <w:r w:rsidRPr="009D768F">
        <w:rPr>
          <w:sz w:val="20"/>
          <w:szCs w:val="20"/>
        </w:rPr>
        <w:t xml:space="preserve"> </w:t>
      </w:r>
    </w:p>
    <w:p w14:paraId="19CF16B8" w14:textId="27831EAF" w:rsidR="0047446D" w:rsidRPr="009D768F" w:rsidRDefault="0047446D" w:rsidP="00492D43">
      <w:pPr>
        <w:pStyle w:val="ListParagraph"/>
        <w:jc w:val="both"/>
        <w:rPr>
          <w:sz w:val="16"/>
          <w:szCs w:val="16"/>
        </w:rPr>
      </w:pPr>
      <w:r w:rsidRPr="009D768F">
        <w:rPr>
          <w:sz w:val="16"/>
          <w:szCs w:val="16"/>
        </w:rPr>
        <w:t xml:space="preserve">The use of merit-point evaluation systems and two-envelope tendering procedures are routine features in the procurement and selection of consultants. Selecting consultants for long or complex assignments on the basis of cost alone is unlikely to achieve the required quality of services. </w:t>
      </w:r>
    </w:p>
    <w:p w14:paraId="38A7564E" w14:textId="77777777" w:rsidR="0047446D" w:rsidRPr="009D768F" w:rsidRDefault="0047446D" w:rsidP="00492D43">
      <w:pPr>
        <w:pStyle w:val="Heading3"/>
        <w:jc w:val="both"/>
        <w:rPr>
          <w:sz w:val="16"/>
          <w:szCs w:val="16"/>
        </w:rPr>
      </w:pPr>
      <w:r w:rsidRPr="009D768F">
        <w:rPr>
          <w:sz w:val="16"/>
          <w:szCs w:val="16"/>
        </w:rPr>
        <w:lastRenderedPageBreak/>
        <w:t xml:space="preserve">Merit-Point Systems </w:t>
      </w:r>
    </w:p>
    <w:p w14:paraId="06A6B06D" w14:textId="1DCE83A6" w:rsidR="0047446D" w:rsidRPr="009D768F" w:rsidRDefault="0047446D" w:rsidP="00492D43">
      <w:pPr>
        <w:pStyle w:val="ListParagraph"/>
        <w:jc w:val="both"/>
        <w:rPr>
          <w:sz w:val="16"/>
          <w:szCs w:val="16"/>
        </w:rPr>
      </w:pPr>
      <w:r w:rsidRPr="009D768F">
        <w:rPr>
          <w:sz w:val="16"/>
          <w:szCs w:val="16"/>
        </w:rPr>
        <w:t xml:space="preserve">A merit point system uses a point-scoring basis to determine the winning Tenderer. Points are awarded for technical capability and usually for the financial cost, according to criteria specified in the Request for Proposals. The Tenderer scoring the highest number of points is usually recommended for the award of contract. Merit point systems can also be used to evaluate whether tenders pass a minimum technical score to proceed to the final financial evaluation. The financial envelopes of all Tenderers whose tender pass the minimum technical score are then opened, and the tender with the lowest price recommended for award of contract. </w:t>
      </w:r>
    </w:p>
    <w:p w14:paraId="43CB0104" w14:textId="77777777" w:rsidR="0047446D" w:rsidRPr="009D768F" w:rsidRDefault="0047446D" w:rsidP="00492D43">
      <w:pPr>
        <w:pStyle w:val="Heading3"/>
        <w:jc w:val="both"/>
        <w:rPr>
          <w:sz w:val="16"/>
          <w:szCs w:val="16"/>
        </w:rPr>
      </w:pPr>
      <w:r w:rsidRPr="009D768F">
        <w:rPr>
          <w:sz w:val="16"/>
          <w:szCs w:val="16"/>
        </w:rPr>
        <w:t xml:space="preserve">Two-envelope Tendering </w:t>
      </w:r>
    </w:p>
    <w:p w14:paraId="5DF2D1DD" w14:textId="1514B877" w:rsidR="0047446D" w:rsidRPr="009D768F" w:rsidRDefault="0047446D" w:rsidP="00492D43">
      <w:pPr>
        <w:pStyle w:val="ListParagraph"/>
        <w:jc w:val="both"/>
        <w:rPr>
          <w:sz w:val="16"/>
          <w:szCs w:val="16"/>
        </w:rPr>
      </w:pPr>
      <w:r w:rsidRPr="009D768F">
        <w:rPr>
          <w:sz w:val="16"/>
          <w:szCs w:val="16"/>
        </w:rPr>
        <w:t xml:space="preserve">To avoid any chance of the Tenderer’s price influencing the technical evaluation under a merit point system, financial bids are submitted in a separate sealed envelope. The financial envelope must only be opened after the technical evaluation is completed and approved by the Procuring Entity’s Tender Committee. </w:t>
      </w:r>
    </w:p>
    <w:p w14:paraId="4769FC34" w14:textId="1F83064E" w:rsidR="0047446D" w:rsidRPr="009D768F" w:rsidRDefault="0047446D" w:rsidP="00492D43">
      <w:pPr>
        <w:pStyle w:val="Heading1"/>
        <w:jc w:val="both"/>
        <w:rPr>
          <w:sz w:val="22"/>
          <w:szCs w:val="20"/>
        </w:rPr>
      </w:pPr>
      <w:bookmarkStart w:id="298" w:name="_Toc48738057"/>
      <w:bookmarkStart w:id="299" w:name="_Toc65427711"/>
      <w:r w:rsidRPr="009D768F">
        <w:rPr>
          <w:sz w:val="22"/>
          <w:szCs w:val="20"/>
        </w:rPr>
        <w:t>Section 24 Procurement Methods</w:t>
      </w:r>
      <w:bookmarkEnd w:id="298"/>
      <w:bookmarkEnd w:id="299"/>
      <w:r w:rsidRPr="009D768F">
        <w:rPr>
          <w:sz w:val="22"/>
          <w:szCs w:val="20"/>
        </w:rPr>
        <w:t xml:space="preserve"> </w:t>
      </w:r>
    </w:p>
    <w:p w14:paraId="47FD2677" w14:textId="77777777" w:rsidR="0047446D" w:rsidRPr="00B6495D" w:rsidRDefault="0047446D" w:rsidP="00492D43">
      <w:pPr>
        <w:pStyle w:val="ListParagraph"/>
        <w:jc w:val="both"/>
        <w:rPr>
          <w:sz w:val="16"/>
          <w:szCs w:val="16"/>
        </w:rPr>
      </w:pPr>
      <w:r w:rsidRPr="009D768F">
        <w:rPr>
          <w:sz w:val="16"/>
          <w:szCs w:val="16"/>
        </w:rPr>
        <w:t xml:space="preserve">23.1 The procurement of services is distinct from the procurement of goods and works, primarily due to the significant differences between goods or structures which are relatively simple to quantify in absolute terms and the challenge of quantifying a consultant’s service. Because of this difference, consultants’ services procurement differs from the procurement of goods and works. The primary difference is that a significant emphasis is placed on quality rather than price alone (although price is often still a factor). Also, rather than submitting ‘bids’ consultants submit ‘proposals”, and therefore the Standard Bidding Documents are called a “Request for Proposals”. </w:t>
      </w:r>
    </w:p>
    <w:p w14:paraId="635724C1" w14:textId="77777777" w:rsidR="00B6495D" w:rsidRPr="00B6495D" w:rsidRDefault="00B6495D" w:rsidP="00B6495D">
      <w:pPr>
        <w:pStyle w:val="ListParagraph"/>
        <w:numPr>
          <w:ilvl w:val="0"/>
          <w:numId w:val="0"/>
        </w:numPr>
        <w:ind w:left="1134"/>
        <w:jc w:val="both"/>
        <w:rPr>
          <w:sz w:val="10"/>
          <w:szCs w:val="10"/>
        </w:rPr>
      </w:pPr>
    </w:p>
    <w:p w14:paraId="55B97952" w14:textId="5D175364" w:rsidR="0047446D" w:rsidRPr="009D768F" w:rsidRDefault="0047446D" w:rsidP="00492D43">
      <w:pPr>
        <w:pStyle w:val="ListParagraph"/>
        <w:jc w:val="both"/>
        <w:rPr>
          <w:sz w:val="16"/>
          <w:szCs w:val="16"/>
        </w:rPr>
      </w:pPr>
      <w:r w:rsidRPr="009D768F">
        <w:rPr>
          <w:sz w:val="16"/>
          <w:szCs w:val="16"/>
        </w:rPr>
        <w:t xml:space="preserve">The primary methods of procuring consultants’ services are: </w:t>
      </w:r>
    </w:p>
    <w:p w14:paraId="477033AD" w14:textId="77777777" w:rsidR="0047446D" w:rsidRPr="009D768F" w:rsidRDefault="0047446D" w:rsidP="00492D43">
      <w:pPr>
        <w:pStyle w:val="ListParagraph"/>
        <w:numPr>
          <w:ilvl w:val="0"/>
          <w:numId w:val="75"/>
        </w:numPr>
        <w:contextualSpacing/>
        <w:jc w:val="both"/>
        <w:rPr>
          <w:sz w:val="16"/>
          <w:szCs w:val="16"/>
        </w:rPr>
      </w:pPr>
      <w:r w:rsidRPr="009D768F">
        <w:rPr>
          <w:sz w:val="16"/>
          <w:szCs w:val="16"/>
        </w:rPr>
        <w:lastRenderedPageBreak/>
        <w:t xml:space="preserve">Quality Cost Based Selection (QCBS); </w:t>
      </w:r>
    </w:p>
    <w:p w14:paraId="367B5B79" w14:textId="77777777" w:rsidR="0047446D" w:rsidRPr="009D768F" w:rsidRDefault="0047446D" w:rsidP="00492D43">
      <w:pPr>
        <w:pStyle w:val="ListParagraph"/>
        <w:numPr>
          <w:ilvl w:val="0"/>
          <w:numId w:val="75"/>
        </w:numPr>
        <w:contextualSpacing/>
        <w:jc w:val="both"/>
        <w:rPr>
          <w:sz w:val="16"/>
          <w:szCs w:val="16"/>
        </w:rPr>
      </w:pPr>
      <w:r w:rsidRPr="009D768F">
        <w:rPr>
          <w:sz w:val="16"/>
          <w:szCs w:val="16"/>
        </w:rPr>
        <w:t xml:space="preserve">Quality Based Selection (QBS); </w:t>
      </w:r>
    </w:p>
    <w:p w14:paraId="357112D0" w14:textId="77777777" w:rsidR="0047446D" w:rsidRPr="009D768F" w:rsidRDefault="0047446D" w:rsidP="00492D43">
      <w:pPr>
        <w:pStyle w:val="ListParagraph"/>
        <w:numPr>
          <w:ilvl w:val="0"/>
          <w:numId w:val="75"/>
        </w:numPr>
        <w:contextualSpacing/>
        <w:jc w:val="both"/>
        <w:rPr>
          <w:sz w:val="16"/>
          <w:szCs w:val="16"/>
        </w:rPr>
      </w:pPr>
      <w:r w:rsidRPr="009D768F">
        <w:rPr>
          <w:sz w:val="16"/>
          <w:szCs w:val="16"/>
        </w:rPr>
        <w:t xml:space="preserve">Selection under a Fixed Budget (FBS); </w:t>
      </w:r>
    </w:p>
    <w:p w14:paraId="4DEB97F1" w14:textId="77777777" w:rsidR="0047446D" w:rsidRPr="009D768F" w:rsidRDefault="0047446D" w:rsidP="00492D43">
      <w:pPr>
        <w:pStyle w:val="ListParagraph"/>
        <w:numPr>
          <w:ilvl w:val="0"/>
          <w:numId w:val="75"/>
        </w:numPr>
        <w:contextualSpacing/>
        <w:jc w:val="both"/>
        <w:rPr>
          <w:sz w:val="16"/>
          <w:szCs w:val="16"/>
        </w:rPr>
      </w:pPr>
      <w:r w:rsidRPr="009D768F">
        <w:rPr>
          <w:sz w:val="16"/>
          <w:szCs w:val="16"/>
        </w:rPr>
        <w:t xml:space="preserve">Least Cost Based Selection (LCS); </w:t>
      </w:r>
    </w:p>
    <w:p w14:paraId="6230E558" w14:textId="77777777" w:rsidR="0047446D" w:rsidRPr="009D768F" w:rsidRDefault="0047446D" w:rsidP="00492D43">
      <w:pPr>
        <w:pStyle w:val="ListParagraph"/>
        <w:numPr>
          <w:ilvl w:val="0"/>
          <w:numId w:val="75"/>
        </w:numPr>
        <w:contextualSpacing/>
        <w:jc w:val="both"/>
        <w:rPr>
          <w:sz w:val="16"/>
          <w:szCs w:val="16"/>
        </w:rPr>
      </w:pPr>
      <w:r w:rsidRPr="009D768F">
        <w:rPr>
          <w:sz w:val="16"/>
          <w:szCs w:val="16"/>
        </w:rPr>
        <w:t xml:space="preserve">Selection Based Upon Consultants’ Qualifications (CQS); </w:t>
      </w:r>
    </w:p>
    <w:p w14:paraId="5DB16E84" w14:textId="77777777" w:rsidR="0047446D" w:rsidRPr="009D768F" w:rsidRDefault="0047446D" w:rsidP="00492D43">
      <w:pPr>
        <w:pStyle w:val="ListParagraph"/>
        <w:numPr>
          <w:ilvl w:val="0"/>
          <w:numId w:val="75"/>
        </w:numPr>
        <w:contextualSpacing/>
        <w:jc w:val="both"/>
        <w:rPr>
          <w:sz w:val="16"/>
          <w:szCs w:val="16"/>
        </w:rPr>
      </w:pPr>
      <w:r w:rsidRPr="009D768F">
        <w:rPr>
          <w:sz w:val="16"/>
          <w:szCs w:val="16"/>
        </w:rPr>
        <w:t>Single Source Selection (SSS);</w:t>
      </w:r>
    </w:p>
    <w:p w14:paraId="61B037BA" w14:textId="21CD57E3" w:rsidR="0047446D" w:rsidRPr="009D768F" w:rsidRDefault="0047446D" w:rsidP="00492D43">
      <w:pPr>
        <w:pStyle w:val="ListParagraph"/>
        <w:numPr>
          <w:ilvl w:val="0"/>
          <w:numId w:val="75"/>
        </w:numPr>
        <w:jc w:val="both"/>
        <w:rPr>
          <w:sz w:val="16"/>
          <w:szCs w:val="16"/>
        </w:rPr>
      </w:pPr>
      <w:r w:rsidRPr="009D768F">
        <w:rPr>
          <w:sz w:val="16"/>
          <w:szCs w:val="16"/>
        </w:rPr>
        <w:t xml:space="preserve">Selection of Individual Consultants. </w:t>
      </w:r>
    </w:p>
    <w:p w14:paraId="4056BADA" w14:textId="362EB21F" w:rsidR="0047446D" w:rsidRPr="009D768F" w:rsidRDefault="0047446D" w:rsidP="00492D43">
      <w:pPr>
        <w:pStyle w:val="ListParagraph"/>
        <w:jc w:val="both"/>
        <w:rPr>
          <w:sz w:val="16"/>
          <w:szCs w:val="16"/>
        </w:rPr>
      </w:pPr>
      <w:r w:rsidRPr="009D768F">
        <w:rPr>
          <w:sz w:val="16"/>
          <w:szCs w:val="16"/>
        </w:rPr>
        <w:t xml:space="preserve">There is little difference in the processes for QBS, QCBS, FBS, LCS, CQS, and SSS. The same Standard Bidding Documents are required for all types of procurement, except in the case of Selection of individual consultants and procurement of relatively low value. </w:t>
      </w:r>
    </w:p>
    <w:p w14:paraId="5A4B26B1" w14:textId="055F41FC" w:rsidR="0047446D" w:rsidRPr="009D768F" w:rsidRDefault="0047446D" w:rsidP="00492D43">
      <w:pPr>
        <w:pStyle w:val="ListParagraph"/>
        <w:jc w:val="both"/>
        <w:rPr>
          <w:sz w:val="16"/>
          <w:szCs w:val="16"/>
        </w:rPr>
      </w:pPr>
      <w:r w:rsidRPr="009D768F">
        <w:rPr>
          <w:sz w:val="16"/>
          <w:szCs w:val="16"/>
        </w:rPr>
        <w:t xml:space="preserve">All services procurement, with the exception of single source, must be advertised nationally. When the Tender committee determines that there will not be a sufficient number of appropriate skilled national consultants to guarantee competition, irrespective of the value of the procurement, it may recommend the Head of Procuring Entity to place an international advertisement even if the value is below the threshold. </w:t>
      </w:r>
    </w:p>
    <w:p w14:paraId="10184AEA" w14:textId="77777777" w:rsidR="0047446D" w:rsidRPr="009D768F" w:rsidRDefault="0047446D" w:rsidP="00492D43">
      <w:pPr>
        <w:pStyle w:val="Heading2"/>
        <w:jc w:val="both"/>
        <w:rPr>
          <w:sz w:val="20"/>
          <w:szCs w:val="20"/>
        </w:rPr>
      </w:pPr>
      <w:bookmarkStart w:id="300" w:name="_Toc48738058"/>
      <w:bookmarkStart w:id="301" w:name="_Toc65427712"/>
      <w:r w:rsidRPr="009D768F">
        <w:rPr>
          <w:sz w:val="20"/>
          <w:szCs w:val="20"/>
        </w:rPr>
        <w:t>Quality Cost Based Selection (QCBS)</w:t>
      </w:r>
      <w:bookmarkEnd w:id="300"/>
      <w:bookmarkEnd w:id="301"/>
      <w:r w:rsidRPr="009D768F">
        <w:rPr>
          <w:sz w:val="20"/>
          <w:szCs w:val="20"/>
        </w:rPr>
        <w:t xml:space="preserve"> </w:t>
      </w:r>
    </w:p>
    <w:p w14:paraId="0EFEBB18" w14:textId="71BF42C5" w:rsidR="0047446D" w:rsidRPr="009D768F" w:rsidRDefault="0047446D" w:rsidP="00492D43">
      <w:pPr>
        <w:pStyle w:val="ListParagraph"/>
        <w:jc w:val="both"/>
        <w:rPr>
          <w:sz w:val="16"/>
          <w:szCs w:val="16"/>
        </w:rPr>
      </w:pPr>
      <w:r w:rsidRPr="009D768F">
        <w:rPr>
          <w:sz w:val="16"/>
          <w:szCs w:val="16"/>
        </w:rPr>
        <w:t xml:space="preserve">Quality Cost Based Selection (QCBS) is the preferred method to be used and is the standard form of procurement of services. It is advertised nationally or internationally, and a shortlist is drawn up. Quality will be evaluated in each of the technical proposals and will be ranked against the criteria listed in the RFP. </w:t>
      </w:r>
    </w:p>
    <w:p w14:paraId="5D5C3127" w14:textId="59A60C5A" w:rsidR="0047446D" w:rsidRPr="009D768F" w:rsidRDefault="0047446D" w:rsidP="00492D43">
      <w:pPr>
        <w:pStyle w:val="ListParagraph"/>
        <w:jc w:val="both"/>
        <w:rPr>
          <w:sz w:val="16"/>
          <w:szCs w:val="16"/>
        </w:rPr>
      </w:pPr>
      <w:r w:rsidRPr="009D768F">
        <w:rPr>
          <w:sz w:val="16"/>
          <w:szCs w:val="16"/>
        </w:rPr>
        <w:t xml:space="preserve">There will also be a financial weighting assigned, of which shall normally be 20 points, the balance of 80 points being available for the technical points. In exceptional cases, 30 points may be made available for the financial weighting when the consulting assignment is very simple. For highly complex assignments, 10 points may be available for the financial weighting. </w:t>
      </w:r>
    </w:p>
    <w:p w14:paraId="34D6902B" w14:textId="131848B7" w:rsidR="0047446D" w:rsidRPr="009D768F" w:rsidRDefault="0047446D" w:rsidP="00492D43">
      <w:pPr>
        <w:pStyle w:val="ListParagraph"/>
        <w:jc w:val="both"/>
        <w:rPr>
          <w:sz w:val="16"/>
          <w:szCs w:val="16"/>
        </w:rPr>
      </w:pPr>
      <w:r w:rsidRPr="009D768F">
        <w:rPr>
          <w:sz w:val="16"/>
          <w:szCs w:val="16"/>
        </w:rPr>
        <w:lastRenderedPageBreak/>
        <w:t xml:space="preserve">After the ranking (evaluation of quality) is complete, a public opening is scheduled, and the firms’ representatives invited to attend. At this public opening, the firms’ technical scores are announced and their financial proposals (which will have been held still sealed in a secure location) are opened, and their financial proposals are read out. After the opening of financial proposals, these are checked for errors and an overall technical and financial score determined for each of the proposals. That with the highest score is the one recommended for a contract award and the consultants invited to negotiate a contract. </w:t>
      </w:r>
    </w:p>
    <w:p w14:paraId="266583C9" w14:textId="77777777" w:rsidR="0047446D" w:rsidRPr="009D768F" w:rsidRDefault="0047446D" w:rsidP="00492D43">
      <w:pPr>
        <w:pStyle w:val="Heading2"/>
        <w:jc w:val="both"/>
        <w:rPr>
          <w:sz w:val="20"/>
          <w:szCs w:val="20"/>
        </w:rPr>
      </w:pPr>
      <w:bookmarkStart w:id="302" w:name="_Toc48738059"/>
      <w:bookmarkStart w:id="303" w:name="_Toc65427713"/>
      <w:r w:rsidRPr="009D768F">
        <w:rPr>
          <w:sz w:val="20"/>
          <w:szCs w:val="20"/>
        </w:rPr>
        <w:t>Quality Based Selection (QBS)</w:t>
      </w:r>
      <w:bookmarkEnd w:id="302"/>
      <w:bookmarkEnd w:id="303"/>
      <w:r w:rsidRPr="009D768F">
        <w:rPr>
          <w:sz w:val="20"/>
          <w:szCs w:val="20"/>
        </w:rPr>
        <w:t xml:space="preserve"> </w:t>
      </w:r>
    </w:p>
    <w:p w14:paraId="1F7D7869" w14:textId="57116521" w:rsidR="0047446D" w:rsidRPr="009D768F" w:rsidRDefault="0047446D" w:rsidP="00492D43">
      <w:pPr>
        <w:pStyle w:val="ListParagraph"/>
        <w:jc w:val="both"/>
        <w:rPr>
          <w:sz w:val="16"/>
          <w:szCs w:val="16"/>
        </w:rPr>
      </w:pPr>
      <w:r w:rsidRPr="009D768F">
        <w:rPr>
          <w:sz w:val="16"/>
          <w:szCs w:val="16"/>
        </w:rPr>
        <w:t xml:space="preserve">The Quality Based Selection (QBS) method is appropriate when quality is the most important consideration in the selection process. The assignment will be advertised both nationally and internationally, and a shortlist will be drawn up from those firms that expressed interest. </w:t>
      </w:r>
    </w:p>
    <w:p w14:paraId="2B810513" w14:textId="00AF6BAD" w:rsidR="0047446D" w:rsidRPr="009D768F" w:rsidRDefault="0047446D" w:rsidP="00492D43">
      <w:pPr>
        <w:pStyle w:val="ListParagraph"/>
        <w:jc w:val="both"/>
        <w:rPr>
          <w:sz w:val="16"/>
          <w:szCs w:val="16"/>
        </w:rPr>
      </w:pPr>
      <w:r w:rsidRPr="009D768F">
        <w:rPr>
          <w:sz w:val="16"/>
          <w:szCs w:val="16"/>
        </w:rPr>
        <w:t xml:space="preserve">Consultants are then asked to submit only their technical proposal and each proposal is ranked in terms of its technical score against a set of criteria included in the Request for Proposals. To guide firms in preparing their proposals, the RFP will normally include either an estimate of the person months the assignment is estimated to take or the funds available. It is recommended that the funds available normally be indicated as this information should already be public knowledge through the PE’s various publications. The firm with the highest technical score is invited to submit its financial proposal, and a contract is negotiated on the basis of the firm’s technical and priced proposal. </w:t>
      </w:r>
    </w:p>
    <w:p w14:paraId="0FAC74D5" w14:textId="33E82448" w:rsidR="0047446D" w:rsidRPr="009D768F" w:rsidRDefault="0047446D" w:rsidP="00492D43">
      <w:pPr>
        <w:pStyle w:val="ListParagraph"/>
        <w:jc w:val="both"/>
        <w:rPr>
          <w:sz w:val="16"/>
          <w:szCs w:val="16"/>
        </w:rPr>
      </w:pPr>
      <w:r w:rsidRPr="009D768F">
        <w:rPr>
          <w:sz w:val="16"/>
          <w:szCs w:val="16"/>
        </w:rPr>
        <w:t xml:space="preserve">This method is suitable for: </w:t>
      </w:r>
    </w:p>
    <w:p w14:paraId="660ADB6E" w14:textId="77777777" w:rsidR="0047446D" w:rsidRPr="009D768F" w:rsidRDefault="0047446D" w:rsidP="00492D43">
      <w:pPr>
        <w:pStyle w:val="ListParagraph"/>
        <w:numPr>
          <w:ilvl w:val="0"/>
          <w:numId w:val="31"/>
        </w:numPr>
        <w:jc w:val="both"/>
        <w:rPr>
          <w:sz w:val="16"/>
          <w:szCs w:val="16"/>
        </w:rPr>
      </w:pPr>
      <w:r w:rsidRPr="009D768F">
        <w:rPr>
          <w:sz w:val="16"/>
          <w:szCs w:val="16"/>
        </w:rPr>
        <w:t xml:space="preserve">National economic or sector studies, multi-sectoral feasibility studies, design of a hazardous waste remediation plant or of an urban master plan, financial sector reforms. </w:t>
      </w:r>
    </w:p>
    <w:p w14:paraId="4990F2D0" w14:textId="77777777" w:rsidR="0047446D" w:rsidRPr="009D768F" w:rsidRDefault="0047446D" w:rsidP="00492D43">
      <w:pPr>
        <w:pStyle w:val="ListParagraph"/>
        <w:numPr>
          <w:ilvl w:val="0"/>
          <w:numId w:val="31"/>
        </w:numPr>
        <w:jc w:val="both"/>
        <w:rPr>
          <w:sz w:val="16"/>
          <w:szCs w:val="16"/>
        </w:rPr>
      </w:pPr>
      <w:r w:rsidRPr="009D768F">
        <w:rPr>
          <w:sz w:val="16"/>
          <w:szCs w:val="16"/>
        </w:rPr>
        <w:lastRenderedPageBreak/>
        <w:t xml:space="preserve">Assignments that have a high downstream impact and in which the objective is to have the best experts (for example, feasibility and structural engineering design of such major infrastructures such as large bridges, policy studies of national significance, management studies of large government agencies). </w:t>
      </w:r>
    </w:p>
    <w:p w14:paraId="58BFE5F6" w14:textId="77777777" w:rsidR="0047446D" w:rsidRPr="009D768F" w:rsidRDefault="0047446D" w:rsidP="00492D43">
      <w:pPr>
        <w:pStyle w:val="ListParagraph"/>
        <w:numPr>
          <w:ilvl w:val="0"/>
          <w:numId w:val="31"/>
        </w:numPr>
        <w:jc w:val="both"/>
        <w:rPr>
          <w:sz w:val="16"/>
          <w:szCs w:val="16"/>
        </w:rPr>
      </w:pPr>
      <w:r w:rsidRPr="009D768F">
        <w:rPr>
          <w:sz w:val="16"/>
          <w:szCs w:val="16"/>
        </w:rPr>
        <w:t xml:space="preserve">Assignments that can be carried out in substantially different ways, such that proposals will not be comparable (for example, management advice, and sector and policy studies in which the value of the services depends on the quality of the analysis). </w:t>
      </w:r>
    </w:p>
    <w:p w14:paraId="54E5E462" w14:textId="03D78005" w:rsidR="0047446D" w:rsidRPr="009D768F" w:rsidRDefault="0047446D" w:rsidP="00492D43">
      <w:pPr>
        <w:pStyle w:val="ListParagraph"/>
        <w:jc w:val="both"/>
        <w:rPr>
          <w:sz w:val="16"/>
          <w:szCs w:val="16"/>
        </w:rPr>
      </w:pPr>
      <w:r w:rsidRPr="009D768F">
        <w:rPr>
          <w:sz w:val="16"/>
          <w:szCs w:val="16"/>
        </w:rPr>
        <w:t xml:space="preserve">The RFP may require submission of a technical proposal only (without a financial proposal), or request submission of both technical and financial proposals at the same time, but in separate envelopes (two-envelope system). Only the financial envelope of the highest ranked technical proposal is opened. The rest are returned unopened to the tenderers, after the negotiations are successfully concluded. </w:t>
      </w:r>
    </w:p>
    <w:p w14:paraId="12777186" w14:textId="77777777" w:rsidR="0047446D" w:rsidRPr="009D768F" w:rsidRDefault="0047446D" w:rsidP="00492D43">
      <w:pPr>
        <w:pStyle w:val="Heading2"/>
        <w:jc w:val="both"/>
        <w:rPr>
          <w:sz w:val="20"/>
          <w:szCs w:val="20"/>
        </w:rPr>
      </w:pPr>
      <w:bookmarkStart w:id="304" w:name="_Toc48738060"/>
      <w:bookmarkStart w:id="305" w:name="_Toc65427714"/>
      <w:r w:rsidRPr="009D768F">
        <w:rPr>
          <w:sz w:val="20"/>
          <w:szCs w:val="20"/>
        </w:rPr>
        <w:t>Selection under a Fixed Budget</w:t>
      </w:r>
      <w:bookmarkEnd w:id="304"/>
      <w:bookmarkEnd w:id="305"/>
      <w:r w:rsidRPr="009D768F">
        <w:rPr>
          <w:sz w:val="20"/>
          <w:szCs w:val="20"/>
        </w:rPr>
        <w:t xml:space="preserve"> </w:t>
      </w:r>
    </w:p>
    <w:p w14:paraId="0B4AE711" w14:textId="7450BB8E" w:rsidR="0047446D" w:rsidRPr="009D768F" w:rsidRDefault="0047446D" w:rsidP="00492D43">
      <w:pPr>
        <w:pStyle w:val="ListParagraph"/>
        <w:jc w:val="both"/>
        <w:rPr>
          <w:sz w:val="16"/>
          <w:szCs w:val="16"/>
        </w:rPr>
      </w:pPr>
      <w:r w:rsidRPr="009D768F">
        <w:rPr>
          <w:sz w:val="16"/>
          <w:szCs w:val="16"/>
        </w:rPr>
        <w:t xml:space="preserve">Fixed Budget Selection (FBS) may be used when the assignment is simple, can be clearly defined, and there is only a strictly limited budget available for the services. Consultants are invited to submit their best technical proposal within the fixed budget price and award of contract is made to the highest scoring technical proposal. </w:t>
      </w:r>
    </w:p>
    <w:p w14:paraId="538F324B" w14:textId="26F27B61" w:rsidR="0047446D" w:rsidRPr="009D768F" w:rsidRDefault="0047446D" w:rsidP="00492D43">
      <w:pPr>
        <w:pStyle w:val="ListParagraph"/>
        <w:jc w:val="both"/>
        <w:rPr>
          <w:sz w:val="16"/>
          <w:szCs w:val="16"/>
        </w:rPr>
      </w:pPr>
      <w:r w:rsidRPr="009D768F">
        <w:rPr>
          <w:sz w:val="16"/>
          <w:szCs w:val="16"/>
        </w:rPr>
        <w:t xml:space="preserve">This method is only appropriate when the assignment is simple and can be precisely defined, and when the budget is fixed. The main elements to be considered under this method are the following: </w:t>
      </w:r>
    </w:p>
    <w:p w14:paraId="37894D26" w14:textId="77777777" w:rsidR="0047446D" w:rsidRPr="009D768F" w:rsidRDefault="0047446D" w:rsidP="00492D43">
      <w:pPr>
        <w:pStyle w:val="ListParagraph"/>
        <w:numPr>
          <w:ilvl w:val="0"/>
          <w:numId w:val="74"/>
        </w:numPr>
        <w:contextualSpacing/>
        <w:jc w:val="both"/>
        <w:rPr>
          <w:sz w:val="16"/>
          <w:szCs w:val="16"/>
        </w:rPr>
      </w:pPr>
      <w:r w:rsidRPr="009D768F">
        <w:rPr>
          <w:sz w:val="16"/>
          <w:szCs w:val="16"/>
        </w:rPr>
        <w:t xml:space="preserve">The RFP will indicate the available budget and request the consultants to provide their best technical and financial proposals in separate sealed envelopes, within the stated budget; </w:t>
      </w:r>
    </w:p>
    <w:p w14:paraId="296185D8" w14:textId="77777777" w:rsidR="0047446D" w:rsidRPr="009D768F" w:rsidRDefault="0047446D" w:rsidP="00492D43">
      <w:pPr>
        <w:pStyle w:val="ListParagraph"/>
        <w:numPr>
          <w:ilvl w:val="0"/>
          <w:numId w:val="74"/>
        </w:numPr>
        <w:contextualSpacing/>
        <w:jc w:val="both"/>
        <w:rPr>
          <w:sz w:val="16"/>
          <w:szCs w:val="16"/>
        </w:rPr>
      </w:pPr>
      <w:r w:rsidRPr="009D768F">
        <w:rPr>
          <w:sz w:val="16"/>
          <w:szCs w:val="16"/>
        </w:rPr>
        <w:lastRenderedPageBreak/>
        <w:t xml:space="preserve">The TOR must be carefully prepared to ensure that the budget is sufficient for the consultants to perform all of the expected tasks; </w:t>
      </w:r>
    </w:p>
    <w:p w14:paraId="1D587D8C" w14:textId="77777777" w:rsidR="0047446D" w:rsidRPr="009D768F" w:rsidRDefault="0047446D" w:rsidP="00492D43">
      <w:pPr>
        <w:pStyle w:val="ListParagraph"/>
        <w:numPr>
          <w:ilvl w:val="0"/>
          <w:numId w:val="74"/>
        </w:numPr>
        <w:contextualSpacing/>
        <w:jc w:val="both"/>
        <w:rPr>
          <w:sz w:val="16"/>
          <w:szCs w:val="16"/>
        </w:rPr>
      </w:pPr>
      <w:r w:rsidRPr="009D768F">
        <w:rPr>
          <w:sz w:val="16"/>
          <w:szCs w:val="16"/>
        </w:rPr>
        <w:t xml:space="preserve">Technical proposals are evaluated and tenderers who pass the minimum technical score will be invited to a public opening of their financial envelopes; </w:t>
      </w:r>
    </w:p>
    <w:p w14:paraId="66D521AC" w14:textId="77777777" w:rsidR="0047446D" w:rsidRPr="009D768F" w:rsidRDefault="0047446D" w:rsidP="00492D43">
      <w:pPr>
        <w:pStyle w:val="ListParagraph"/>
        <w:numPr>
          <w:ilvl w:val="0"/>
          <w:numId w:val="74"/>
        </w:numPr>
        <w:contextualSpacing/>
        <w:jc w:val="both"/>
        <w:rPr>
          <w:sz w:val="16"/>
          <w:szCs w:val="16"/>
        </w:rPr>
      </w:pPr>
      <w:r w:rsidRPr="009D768F">
        <w:rPr>
          <w:sz w:val="16"/>
          <w:szCs w:val="16"/>
        </w:rPr>
        <w:t xml:space="preserve">Tenderers whose technical proposals fail to meet the minimum technical score will have their financial envelopes returned unopened; </w:t>
      </w:r>
    </w:p>
    <w:p w14:paraId="1D018F99" w14:textId="77777777" w:rsidR="0047446D" w:rsidRPr="009D768F" w:rsidRDefault="0047446D" w:rsidP="00492D43">
      <w:pPr>
        <w:pStyle w:val="ListParagraph"/>
        <w:numPr>
          <w:ilvl w:val="0"/>
          <w:numId w:val="74"/>
        </w:numPr>
        <w:contextualSpacing/>
        <w:jc w:val="both"/>
        <w:rPr>
          <w:sz w:val="16"/>
          <w:szCs w:val="16"/>
        </w:rPr>
      </w:pPr>
      <w:r w:rsidRPr="009D768F">
        <w:rPr>
          <w:sz w:val="16"/>
          <w:szCs w:val="16"/>
        </w:rPr>
        <w:t>Any financial proposals that exceed the indicated budget should be rejected;</w:t>
      </w:r>
    </w:p>
    <w:p w14:paraId="6E7D724E" w14:textId="2F319A84" w:rsidR="0047446D" w:rsidRPr="009D768F" w:rsidRDefault="0047446D" w:rsidP="00492D43">
      <w:pPr>
        <w:pStyle w:val="ListParagraph"/>
        <w:numPr>
          <w:ilvl w:val="0"/>
          <w:numId w:val="74"/>
        </w:numPr>
        <w:contextualSpacing/>
        <w:jc w:val="both"/>
        <w:rPr>
          <w:sz w:val="16"/>
          <w:szCs w:val="16"/>
        </w:rPr>
      </w:pPr>
      <w:r w:rsidRPr="009D768F">
        <w:rPr>
          <w:sz w:val="16"/>
          <w:szCs w:val="16"/>
        </w:rPr>
        <w:t xml:space="preserve">The consultant who has submitted the highest ranked technical proposal within the budget will be selected for award of contract. </w:t>
      </w:r>
    </w:p>
    <w:p w14:paraId="5D971C43" w14:textId="77777777" w:rsidR="0047446D" w:rsidRPr="009D768F" w:rsidRDefault="0047446D" w:rsidP="00492D43">
      <w:pPr>
        <w:pStyle w:val="Heading2"/>
        <w:jc w:val="both"/>
        <w:rPr>
          <w:sz w:val="20"/>
          <w:szCs w:val="20"/>
        </w:rPr>
      </w:pPr>
      <w:bookmarkStart w:id="306" w:name="_Toc48738061"/>
      <w:bookmarkStart w:id="307" w:name="_Toc65427715"/>
      <w:r w:rsidRPr="009D768F">
        <w:rPr>
          <w:sz w:val="20"/>
          <w:szCs w:val="20"/>
        </w:rPr>
        <w:t>Least-Cost Selection (LCS)</w:t>
      </w:r>
      <w:bookmarkEnd w:id="306"/>
      <w:bookmarkEnd w:id="307"/>
      <w:r w:rsidRPr="009D768F">
        <w:rPr>
          <w:sz w:val="20"/>
          <w:szCs w:val="20"/>
        </w:rPr>
        <w:t xml:space="preserve"> </w:t>
      </w:r>
    </w:p>
    <w:p w14:paraId="09240EFC" w14:textId="13E6530D" w:rsidR="0047446D" w:rsidRPr="009D768F" w:rsidRDefault="0047446D" w:rsidP="00492D43">
      <w:pPr>
        <w:pStyle w:val="ListParagraph"/>
        <w:jc w:val="both"/>
        <w:rPr>
          <w:sz w:val="16"/>
          <w:szCs w:val="16"/>
        </w:rPr>
      </w:pPr>
      <w:r w:rsidRPr="009D768F">
        <w:rPr>
          <w:sz w:val="16"/>
          <w:szCs w:val="16"/>
        </w:rPr>
        <w:t xml:space="preserve">This method is more appropriate to selection of consultants for assignments of a standard or routine nature (audits, engineering design of noncomplex works, etc.), where well-established practices and professional standards exist, and when the contract value is small. </w:t>
      </w:r>
    </w:p>
    <w:p w14:paraId="475F8874" w14:textId="460158AD" w:rsidR="0047446D" w:rsidRPr="009D768F" w:rsidRDefault="0047446D" w:rsidP="00492D43">
      <w:pPr>
        <w:pStyle w:val="ListParagraph"/>
        <w:jc w:val="both"/>
        <w:rPr>
          <w:sz w:val="16"/>
          <w:szCs w:val="16"/>
        </w:rPr>
      </w:pPr>
      <w:r w:rsidRPr="009D768F">
        <w:rPr>
          <w:sz w:val="16"/>
          <w:szCs w:val="16"/>
        </w:rPr>
        <w:t xml:space="preserve">The mains elements to be considered under this method are the following: </w:t>
      </w:r>
    </w:p>
    <w:p w14:paraId="370298BE" w14:textId="77777777" w:rsidR="0047446D" w:rsidRPr="009D768F" w:rsidRDefault="0047446D" w:rsidP="00492D43">
      <w:pPr>
        <w:pStyle w:val="ListParagraph"/>
        <w:numPr>
          <w:ilvl w:val="0"/>
          <w:numId w:val="73"/>
        </w:numPr>
        <w:contextualSpacing/>
        <w:jc w:val="both"/>
        <w:rPr>
          <w:sz w:val="16"/>
          <w:szCs w:val="16"/>
        </w:rPr>
      </w:pPr>
      <w:r w:rsidRPr="009D768F">
        <w:rPr>
          <w:sz w:val="16"/>
          <w:szCs w:val="16"/>
        </w:rPr>
        <w:t xml:space="preserve">A minimum qualifying score for the required quality is established and stated in the RFP; </w:t>
      </w:r>
    </w:p>
    <w:p w14:paraId="79AA7940" w14:textId="77777777" w:rsidR="0047446D" w:rsidRPr="009D768F" w:rsidRDefault="0047446D" w:rsidP="00492D43">
      <w:pPr>
        <w:pStyle w:val="ListParagraph"/>
        <w:numPr>
          <w:ilvl w:val="0"/>
          <w:numId w:val="73"/>
        </w:numPr>
        <w:contextualSpacing/>
        <w:jc w:val="both"/>
        <w:rPr>
          <w:sz w:val="16"/>
          <w:szCs w:val="16"/>
        </w:rPr>
      </w:pPr>
      <w:r w:rsidRPr="009D768F">
        <w:rPr>
          <w:sz w:val="16"/>
          <w:szCs w:val="16"/>
        </w:rPr>
        <w:t xml:space="preserve">Technical and Financial Proposals are required to be submitted in separate envelopes by the short-listed tenderers; </w:t>
      </w:r>
    </w:p>
    <w:p w14:paraId="5BAE3A75" w14:textId="77777777" w:rsidR="0047446D" w:rsidRPr="009D768F" w:rsidRDefault="0047446D" w:rsidP="00492D43">
      <w:pPr>
        <w:pStyle w:val="ListParagraph"/>
        <w:numPr>
          <w:ilvl w:val="0"/>
          <w:numId w:val="73"/>
        </w:numPr>
        <w:contextualSpacing/>
        <w:jc w:val="both"/>
        <w:rPr>
          <w:sz w:val="16"/>
          <w:szCs w:val="16"/>
        </w:rPr>
      </w:pPr>
      <w:r w:rsidRPr="009D768F">
        <w:rPr>
          <w:sz w:val="16"/>
          <w:szCs w:val="16"/>
        </w:rPr>
        <w:t>Technical envelopes are opened first and evaluated. Those tenders scoring less than the minimum qualifying score are rejected.</w:t>
      </w:r>
    </w:p>
    <w:p w14:paraId="204B6CBF" w14:textId="77777777" w:rsidR="0047446D" w:rsidRPr="009D768F" w:rsidRDefault="0047446D" w:rsidP="00492D43">
      <w:pPr>
        <w:pStyle w:val="ListParagraph"/>
        <w:numPr>
          <w:ilvl w:val="0"/>
          <w:numId w:val="73"/>
        </w:numPr>
        <w:contextualSpacing/>
        <w:jc w:val="both"/>
        <w:rPr>
          <w:sz w:val="16"/>
          <w:szCs w:val="16"/>
        </w:rPr>
      </w:pPr>
      <w:r w:rsidRPr="009D768F">
        <w:rPr>
          <w:sz w:val="16"/>
          <w:szCs w:val="16"/>
        </w:rPr>
        <w:t>The financial envelopes of the remaining tenderers are opened in public;</w:t>
      </w:r>
    </w:p>
    <w:p w14:paraId="3C1ADA23" w14:textId="4AEA79B2" w:rsidR="0047446D" w:rsidRPr="009D768F" w:rsidRDefault="0047446D" w:rsidP="00492D43">
      <w:pPr>
        <w:pStyle w:val="ListParagraph"/>
        <w:numPr>
          <w:ilvl w:val="0"/>
          <w:numId w:val="73"/>
        </w:numPr>
        <w:contextualSpacing/>
        <w:jc w:val="both"/>
        <w:rPr>
          <w:sz w:val="16"/>
          <w:szCs w:val="16"/>
        </w:rPr>
      </w:pPr>
      <w:r w:rsidRPr="009D768F">
        <w:rPr>
          <w:sz w:val="16"/>
          <w:szCs w:val="16"/>
        </w:rPr>
        <w:t xml:space="preserve">The firm with the lowest price is selected for contract award. </w:t>
      </w:r>
    </w:p>
    <w:p w14:paraId="6D2F4E73" w14:textId="77777777" w:rsidR="0047446D" w:rsidRPr="009D768F" w:rsidRDefault="0047446D" w:rsidP="00492D43">
      <w:pPr>
        <w:pStyle w:val="Heading2"/>
        <w:jc w:val="both"/>
        <w:rPr>
          <w:sz w:val="20"/>
          <w:szCs w:val="20"/>
        </w:rPr>
      </w:pPr>
      <w:bookmarkStart w:id="308" w:name="_Toc48738062"/>
      <w:bookmarkStart w:id="309" w:name="_Toc65427716"/>
      <w:r w:rsidRPr="009D768F">
        <w:rPr>
          <w:sz w:val="20"/>
          <w:szCs w:val="20"/>
        </w:rPr>
        <w:lastRenderedPageBreak/>
        <w:t>Selection Based on Consultants’ Qualifications (CQS)</w:t>
      </w:r>
      <w:bookmarkEnd w:id="308"/>
      <w:bookmarkEnd w:id="309"/>
      <w:r w:rsidRPr="009D768F">
        <w:rPr>
          <w:sz w:val="20"/>
          <w:szCs w:val="20"/>
        </w:rPr>
        <w:t xml:space="preserve"> </w:t>
      </w:r>
    </w:p>
    <w:p w14:paraId="4AE17488" w14:textId="45E02CBD" w:rsidR="0047446D" w:rsidRPr="009D768F" w:rsidRDefault="0047446D" w:rsidP="00492D43">
      <w:pPr>
        <w:pStyle w:val="ListParagraph"/>
        <w:jc w:val="both"/>
        <w:rPr>
          <w:sz w:val="16"/>
          <w:szCs w:val="16"/>
        </w:rPr>
      </w:pPr>
      <w:r w:rsidRPr="009D768F">
        <w:rPr>
          <w:sz w:val="16"/>
          <w:szCs w:val="16"/>
        </w:rPr>
        <w:t xml:space="preserve">This method may be appropriate for very small assignments where the need for submission and evaluation of detailed competitive proposals is not justified. Main elements to be considered under this method are: </w:t>
      </w:r>
    </w:p>
    <w:p w14:paraId="46406ED5" w14:textId="77777777" w:rsidR="0047446D" w:rsidRPr="009D768F" w:rsidRDefault="0047446D" w:rsidP="00492D43">
      <w:pPr>
        <w:pStyle w:val="ListParagraph"/>
        <w:numPr>
          <w:ilvl w:val="0"/>
          <w:numId w:val="72"/>
        </w:numPr>
        <w:contextualSpacing/>
        <w:jc w:val="both"/>
        <w:rPr>
          <w:sz w:val="16"/>
          <w:szCs w:val="16"/>
        </w:rPr>
      </w:pPr>
      <w:r w:rsidRPr="009D768F">
        <w:rPr>
          <w:sz w:val="16"/>
          <w:szCs w:val="16"/>
        </w:rPr>
        <w:t xml:space="preserve">Information on the consultants’ experience and competence relevant to the assignment are requested; </w:t>
      </w:r>
    </w:p>
    <w:p w14:paraId="30E8AAA9" w14:textId="77777777" w:rsidR="0047446D" w:rsidRPr="009D768F" w:rsidRDefault="0047446D" w:rsidP="00492D43">
      <w:pPr>
        <w:pStyle w:val="ListParagraph"/>
        <w:numPr>
          <w:ilvl w:val="0"/>
          <w:numId w:val="72"/>
        </w:numPr>
        <w:contextualSpacing/>
        <w:jc w:val="both"/>
        <w:rPr>
          <w:sz w:val="16"/>
          <w:szCs w:val="16"/>
        </w:rPr>
      </w:pPr>
      <w:r w:rsidRPr="009D768F">
        <w:rPr>
          <w:sz w:val="16"/>
          <w:szCs w:val="16"/>
        </w:rPr>
        <w:t xml:space="preserve">The firm/consultant with the most appropriate qualifications and references is selected; </w:t>
      </w:r>
    </w:p>
    <w:p w14:paraId="68E7E198" w14:textId="77777777" w:rsidR="0047446D" w:rsidRPr="009D768F" w:rsidRDefault="0047446D" w:rsidP="00492D43">
      <w:pPr>
        <w:pStyle w:val="ListParagraph"/>
        <w:numPr>
          <w:ilvl w:val="0"/>
          <w:numId w:val="72"/>
        </w:numPr>
        <w:contextualSpacing/>
        <w:jc w:val="both"/>
        <w:rPr>
          <w:sz w:val="16"/>
          <w:szCs w:val="16"/>
        </w:rPr>
      </w:pPr>
      <w:r w:rsidRPr="009D768F">
        <w:rPr>
          <w:sz w:val="16"/>
          <w:szCs w:val="16"/>
        </w:rPr>
        <w:t xml:space="preserve">The selected firm is invited to submit a combined technical and financial proposal, and then invited to negotiate the proposal and the contract. </w:t>
      </w:r>
    </w:p>
    <w:p w14:paraId="22C67A02" w14:textId="77777777" w:rsidR="0047446D" w:rsidRPr="009D768F" w:rsidRDefault="0047446D" w:rsidP="00492D43">
      <w:pPr>
        <w:pStyle w:val="Heading2"/>
        <w:jc w:val="both"/>
        <w:rPr>
          <w:sz w:val="20"/>
          <w:szCs w:val="20"/>
        </w:rPr>
      </w:pPr>
      <w:bookmarkStart w:id="310" w:name="_Toc48738063"/>
      <w:bookmarkStart w:id="311" w:name="_Toc65427717"/>
      <w:r w:rsidRPr="009D768F">
        <w:rPr>
          <w:sz w:val="20"/>
          <w:szCs w:val="20"/>
        </w:rPr>
        <w:t>Single-Source Contracting/Selection or Direct Contracting</w:t>
      </w:r>
      <w:bookmarkEnd w:id="310"/>
      <w:bookmarkEnd w:id="311"/>
    </w:p>
    <w:p w14:paraId="334366E2" w14:textId="559FA98A" w:rsidR="0047446D" w:rsidRPr="009D768F" w:rsidRDefault="0047446D" w:rsidP="00492D43">
      <w:pPr>
        <w:pStyle w:val="ListParagraph"/>
        <w:jc w:val="both"/>
        <w:rPr>
          <w:sz w:val="16"/>
          <w:szCs w:val="16"/>
        </w:rPr>
      </w:pPr>
      <w:r w:rsidRPr="009D768F">
        <w:rPr>
          <w:sz w:val="16"/>
          <w:szCs w:val="16"/>
        </w:rPr>
        <w:t>Single-source selection of consultants lacks the benefit of competition in regard to quality and cost. Furthermore, the selection is not transparent, and may encourage unacceptable practices. Therefore, Single-source selection should only be used in exceptional circumstances and approved by t</w:t>
      </w:r>
      <w:r w:rsidR="00A6644F">
        <w:rPr>
          <w:sz w:val="16"/>
          <w:szCs w:val="16"/>
        </w:rPr>
        <w:t>he Tender Committee and MD or BO</w:t>
      </w:r>
      <w:r w:rsidRPr="009D768F">
        <w:rPr>
          <w:sz w:val="16"/>
          <w:szCs w:val="16"/>
        </w:rPr>
        <w:t>D based on the threshold (see</w:t>
      </w:r>
      <w:r w:rsidR="001F20AF" w:rsidRPr="009D768F">
        <w:rPr>
          <w:sz w:val="16"/>
          <w:szCs w:val="16"/>
        </w:rPr>
        <w:t xml:space="preserve"> Section</w:t>
      </w:r>
      <w:r w:rsidRPr="009D768F">
        <w:rPr>
          <w:sz w:val="16"/>
          <w:szCs w:val="16"/>
        </w:rPr>
        <w:t xml:space="preserve"> </w:t>
      </w:r>
      <w:r w:rsidR="00C514CC" w:rsidRPr="009D768F">
        <w:rPr>
          <w:sz w:val="16"/>
          <w:szCs w:val="16"/>
        </w:rPr>
        <w:fldChar w:fldCharType="begin"/>
      </w:r>
      <w:r w:rsidR="00C514CC" w:rsidRPr="009D768F">
        <w:rPr>
          <w:sz w:val="16"/>
          <w:szCs w:val="16"/>
        </w:rPr>
        <w:instrText xml:space="preserve"> REF _Ref60216845 \h  \* MERGEFORMAT </w:instrText>
      </w:r>
      <w:r w:rsidR="00C514CC" w:rsidRPr="009D768F">
        <w:rPr>
          <w:sz w:val="16"/>
          <w:szCs w:val="16"/>
        </w:rPr>
      </w:r>
      <w:r w:rsidR="00C514CC" w:rsidRPr="009D768F">
        <w:rPr>
          <w:sz w:val="16"/>
          <w:szCs w:val="16"/>
        </w:rPr>
        <w:fldChar w:fldCharType="separate"/>
      </w:r>
      <w:r w:rsidR="003C29EA" w:rsidRPr="003C29EA">
        <w:rPr>
          <w:sz w:val="16"/>
          <w:szCs w:val="16"/>
        </w:rPr>
        <w:t>Threshold Values</w:t>
      </w:r>
      <w:r w:rsidR="00C514CC" w:rsidRPr="009D768F">
        <w:rPr>
          <w:sz w:val="16"/>
          <w:szCs w:val="16"/>
        </w:rPr>
        <w:fldChar w:fldCharType="end"/>
      </w:r>
      <w:r w:rsidRPr="009D768F">
        <w:rPr>
          <w:sz w:val="16"/>
          <w:szCs w:val="16"/>
        </w:rPr>
        <w:t xml:space="preserve"> </w:t>
      </w:r>
      <w:r w:rsidR="00C514CC" w:rsidRPr="009D768F">
        <w:rPr>
          <w:sz w:val="16"/>
          <w:szCs w:val="16"/>
        </w:rPr>
        <w:t xml:space="preserve">and </w:t>
      </w:r>
      <w:r w:rsidR="00C514CC" w:rsidRPr="009D768F">
        <w:rPr>
          <w:sz w:val="16"/>
          <w:szCs w:val="16"/>
        </w:rPr>
        <w:fldChar w:fldCharType="begin"/>
      </w:r>
      <w:r w:rsidR="00C514CC" w:rsidRPr="009D768F">
        <w:rPr>
          <w:sz w:val="16"/>
          <w:szCs w:val="16"/>
        </w:rPr>
        <w:instrText xml:space="preserve"> REF _Ref60216733 \h </w:instrText>
      </w:r>
      <w:r w:rsidR="0076023B" w:rsidRPr="009D768F">
        <w:rPr>
          <w:sz w:val="16"/>
          <w:szCs w:val="16"/>
        </w:rPr>
        <w:instrText xml:space="preserve"> \* MERGEFORMAT </w:instrText>
      </w:r>
      <w:r w:rsidR="00C514CC" w:rsidRPr="009D768F">
        <w:rPr>
          <w:sz w:val="16"/>
          <w:szCs w:val="16"/>
        </w:rPr>
      </w:r>
      <w:r w:rsidR="00C514CC" w:rsidRPr="009D768F">
        <w:rPr>
          <w:sz w:val="16"/>
          <w:szCs w:val="16"/>
        </w:rPr>
        <w:fldChar w:fldCharType="separate"/>
      </w:r>
      <w:r w:rsidR="003C29EA" w:rsidRPr="003C29EA">
        <w:rPr>
          <w:sz w:val="16"/>
          <w:szCs w:val="16"/>
        </w:rPr>
        <w:t>Table 1: Values Applicable for Procurement Thresholds</w:t>
      </w:r>
      <w:r w:rsidR="00C514CC" w:rsidRPr="009D768F">
        <w:rPr>
          <w:sz w:val="16"/>
          <w:szCs w:val="16"/>
        </w:rPr>
        <w:fldChar w:fldCharType="end"/>
      </w:r>
      <w:r w:rsidR="00C514CC" w:rsidRPr="009D768F">
        <w:rPr>
          <w:sz w:val="16"/>
          <w:szCs w:val="16"/>
        </w:rPr>
        <w:t xml:space="preserve">, </w:t>
      </w:r>
      <w:r w:rsidRPr="009D768F">
        <w:rPr>
          <w:sz w:val="16"/>
          <w:szCs w:val="16"/>
        </w:rPr>
        <w:t xml:space="preserve">for threshold approval limits). The justification for Single-source selection must be examined carefully to ensure economy and efficiency. Single-source selection is appropriate only if there is a clear advantage over competitive selection, for instance: </w:t>
      </w:r>
    </w:p>
    <w:p w14:paraId="3BCEC2DE" w14:textId="77777777" w:rsidR="0047446D" w:rsidRPr="009D768F" w:rsidRDefault="0047446D" w:rsidP="00492D43">
      <w:pPr>
        <w:pStyle w:val="ListParagraph"/>
        <w:numPr>
          <w:ilvl w:val="0"/>
          <w:numId w:val="71"/>
        </w:numPr>
        <w:contextualSpacing/>
        <w:jc w:val="both"/>
        <w:rPr>
          <w:sz w:val="16"/>
          <w:szCs w:val="16"/>
        </w:rPr>
      </w:pPr>
      <w:r w:rsidRPr="009D768F">
        <w:rPr>
          <w:sz w:val="16"/>
          <w:szCs w:val="16"/>
        </w:rPr>
        <w:t xml:space="preserve">For tasks that are a natural continuation of previous work carried out by the Consultant; </w:t>
      </w:r>
    </w:p>
    <w:p w14:paraId="0616A587" w14:textId="77777777" w:rsidR="0047446D" w:rsidRPr="009D768F" w:rsidRDefault="0047446D" w:rsidP="00492D43">
      <w:pPr>
        <w:pStyle w:val="ListParagraph"/>
        <w:numPr>
          <w:ilvl w:val="0"/>
          <w:numId w:val="71"/>
        </w:numPr>
        <w:contextualSpacing/>
        <w:jc w:val="both"/>
        <w:rPr>
          <w:sz w:val="16"/>
          <w:szCs w:val="16"/>
        </w:rPr>
      </w:pPr>
      <w:r w:rsidRPr="009D768F">
        <w:rPr>
          <w:sz w:val="16"/>
          <w:szCs w:val="16"/>
        </w:rPr>
        <w:t xml:space="preserve">Where rapid selection is essential (for example, in an emergency situation); </w:t>
      </w:r>
    </w:p>
    <w:p w14:paraId="26F87898" w14:textId="77777777" w:rsidR="0047446D" w:rsidRPr="009D768F" w:rsidRDefault="0047446D" w:rsidP="00492D43">
      <w:pPr>
        <w:pStyle w:val="ListParagraph"/>
        <w:numPr>
          <w:ilvl w:val="0"/>
          <w:numId w:val="71"/>
        </w:numPr>
        <w:contextualSpacing/>
        <w:jc w:val="both"/>
        <w:rPr>
          <w:sz w:val="16"/>
          <w:szCs w:val="16"/>
        </w:rPr>
      </w:pPr>
      <w:r w:rsidRPr="009D768F">
        <w:rPr>
          <w:sz w:val="16"/>
          <w:szCs w:val="16"/>
        </w:rPr>
        <w:t>For very low value assignments;</w:t>
      </w:r>
    </w:p>
    <w:p w14:paraId="0D388660" w14:textId="67D54EBB" w:rsidR="0047446D" w:rsidRPr="009D768F" w:rsidRDefault="0047446D" w:rsidP="00492D43">
      <w:pPr>
        <w:pStyle w:val="ListParagraph"/>
        <w:numPr>
          <w:ilvl w:val="0"/>
          <w:numId w:val="71"/>
        </w:numPr>
        <w:contextualSpacing/>
        <w:jc w:val="both"/>
        <w:rPr>
          <w:sz w:val="16"/>
          <w:szCs w:val="16"/>
        </w:rPr>
      </w:pPr>
      <w:r w:rsidRPr="009D768F">
        <w:rPr>
          <w:sz w:val="16"/>
          <w:szCs w:val="16"/>
        </w:rPr>
        <w:t>When only one firm is qualified or has the necessary experience for the assignment.</w:t>
      </w:r>
      <w:bookmarkStart w:id="312" w:name="_Toc48738064"/>
    </w:p>
    <w:p w14:paraId="64A56152" w14:textId="3316D00E" w:rsidR="0047446D" w:rsidRPr="009D768F" w:rsidRDefault="0047446D" w:rsidP="00492D43">
      <w:pPr>
        <w:pStyle w:val="Heading2"/>
        <w:keepNext w:val="0"/>
        <w:keepLines w:val="0"/>
        <w:jc w:val="both"/>
        <w:rPr>
          <w:sz w:val="20"/>
          <w:szCs w:val="20"/>
        </w:rPr>
      </w:pPr>
      <w:bookmarkStart w:id="313" w:name="_Toc65427718"/>
      <w:r w:rsidRPr="009D768F">
        <w:rPr>
          <w:sz w:val="20"/>
          <w:szCs w:val="20"/>
        </w:rPr>
        <w:lastRenderedPageBreak/>
        <w:t>Selection of Individual Consultants</w:t>
      </w:r>
      <w:bookmarkEnd w:id="312"/>
      <w:bookmarkEnd w:id="313"/>
      <w:r w:rsidRPr="009D768F">
        <w:rPr>
          <w:sz w:val="20"/>
          <w:szCs w:val="20"/>
        </w:rPr>
        <w:t xml:space="preserve"> </w:t>
      </w:r>
    </w:p>
    <w:p w14:paraId="37937A1B" w14:textId="7759F33A" w:rsidR="0047446D" w:rsidRPr="009D768F" w:rsidRDefault="0047446D" w:rsidP="00492D43">
      <w:pPr>
        <w:pStyle w:val="ListParagraph"/>
        <w:keepNext/>
        <w:keepLines w:val="0"/>
        <w:ind w:hanging="777"/>
        <w:jc w:val="both"/>
        <w:rPr>
          <w:sz w:val="16"/>
          <w:szCs w:val="16"/>
        </w:rPr>
      </w:pPr>
      <w:r w:rsidRPr="009D768F">
        <w:rPr>
          <w:sz w:val="16"/>
          <w:szCs w:val="16"/>
        </w:rPr>
        <w:t xml:space="preserve">Advertising is an effective way of securing Expressions of Interest from individual consultants. Therefore, advertising to invite CVs for the selection of individual consultants is required. The evaluation and selection of the individual will not involve a proposal (either technical or financial) but will be based on the assessment of the individual’s qualifications for the assignment, judged on the basis of relevant academic background, experience, and, as appropriate, knowledge of the local conditions, such as language, culture, administrative system, and government organization. The individual judged best qualified from a minimum of three (3) relevant candidates will then be invited to negotiate a contract based on the Terms of Reference. </w:t>
      </w:r>
    </w:p>
    <w:p w14:paraId="27B6FE0A" w14:textId="42E423EE" w:rsidR="00DE452B" w:rsidRPr="009D768F" w:rsidRDefault="00DE452B" w:rsidP="00492D43">
      <w:pPr>
        <w:pStyle w:val="Heading1"/>
        <w:jc w:val="both"/>
        <w:rPr>
          <w:sz w:val="22"/>
          <w:szCs w:val="20"/>
        </w:rPr>
      </w:pPr>
      <w:bookmarkStart w:id="314" w:name="_Toc48738065"/>
      <w:bookmarkStart w:id="315" w:name="_Toc65427719"/>
      <w:r w:rsidRPr="009D768F">
        <w:rPr>
          <w:sz w:val="22"/>
          <w:szCs w:val="20"/>
        </w:rPr>
        <w:t>Section 2</w:t>
      </w:r>
      <w:r w:rsidR="00957145" w:rsidRPr="009D768F">
        <w:rPr>
          <w:sz w:val="22"/>
          <w:szCs w:val="20"/>
        </w:rPr>
        <w:t>5</w:t>
      </w:r>
      <w:r w:rsidRPr="009D768F">
        <w:rPr>
          <w:sz w:val="22"/>
          <w:szCs w:val="20"/>
        </w:rPr>
        <w:t xml:space="preserve"> Terms of Reference and Budget Estimate</w:t>
      </w:r>
      <w:bookmarkEnd w:id="314"/>
      <w:bookmarkEnd w:id="315"/>
      <w:r w:rsidRPr="009D768F">
        <w:rPr>
          <w:sz w:val="22"/>
          <w:szCs w:val="20"/>
        </w:rPr>
        <w:t xml:space="preserve"> </w:t>
      </w:r>
    </w:p>
    <w:p w14:paraId="323C9AC1" w14:textId="2C1F5DED" w:rsidR="00DE452B" w:rsidRPr="009D768F" w:rsidRDefault="00DE452B" w:rsidP="00A6644F">
      <w:pPr>
        <w:pStyle w:val="Heading2"/>
        <w:jc w:val="both"/>
        <w:rPr>
          <w:sz w:val="20"/>
          <w:szCs w:val="20"/>
        </w:rPr>
      </w:pPr>
      <w:bookmarkStart w:id="316" w:name="_Toc48738066"/>
      <w:bookmarkStart w:id="317" w:name="_Toc65427720"/>
      <w:r w:rsidRPr="009D768F">
        <w:rPr>
          <w:sz w:val="20"/>
          <w:szCs w:val="20"/>
        </w:rPr>
        <w:t>The Terms of Reference (T</w:t>
      </w:r>
      <w:r w:rsidR="00A6644F">
        <w:rPr>
          <w:sz w:val="20"/>
          <w:szCs w:val="20"/>
        </w:rPr>
        <w:t>O</w:t>
      </w:r>
      <w:r w:rsidRPr="009D768F">
        <w:rPr>
          <w:sz w:val="20"/>
          <w:szCs w:val="20"/>
        </w:rPr>
        <w:t>R)</w:t>
      </w:r>
      <w:bookmarkEnd w:id="316"/>
      <w:bookmarkEnd w:id="317"/>
      <w:r w:rsidRPr="009D768F">
        <w:rPr>
          <w:sz w:val="20"/>
          <w:szCs w:val="20"/>
        </w:rPr>
        <w:t xml:space="preserve"> </w:t>
      </w:r>
    </w:p>
    <w:p w14:paraId="5A099EC6" w14:textId="573E895A" w:rsidR="00DE452B" w:rsidRPr="009D768F" w:rsidRDefault="00DE452B" w:rsidP="00A6644F">
      <w:pPr>
        <w:pStyle w:val="ListParagraph"/>
        <w:jc w:val="both"/>
        <w:rPr>
          <w:sz w:val="16"/>
          <w:szCs w:val="16"/>
        </w:rPr>
      </w:pPr>
      <w:r w:rsidRPr="009D768F">
        <w:rPr>
          <w:sz w:val="16"/>
          <w:szCs w:val="16"/>
        </w:rPr>
        <w:t>The Terms of Reference (T</w:t>
      </w:r>
      <w:r w:rsidR="00A6644F">
        <w:rPr>
          <w:sz w:val="16"/>
          <w:szCs w:val="16"/>
        </w:rPr>
        <w:t>O</w:t>
      </w:r>
      <w:r w:rsidRPr="009D768F">
        <w:rPr>
          <w:sz w:val="16"/>
          <w:szCs w:val="16"/>
        </w:rPr>
        <w:t xml:space="preserve">R) are the key document in the RFP. They ensure that both the Procuring Entity and the Consultant are fully aware of the objectives and outputs of the services. Consultant services are expensive, and lack of careful thought, research and preparation of the Terms of Reference by the Procuring Entity, may result in considerable waste of resources. </w:t>
      </w:r>
    </w:p>
    <w:p w14:paraId="3E1D08C4" w14:textId="0754D718" w:rsidR="00DE452B" w:rsidRPr="009D768F" w:rsidRDefault="00A6644F" w:rsidP="00492D43">
      <w:pPr>
        <w:pStyle w:val="ListParagraph"/>
        <w:jc w:val="both"/>
        <w:rPr>
          <w:sz w:val="16"/>
          <w:szCs w:val="16"/>
        </w:rPr>
      </w:pPr>
      <w:r>
        <w:rPr>
          <w:sz w:val="16"/>
          <w:szCs w:val="16"/>
        </w:rPr>
        <w:t>The Terms of Reference (TO</w:t>
      </w:r>
      <w:r w:rsidR="00DE452B" w:rsidRPr="009D768F">
        <w:rPr>
          <w:sz w:val="16"/>
          <w:szCs w:val="16"/>
        </w:rPr>
        <w:t>R) should provide sufficient information to enable Consultants to fully understand the services required by the Procuring Entity, and to prepare proposals that are r</w:t>
      </w:r>
      <w:r>
        <w:rPr>
          <w:sz w:val="16"/>
          <w:szCs w:val="16"/>
        </w:rPr>
        <w:t>ealistic and competitive. The TO</w:t>
      </w:r>
      <w:r w:rsidR="00DE452B" w:rsidRPr="009D768F">
        <w:rPr>
          <w:sz w:val="16"/>
          <w:szCs w:val="16"/>
        </w:rPr>
        <w:t xml:space="preserve">R must be complete, precise and clear to minimise request for clarifications from </w:t>
      </w:r>
      <w:proofErr w:type="gramStart"/>
      <w:r w:rsidR="00DE452B" w:rsidRPr="009D768F">
        <w:rPr>
          <w:sz w:val="16"/>
          <w:szCs w:val="16"/>
        </w:rPr>
        <w:t>Consultants</w:t>
      </w:r>
      <w:proofErr w:type="gramEnd"/>
      <w:r w:rsidR="00DE452B" w:rsidRPr="009D768F">
        <w:rPr>
          <w:sz w:val="16"/>
          <w:szCs w:val="16"/>
        </w:rPr>
        <w:t xml:space="preserve">. They must be prepared by staff with the requisite expertise. </w:t>
      </w:r>
    </w:p>
    <w:p w14:paraId="7AE62430" w14:textId="0692B681" w:rsidR="00DE452B" w:rsidRPr="009D768F" w:rsidRDefault="00DE452B" w:rsidP="00492D43">
      <w:pPr>
        <w:pStyle w:val="ListParagraph"/>
        <w:jc w:val="both"/>
        <w:rPr>
          <w:sz w:val="16"/>
          <w:szCs w:val="16"/>
        </w:rPr>
      </w:pPr>
      <w:r w:rsidRPr="009D768F">
        <w:rPr>
          <w:sz w:val="16"/>
          <w:szCs w:val="16"/>
        </w:rPr>
        <w:t xml:space="preserve">The Terms of Reference will normally contain the following information under the sequential headings: </w:t>
      </w:r>
    </w:p>
    <w:p w14:paraId="6A072F3C" w14:textId="77777777" w:rsidR="00DE452B" w:rsidRPr="009D768F" w:rsidRDefault="00DE452B" w:rsidP="00492D43">
      <w:pPr>
        <w:pStyle w:val="ListParagraph"/>
        <w:numPr>
          <w:ilvl w:val="0"/>
          <w:numId w:val="32"/>
        </w:numPr>
        <w:jc w:val="both"/>
        <w:rPr>
          <w:sz w:val="16"/>
          <w:szCs w:val="16"/>
        </w:rPr>
      </w:pPr>
      <w:r w:rsidRPr="009D768F">
        <w:rPr>
          <w:sz w:val="16"/>
          <w:szCs w:val="16"/>
          <w:u w:val="single"/>
        </w:rPr>
        <w:lastRenderedPageBreak/>
        <w:t>Background</w:t>
      </w:r>
      <w:r w:rsidRPr="009D768F">
        <w:rPr>
          <w:sz w:val="16"/>
          <w:szCs w:val="16"/>
        </w:rPr>
        <w:t xml:space="preserve">. This should be limited to the necessary general background and introduction to the assignment; </w:t>
      </w:r>
    </w:p>
    <w:p w14:paraId="30ABFCEB" w14:textId="77777777" w:rsidR="00DE452B" w:rsidRPr="009D768F" w:rsidRDefault="00DE452B" w:rsidP="00492D43">
      <w:pPr>
        <w:pStyle w:val="ListParagraph"/>
        <w:numPr>
          <w:ilvl w:val="0"/>
          <w:numId w:val="32"/>
        </w:numPr>
        <w:jc w:val="both"/>
        <w:rPr>
          <w:sz w:val="16"/>
          <w:szCs w:val="16"/>
        </w:rPr>
      </w:pPr>
      <w:r w:rsidRPr="009D768F">
        <w:rPr>
          <w:sz w:val="16"/>
          <w:szCs w:val="16"/>
          <w:u w:val="single"/>
        </w:rPr>
        <w:t>Objectives</w:t>
      </w:r>
      <w:r w:rsidRPr="009D768F">
        <w:rPr>
          <w:sz w:val="16"/>
          <w:szCs w:val="16"/>
        </w:rPr>
        <w:t xml:space="preserve">. The objectives of the assignment should be specified in clear and unambiguous terms </w:t>
      </w:r>
    </w:p>
    <w:p w14:paraId="5112A155" w14:textId="77777777" w:rsidR="00DE452B" w:rsidRPr="009D768F" w:rsidRDefault="00DE452B" w:rsidP="00492D43">
      <w:pPr>
        <w:pStyle w:val="ListParagraph"/>
        <w:numPr>
          <w:ilvl w:val="0"/>
          <w:numId w:val="32"/>
        </w:numPr>
        <w:jc w:val="both"/>
        <w:rPr>
          <w:sz w:val="16"/>
          <w:szCs w:val="16"/>
        </w:rPr>
      </w:pPr>
      <w:r w:rsidRPr="009D768F">
        <w:rPr>
          <w:sz w:val="16"/>
          <w:szCs w:val="16"/>
          <w:u w:val="single"/>
        </w:rPr>
        <w:t>Scope of the Services</w:t>
      </w:r>
      <w:r w:rsidRPr="009D768F">
        <w:rPr>
          <w:sz w:val="16"/>
          <w:szCs w:val="16"/>
        </w:rPr>
        <w:t xml:space="preserve">. The scope of services defines in detail the specific services/duties/activities that the Consultant is expected to perform during the assignment. </w:t>
      </w:r>
    </w:p>
    <w:p w14:paraId="52C40B2D" w14:textId="77777777" w:rsidR="00DE452B" w:rsidRPr="009D768F" w:rsidRDefault="00DE452B" w:rsidP="00492D43">
      <w:pPr>
        <w:pStyle w:val="ListParagraph"/>
        <w:numPr>
          <w:ilvl w:val="0"/>
          <w:numId w:val="32"/>
        </w:numPr>
        <w:jc w:val="both"/>
        <w:rPr>
          <w:sz w:val="16"/>
          <w:szCs w:val="16"/>
        </w:rPr>
      </w:pPr>
      <w:r w:rsidRPr="009D768F">
        <w:rPr>
          <w:sz w:val="16"/>
          <w:szCs w:val="16"/>
          <w:u w:val="single"/>
        </w:rPr>
        <w:t>Deliverables</w:t>
      </w:r>
      <w:r w:rsidRPr="009D768F">
        <w:rPr>
          <w:sz w:val="16"/>
          <w:szCs w:val="16"/>
        </w:rPr>
        <w:t xml:space="preserve">. The Deliverables detail the specific outputs expected from the Consultant. These will include reports, achievements, and other measurable progress indicators. For Lump-Sum Contracts, key deliverables are often defined for use with a schedule of interim part payments. </w:t>
      </w:r>
    </w:p>
    <w:p w14:paraId="45ED9A42" w14:textId="77777777" w:rsidR="00DE452B" w:rsidRPr="009D768F" w:rsidRDefault="00DE452B" w:rsidP="00492D43">
      <w:pPr>
        <w:pStyle w:val="ListParagraph"/>
        <w:numPr>
          <w:ilvl w:val="0"/>
          <w:numId w:val="32"/>
        </w:numPr>
        <w:jc w:val="both"/>
        <w:rPr>
          <w:sz w:val="16"/>
          <w:szCs w:val="16"/>
        </w:rPr>
      </w:pPr>
      <w:r w:rsidRPr="009D768F">
        <w:rPr>
          <w:sz w:val="16"/>
          <w:szCs w:val="16"/>
          <w:u w:val="single"/>
        </w:rPr>
        <w:t>Assignment Reports and Schedule of Reports.</w:t>
      </w:r>
      <w:r w:rsidRPr="009D768F">
        <w:rPr>
          <w:sz w:val="16"/>
          <w:szCs w:val="16"/>
        </w:rPr>
        <w:t xml:space="preserve"> The assignment and schedule reports specify the reporting requirements and frequency of reports, and where appropriate, the structure of Reports required. Entities should avoid specifying unnecessary routine reports, since these reports can easily distract the Consultant from more productive work for the Procuring Entity. It should be noted that reports are no substitute for effective personal management of an assignment. </w:t>
      </w:r>
    </w:p>
    <w:p w14:paraId="4743B8CF" w14:textId="77777777" w:rsidR="00DE452B" w:rsidRPr="009D768F" w:rsidRDefault="00DE452B" w:rsidP="00492D43">
      <w:pPr>
        <w:pStyle w:val="ListParagraph"/>
        <w:numPr>
          <w:ilvl w:val="0"/>
          <w:numId w:val="32"/>
        </w:numPr>
        <w:jc w:val="both"/>
        <w:rPr>
          <w:sz w:val="16"/>
          <w:szCs w:val="16"/>
          <w:u w:val="single"/>
        </w:rPr>
      </w:pPr>
      <w:r w:rsidRPr="009D768F">
        <w:rPr>
          <w:sz w:val="16"/>
          <w:szCs w:val="16"/>
          <w:u w:val="single"/>
        </w:rPr>
        <w:t>Facilities, services and resources to be provided by the Procuring Entity</w:t>
      </w:r>
      <w:r w:rsidRPr="009D768F">
        <w:rPr>
          <w:sz w:val="16"/>
          <w:szCs w:val="16"/>
        </w:rPr>
        <w:t>. The facilities, service and resources detail the nature and extent of facilities that will be made available to the Consultants (office accommodation, equipment, support or counterpart staff, etc.), any services (communication, photocopying, stationery, security, etc.) that will be provided, and any other resources or support that the Procuring Entity, or the Government, will make available.</w:t>
      </w:r>
      <w:r w:rsidRPr="009D768F">
        <w:rPr>
          <w:sz w:val="16"/>
          <w:szCs w:val="16"/>
          <w:u w:val="single"/>
        </w:rPr>
        <w:t xml:space="preserve"> </w:t>
      </w:r>
    </w:p>
    <w:p w14:paraId="0C15A715" w14:textId="77777777" w:rsidR="00DE452B" w:rsidRPr="009D768F" w:rsidRDefault="00DE452B" w:rsidP="00492D43">
      <w:pPr>
        <w:pStyle w:val="ListParagraph"/>
        <w:numPr>
          <w:ilvl w:val="0"/>
          <w:numId w:val="32"/>
        </w:numPr>
        <w:jc w:val="both"/>
        <w:rPr>
          <w:sz w:val="16"/>
          <w:szCs w:val="16"/>
        </w:rPr>
      </w:pPr>
      <w:r w:rsidRPr="009D768F">
        <w:rPr>
          <w:sz w:val="16"/>
          <w:szCs w:val="16"/>
          <w:u w:val="single"/>
        </w:rPr>
        <w:lastRenderedPageBreak/>
        <w:t>Assignment Period</w:t>
      </w:r>
      <w:r w:rsidRPr="009D768F">
        <w:rPr>
          <w:sz w:val="16"/>
          <w:szCs w:val="16"/>
        </w:rPr>
        <w:t xml:space="preserve">. The assignment period indicates the anticipated period of time that the Assignment will take to complete. </w:t>
      </w:r>
    </w:p>
    <w:p w14:paraId="35B787DA" w14:textId="77777777" w:rsidR="00DE452B" w:rsidRPr="009D768F" w:rsidRDefault="00DE452B" w:rsidP="00492D43">
      <w:pPr>
        <w:pStyle w:val="ListParagraph"/>
        <w:numPr>
          <w:ilvl w:val="0"/>
          <w:numId w:val="32"/>
        </w:numPr>
        <w:jc w:val="both"/>
        <w:rPr>
          <w:sz w:val="16"/>
          <w:szCs w:val="16"/>
        </w:rPr>
      </w:pPr>
      <w:r w:rsidRPr="009D768F">
        <w:rPr>
          <w:sz w:val="16"/>
          <w:szCs w:val="16"/>
          <w:u w:val="single"/>
        </w:rPr>
        <w:t>Assignment Management &amp; Administration</w:t>
      </w:r>
      <w:r w:rsidRPr="009D768F">
        <w:rPr>
          <w:sz w:val="16"/>
          <w:szCs w:val="16"/>
        </w:rPr>
        <w:t xml:space="preserve">. The Management and Administration of the assignment </w:t>
      </w:r>
      <w:proofErr w:type="gramStart"/>
      <w:r w:rsidRPr="009D768F">
        <w:rPr>
          <w:sz w:val="16"/>
          <w:szCs w:val="16"/>
        </w:rPr>
        <w:t>details</w:t>
      </w:r>
      <w:proofErr w:type="gramEnd"/>
      <w:r w:rsidRPr="009D768F">
        <w:rPr>
          <w:sz w:val="16"/>
          <w:szCs w:val="16"/>
        </w:rPr>
        <w:t xml:space="preserve"> the management arrangements that will apply to the Consultants during the Assignment (who they will report to, frequency of meetings, etc.). </w:t>
      </w:r>
    </w:p>
    <w:p w14:paraId="5CE38B03" w14:textId="77777777" w:rsidR="00DE452B" w:rsidRPr="009D768F" w:rsidRDefault="00DE452B" w:rsidP="00492D43">
      <w:pPr>
        <w:pStyle w:val="Heading2"/>
        <w:jc w:val="both"/>
        <w:rPr>
          <w:sz w:val="20"/>
          <w:szCs w:val="20"/>
        </w:rPr>
      </w:pPr>
      <w:bookmarkStart w:id="318" w:name="_Toc48738067"/>
      <w:bookmarkStart w:id="319" w:name="_Toc65427721"/>
      <w:r w:rsidRPr="009D768F">
        <w:rPr>
          <w:sz w:val="20"/>
          <w:szCs w:val="20"/>
        </w:rPr>
        <w:t>Estimating Cost and Budget</w:t>
      </w:r>
      <w:bookmarkEnd w:id="318"/>
      <w:bookmarkEnd w:id="319"/>
      <w:r w:rsidRPr="009D768F">
        <w:rPr>
          <w:sz w:val="20"/>
          <w:szCs w:val="20"/>
        </w:rPr>
        <w:t xml:space="preserve"> </w:t>
      </w:r>
    </w:p>
    <w:p w14:paraId="2058E39C" w14:textId="27FA4499" w:rsidR="00DE452B" w:rsidRPr="009D768F" w:rsidRDefault="00DE452B" w:rsidP="00492D43">
      <w:pPr>
        <w:pStyle w:val="ListParagraph"/>
        <w:jc w:val="both"/>
        <w:rPr>
          <w:sz w:val="16"/>
          <w:szCs w:val="16"/>
        </w:rPr>
      </w:pPr>
      <w:r w:rsidRPr="009D768F">
        <w:rPr>
          <w:sz w:val="16"/>
          <w:szCs w:val="16"/>
        </w:rPr>
        <w:t xml:space="preserve">Preparation of a well thought-through cost estimate is essential for earmarking a realistic budgetary resource for the envisaged service. The cost estimate should be based on the Procuring Entity’s assessment of the resources needed to carry out the assignment. </w:t>
      </w:r>
    </w:p>
    <w:p w14:paraId="0D209245" w14:textId="5790F6CC" w:rsidR="00DE452B" w:rsidRPr="009D768F" w:rsidRDefault="00DE452B" w:rsidP="00492D43">
      <w:pPr>
        <w:pStyle w:val="ListParagraph"/>
        <w:jc w:val="both"/>
        <w:rPr>
          <w:sz w:val="16"/>
          <w:szCs w:val="16"/>
        </w:rPr>
      </w:pPr>
      <w:r w:rsidRPr="009D768F">
        <w:rPr>
          <w:sz w:val="16"/>
          <w:szCs w:val="16"/>
        </w:rPr>
        <w:t xml:space="preserve">The Cost estimate includes expenses relating to: </w:t>
      </w:r>
    </w:p>
    <w:p w14:paraId="35981631" w14:textId="77777777" w:rsidR="00DE452B" w:rsidRPr="009D768F" w:rsidRDefault="00DE452B" w:rsidP="00492D43">
      <w:pPr>
        <w:pStyle w:val="ListParagraph"/>
        <w:numPr>
          <w:ilvl w:val="0"/>
          <w:numId w:val="70"/>
        </w:numPr>
        <w:contextualSpacing/>
        <w:jc w:val="both"/>
        <w:rPr>
          <w:sz w:val="16"/>
          <w:szCs w:val="16"/>
        </w:rPr>
      </w:pPr>
      <w:r w:rsidRPr="009D768F">
        <w:rPr>
          <w:sz w:val="16"/>
          <w:szCs w:val="16"/>
        </w:rPr>
        <w:t xml:space="preserve">Consultant staff remuneration; </w:t>
      </w:r>
    </w:p>
    <w:p w14:paraId="26982753" w14:textId="77777777" w:rsidR="00DE452B" w:rsidRPr="009D768F" w:rsidRDefault="00DE452B" w:rsidP="00492D43">
      <w:pPr>
        <w:pStyle w:val="ListParagraph"/>
        <w:numPr>
          <w:ilvl w:val="0"/>
          <w:numId w:val="70"/>
        </w:numPr>
        <w:contextualSpacing/>
        <w:jc w:val="both"/>
        <w:rPr>
          <w:sz w:val="16"/>
          <w:szCs w:val="16"/>
        </w:rPr>
      </w:pPr>
      <w:r w:rsidRPr="009D768F">
        <w:rPr>
          <w:sz w:val="16"/>
          <w:szCs w:val="16"/>
        </w:rPr>
        <w:t xml:space="preserve">Travel and transport; </w:t>
      </w:r>
    </w:p>
    <w:p w14:paraId="3629669B" w14:textId="77777777" w:rsidR="00DE452B" w:rsidRPr="009D768F" w:rsidRDefault="00DE452B" w:rsidP="00492D43">
      <w:pPr>
        <w:pStyle w:val="ListParagraph"/>
        <w:numPr>
          <w:ilvl w:val="0"/>
          <w:numId w:val="70"/>
        </w:numPr>
        <w:contextualSpacing/>
        <w:jc w:val="both"/>
        <w:rPr>
          <w:sz w:val="16"/>
          <w:szCs w:val="16"/>
        </w:rPr>
      </w:pPr>
      <w:r w:rsidRPr="009D768F">
        <w:rPr>
          <w:sz w:val="16"/>
          <w:szCs w:val="16"/>
        </w:rPr>
        <w:t xml:space="preserve">Mobilization; </w:t>
      </w:r>
    </w:p>
    <w:p w14:paraId="6D521EC6" w14:textId="77777777" w:rsidR="00DE452B" w:rsidRPr="009D768F" w:rsidRDefault="00DE452B" w:rsidP="00492D43">
      <w:pPr>
        <w:pStyle w:val="ListParagraph"/>
        <w:numPr>
          <w:ilvl w:val="0"/>
          <w:numId w:val="70"/>
        </w:numPr>
        <w:contextualSpacing/>
        <w:jc w:val="both"/>
        <w:rPr>
          <w:sz w:val="16"/>
          <w:szCs w:val="16"/>
        </w:rPr>
      </w:pPr>
      <w:r w:rsidRPr="009D768F">
        <w:rPr>
          <w:sz w:val="16"/>
          <w:szCs w:val="16"/>
        </w:rPr>
        <w:t xml:space="preserve">Staff allowances; </w:t>
      </w:r>
    </w:p>
    <w:p w14:paraId="0273834D" w14:textId="77777777" w:rsidR="00DE452B" w:rsidRPr="009D768F" w:rsidRDefault="00DE452B" w:rsidP="00492D43">
      <w:pPr>
        <w:pStyle w:val="ListParagraph"/>
        <w:numPr>
          <w:ilvl w:val="0"/>
          <w:numId w:val="70"/>
        </w:numPr>
        <w:contextualSpacing/>
        <w:jc w:val="both"/>
        <w:rPr>
          <w:sz w:val="16"/>
          <w:szCs w:val="16"/>
        </w:rPr>
      </w:pPr>
      <w:r w:rsidRPr="009D768F">
        <w:rPr>
          <w:sz w:val="16"/>
          <w:szCs w:val="16"/>
        </w:rPr>
        <w:t xml:space="preserve">Communications; </w:t>
      </w:r>
    </w:p>
    <w:p w14:paraId="2480CDB5" w14:textId="77777777" w:rsidR="00DE452B" w:rsidRPr="009D768F" w:rsidRDefault="00DE452B" w:rsidP="00492D43">
      <w:pPr>
        <w:pStyle w:val="ListParagraph"/>
        <w:numPr>
          <w:ilvl w:val="0"/>
          <w:numId w:val="70"/>
        </w:numPr>
        <w:contextualSpacing/>
        <w:jc w:val="both"/>
        <w:rPr>
          <w:sz w:val="16"/>
          <w:szCs w:val="16"/>
        </w:rPr>
      </w:pPr>
      <w:r w:rsidRPr="009D768F">
        <w:rPr>
          <w:sz w:val="16"/>
          <w:szCs w:val="16"/>
        </w:rPr>
        <w:t xml:space="preserve">Office rent, supplies, equipment, shipping, and insurance; </w:t>
      </w:r>
    </w:p>
    <w:p w14:paraId="7C605D16" w14:textId="77777777" w:rsidR="00DE452B" w:rsidRPr="009D768F" w:rsidRDefault="00DE452B" w:rsidP="00492D43">
      <w:pPr>
        <w:pStyle w:val="ListParagraph"/>
        <w:numPr>
          <w:ilvl w:val="0"/>
          <w:numId w:val="70"/>
        </w:numPr>
        <w:contextualSpacing/>
        <w:jc w:val="both"/>
        <w:rPr>
          <w:sz w:val="16"/>
          <w:szCs w:val="16"/>
        </w:rPr>
      </w:pPr>
      <w:r w:rsidRPr="009D768F">
        <w:rPr>
          <w:sz w:val="16"/>
          <w:szCs w:val="16"/>
        </w:rPr>
        <w:t>Surveys and training programs;</w:t>
      </w:r>
    </w:p>
    <w:p w14:paraId="17E01F03" w14:textId="77777777" w:rsidR="00DE452B" w:rsidRPr="009D768F" w:rsidRDefault="00DE452B" w:rsidP="00492D43">
      <w:pPr>
        <w:pStyle w:val="ListParagraph"/>
        <w:numPr>
          <w:ilvl w:val="0"/>
          <w:numId w:val="70"/>
        </w:numPr>
        <w:contextualSpacing/>
        <w:jc w:val="both"/>
        <w:rPr>
          <w:sz w:val="16"/>
          <w:szCs w:val="16"/>
        </w:rPr>
      </w:pPr>
      <w:r w:rsidRPr="009D768F">
        <w:rPr>
          <w:sz w:val="16"/>
          <w:szCs w:val="16"/>
        </w:rPr>
        <w:t xml:space="preserve">Report translation and printing; </w:t>
      </w:r>
    </w:p>
    <w:p w14:paraId="0C12800C" w14:textId="77777777" w:rsidR="00DE452B" w:rsidRPr="009D768F" w:rsidRDefault="00DE452B" w:rsidP="00492D43">
      <w:pPr>
        <w:pStyle w:val="ListParagraph"/>
        <w:numPr>
          <w:ilvl w:val="0"/>
          <w:numId w:val="70"/>
        </w:numPr>
        <w:contextualSpacing/>
        <w:jc w:val="both"/>
        <w:rPr>
          <w:sz w:val="16"/>
          <w:szCs w:val="16"/>
        </w:rPr>
      </w:pPr>
      <w:r w:rsidRPr="009D768F">
        <w:rPr>
          <w:sz w:val="16"/>
          <w:szCs w:val="16"/>
        </w:rPr>
        <w:t xml:space="preserve">Taxes and duties; and </w:t>
      </w:r>
    </w:p>
    <w:p w14:paraId="3CC70A8D" w14:textId="7AFB4D68" w:rsidR="00B6495D" w:rsidRDefault="00DE452B" w:rsidP="00492D43">
      <w:pPr>
        <w:pStyle w:val="ListParagraph"/>
        <w:numPr>
          <w:ilvl w:val="0"/>
          <w:numId w:val="70"/>
        </w:numPr>
        <w:jc w:val="both"/>
        <w:rPr>
          <w:sz w:val="16"/>
          <w:szCs w:val="16"/>
        </w:rPr>
      </w:pPr>
      <w:r w:rsidRPr="009D768F">
        <w:rPr>
          <w:sz w:val="16"/>
          <w:szCs w:val="16"/>
        </w:rPr>
        <w:t>Contingencies.</w:t>
      </w:r>
    </w:p>
    <w:p w14:paraId="15D57955" w14:textId="77777777" w:rsidR="00B6495D" w:rsidRDefault="00B6495D">
      <w:pPr>
        <w:keepNext w:val="0"/>
        <w:rPr>
          <w:sz w:val="16"/>
          <w:szCs w:val="16"/>
        </w:rPr>
      </w:pPr>
      <w:r>
        <w:rPr>
          <w:sz w:val="16"/>
          <w:szCs w:val="16"/>
        </w:rPr>
        <w:br w:type="page"/>
      </w:r>
    </w:p>
    <w:p w14:paraId="3AEC93EC" w14:textId="5432BB9E" w:rsidR="00DE452B" w:rsidRPr="009D768F" w:rsidRDefault="00DE452B" w:rsidP="00492D43">
      <w:pPr>
        <w:pStyle w:val="Heading1"/>
        <w:jc w:val="both"/>
        <w:rPr>
          <w:sz w:val="22"/>
          <w:szCs w:val="20"/>
        </w:rPr>
      </w:pPr>
      <w:bookmarkStart w:id="320" w:name="_Toc48738068"/>
      <w:bookmarkStart w:id="321" w:name="_Toc65427722"/>
      <w:r w:rsidRPr="009D768F">
        <w:rPr>
          <w:sz w:val="22"/>
          <w:szCs w:val="20"/>
        </w:rPr>
        <w:lastRenderedPageBreak/>
        <w:t>Section 2</w:t>
      </w:r>
      <w:r w:rsidR="00957145" w:rsidRPr="009D768F">
        <w:rPr>
          <w:sz w:val="22"/>
          <w:szCs w:val="20"/>
        </w:rPr>
        <w:t>6</w:t>
      </w:r>
      <w:r w:rsidRPr="009D768F">
        <w:rPr>
          <w:sz w:val="22"/>
          <w:szCs w:val="20"/>
        </w:rPr>
        <w:t xml:space="preserve"> Expression of Interest (EOI)</w:t>
      </w:r>
      <w:bookmarkEnd w:id="320"/>
      <w:bookmarkEnd w:id="321"/>
      <w:r w:rsidRPr="009D768F">
        <w:rPr>
          <w:sz w:val="22"/>
          <w:szCs w:val="20"/>
        </w:rPr>
        <w:t xml:space="preserve"> </w:t>
      </w:r>
    </w:p>
    <w:p w14:paraId="20F39044" w14:textId="2F9E81A3" w:rsidR="00DE452B" w:rsidRPr="009D768F" w:rsidRDefault="00DE452B" w:rsidP="00492D43">
      <w:pPr>
        <w:pStyle w:val="ListParagraph"/>
        <w:jc w:val="both"/>
        <w:rPr>
          <w:sz w:val="16"/>
          <w:szCs w:val="16"/>
        </w:rPr>
      </w:pPr>
      <w:r w:rsidRPr="009D768F">
        <w:rPr>
          <w:sz w:val="16"/>
          <w:szCs w:val="16"/>
        </w:rPr>
        <w:t>A request for Expressions of Interest is required to be published on the Government Gazette for any consultancy services prior to the issue of an RFP</w:t>
      </w:r>
      <w:r w:rsidR="007E39CC" w:rsidRPr="009D768F">
        <w:rPr>
          <w:sz w:val="16"/>
          <w:szCs w:val="16"/>
        </w:rPr>
        <w:t xml:space="preserve">, and is recommended to be published on </w:t>
      </w:r>
      <w:r w:rsidR="00D25841" w:rsidRPr="009D768F">
        <w:rPr>
          <w:sz w:val="16"/>
          <w:szCs w:val="16"/>
        </w:rPr>
        <w:t xml:space="preserve">the PEs website and the </w:t>
      </w:r>
      <w:r w:rsidR="007E39CC" w:rsidRPr="009D768F">
        <w:rPr>
          <w:sz w:val="16"/>
          <w:szCs w:val="16"/>
        </w:rPr>
        <w:t xml:space="preserve">MOF Procurement Portal. </w:t>
      </w:r>
    </w:p>
    <w:p w14:paraId="3AF237C7" w14:textId="77777777" w:rsidR="00DE452B" w:rsidRPr="009D768F" w:rsidRDefault="00DE452B" w:rsidP="00492D43">
      <w:pPr>
        <w:pStyle w:val="Heading2"/>
        <w:jc w:val="both"/>
        <w:rPr>
          <w:sz w:val="20"/>
          <w:szCs w:val="20"/>
        </w:rPr>
      </w:pPr>
      <w:bookmarkStart w:id="322" w:name="_Toc48738069"/>
      <w:bookmarkStart w:id="323" w:name="_Toc65427723"/>
      <w:r w:rsidRPr="009D768F">
        <w:rPr>
          <w:sz w:val="20"/>
          <w:szCs w:val="20"/>
        </w:rPr>
        <w:t>Pre-Qualification Criteria</w:t>
      </w:r>
      <w:bookmarkEnd w:id="322"/>
      <w:bookmarkEnd w:id="323"/>
      <w:r w:rsidRPr="009D768F">
        <w:rPr>
          <w:sz w:val="20"/>
          <w:szCs w:val="20"/>
        </w:rPr>
        <w:t xml:space="preserve"> </w:t>
      </w:r>
    </w:p>
    <w:p w14:paraId="7952942C" w14:textId="0A99ECC7" w:rsidR="00DE452B" w:rsidRPr="009D768F" w:rsidRDefault="00DE452B" w:rsidP="00492D43">
      <w:pPr>
        <w:pStyle w:val="ListParagraph"/>
        <w:jc w:val="both"/>
        <w:rPr>
          <w:sz w:val="16"/>
          <w:szCs w:val="16"/>
        </w:rPr>
      </w:pPr>
      <w:r w:rsidRPr="009D768F">
        <w:rPr>
          <w:sz w:val="16"/>
          <w:szCs w:val="16"/>
        </w:rPr>
        <w:t xml:space="preserve">Pre-qualification is based upon the capability and resources of prospective Consultants to perform the assignment satisfactorily, taking into account: </w:t>
      </w:r>
    </w:p>
    <w:p w14:paraId="700B55BE" w14:textId="77777777" w:rsidR="00DE452B" w:rsidRPr="009D768F" w:rsidRDefault="00DE452B" w:rsidP="00492D43">
      <w:pPr>
        <w:pStyle w:val="ListParagraph"/>
        <w:numPr>
          <w:ilvl w:val="0"/>
          <w:numId w:val="69"/>
        </w:numPr>
        <w:contextualSpacing/>
        <w:jc w:val="both"/>
        <w:rPr>
          <w:sz w:val="16"/>
          <w:szCs w:val="16"/>
        </w:rPr>
      </w:pPr>
      <w:r w:rsidRPr="009D768F">
        <w:rPr>
          <w:sz w:val="16"/>
          <w:szCs w:val="16"/>
        </w:rPr>
        <w:t xml:space="preserve">Experience and past performance on similar assignments; </w:t>
      </w:r>
    </w:p>
    <w:p w14:paraId="7DE53A4E" w14:textId="77777777" w:rsidR="00DE452B" w:rsidRPr="009D768F" w:rsidRDefault="00DE452B" w:rsidP="00492D43">
      <w:pPr>
        <w:pStyle w:val="ListParagraph"/>
        <w:numPr>
          <w:ilvl w:val="0"/>
          <w:numId w:val="69"/>
        </w:numPr>
        <w:contextualSpacing/>
        <w:jc w:val="both"/>
        <w:rPr>
          <w:sz w:val="16"/>
          <w:szCs w:val="16"/>
        </w:rPr>
      </w:pPr>
      <w:r w:rsidRPr="009D768F">
        <w:rPr>
          <w:sz w:val="16"/>
          <w:szCs w:val="16"/>
        </w:rPr>
        <w:t xml:space="preserve">Capabilities with respect to personnel and facilities; </w:t>
      </w:r>
    </w:p>
    <w:p w14:paraId="5F624649" w14:textId="77777777" w:rsidR="00957145" w:rsidRPr="009D768F" w:rsidRDefault="00DE452B" w:rsidP="00492D43">
      <w:pPr>
        <w:pStyle w:val="ListParagraph"/>
        <w:numPr>
          <w:ilvl w:val="0"/>
          <w:numId w:val="69"/>
        </w:numPr>
        <w:contextualSpacing/>
        <w:jc w:val="both"/>
        <w:rPr>
          <w:sz w:val="16"/>
          <w:szCs w:val="16"/>
        </w:rPr>
      </w:pPr>
      <w:r w:rsidRPr="009D768F">
        <w:rPr>
          <w:sz w:val="16"/>
          <w:szCs w:val="16"/>
        </w:rPr>
        <w:t>Required licensing and professional registrations; and</w:t>
      </w:r>
    </w:p>
    <w:p w14:paraId="74A1E0EF" w14:textId="619D01FE" w:rsidR="00DE452B" w:rsidRPr="009D768F" w:rsidRDefault="00DE452B" w:rsidP="00492D43">
      <w:pPr>
        <w:pStyle w:val="ListParagraph"/>
        <w:numPr>
          <w:ilvl w:val="0"/>
          <w:numId w:val="69"/>
        </w:numPr>
        <w:contextualSpacing/>
        <w:jc w:val="both"/>
        <w:rPr>
          <w:sz w:val="16"/>
          <w:szCs w:val="16"/>
        </w:rPr>
      </w:pPr>
      <w:r w:rsidRPr="009D768F">
        <w:rPr>
          <w:sz w:val="16"/>
          <w:szCs w:val="16"/>
        </w:rPr>
        <w:t xml:space="preserve">Commercial and financial resources. </w:t>
      </w:r>
    </w:p>
    <w:p w14:paraId="013F221F" w14:textId="77777777" w:rsidR="00DE452B" w:rsidRPr="009D768F" w:rsidRDefault="00DE452B" w:rsidP="00492D43">
      <w:pPr>
        <w:pStyle w:val="Heading2"/>
        <w:jc w:val="both"/>
        <w:rPr>
          <w:sz w:val="20"/>
          <w:szCs w:val="20"/>
        </w:rPr>
      </w:pPr>
      <w:bookmarkStart w:id="324" w:name="_Toc48738070"/>
      <w:bookmarkStart w:id="325" w:name="_Toc65427724"/>
      <w:r w:rsidRPr="009D768F">
        <w:rPr>
          <w:sz w:val="20"/>
          <w:szCs w:val="20"/>
        </w:rPr>
        <w:t>Advertisement</w:t>
      </w:r>
      <w:bookmarkEnd w:id="324"/>
      <w:bookmarkEnd w:id="325"/>
      <w:r w:rsidRPr="009D768F">
        <w:rPr>
          <w:sz w:val="20"/>
          <w:szCs w:val="20"/>
        </w:rPr>
        <w:t xml:space="preserve"> </w:t>
      </w:r>
    </w:p>
    <w:p w14:paraId="6E0CA4F3" w14:textId="6DE236E1" w:rsidR="00DE452B" w:rsidRPr="009D768F" w:rsidRDefault="00DE452B" w:rsidP="00492D43">
      <w:pPr>
        <w:pStyle w:val="ListParagraph"/>
        <w:jc w:val="both"/>
        <w:rPr>
          <w:sz w:val="16"/>
          <w:szCs w:val="16"/>
        </w:rPr>
      </w:pPr>
      <w:r w:rsidRPr="009D768F">
        <w:rPr>
          <w:sz w:val="16"/>
          <w:szCs w:val="16"/>
        </w:rPr>
        <w:t xml:space="preserve">The request for Expressions of Interest shall be advertised in the same way as for competitive Tenders and shall contain: </w:t>
      </w:r>
    </w:p>
    <w:p w14:paraId="7620E620" w14:textId="77777777" w:rsidR="00DE452B" w:rsidRPr="009D768F" w:rsidRDefault="00DE452B" w:rsidP="00492D43">
      <w:pPr>
        <w:pStyle w:val="ListParagraph"/>
        <w:numPr>
          <w:ilvl w:val="0"/>
          <w:numId w:val="68"/>
        </w:numPr>
        <w:contextualSpacing/>
        <w:jc w:val="both"/>
        <w:rPr>
          <w:sz w:val="16"/>
          <w:szCs w:val="16"/>
        </w:rPr>
      </w:pPr>
      <w:r w:rsidRPr="009D768F">
        <w:rPr>
          <w:sz w:val="16"/>
          <w:szCs w:val="16"/>
        </w:rPr>
        <w:t xml:space="preserve">Name and address of the Procuring Entity; </w:t>
      </w:r>
    </w:p>
    <w:p w14:paraId="67295BEC" w14:textId="77777777" w:rsidR="00DE452B" w:rsidRPr="009D768F" w:rsidRDefault="00DE452B" w:rsidP="00492D43">
      <w:pPr>
        <w:pStyle w:val="ListParagraph"/>
        <w:numPr>
          <w:ilvl w:val="0"/>
          <w:numId w:val="68"/>
        </w:numPr>
        <w:contextualSpacing/>
        <w:jc w:val="both"/>
        <w:rPr>
          <w:sz w:val="16"/>
          <w:szCs w:val="16"/>
        </w:rPr>
      </w:pPr>
      <w:r w:rsidRPr="009D768F">
        <w:rPr>
          <w:sz w:val="16"/>
          <w:szCs w:val="16"/>
        </w:rPr>
        <w:t xml:space="preserve">Background for the assignment; </w:t>
      </w:r>
    </w:p>
    <w:p w14:paraId="38B86824" w14:textId="77777777" w:rsidR="00DE452B" w:rsidRPr="009D768F" w:rsidRDefault="00DE452B" w:rsidP="00492D43">
      <w:pPr>
        <w:pStyle w:val="ListParagraph"/>
        <w:numPr>
          <w:ilvl w:val="0"/>
          <w:numId w:val="68"/>
        </w:numPr>
        <w:contextualSpacing/>
        <w:jc w:val="both"/>
        <w:rPr>
          <w:sz w:val="16"/>
          <w:szCs w:val="16"/>
        </w:rPr>
      </w:pPr>
      <w:r w:rsidRPr="009D768F">
        <w:rPr>
          <w:sz w:val="16"/>
          <w:szCs w:val="16"/>
        </w:rPr>
        <w:t xml:space="preserve">Scope of the services required; </w:t>
      </w:r>
    </w:p>
    <w:p w14:paraId="15800D24" w14:textId="77777777" w:rsidR="00DE452B" w:rsidRPr="009D768F" w:rsidRDefault="00DE452B" w:rsidP="00492D43">
      <w:pPr>
        <w:pStyle w:val="ListParagraph"/>
        <w:numPr>
          <w:ilvl w:val="0"/>
          <w:numId w:val="68"/>
        </w:numPr>
        <w:contextualSpacing/>
        <w:jc w:val="both"/>
        <w:rPr>
          <w:sz w:val="16"/>
          <w:szCs w:val="16"/>
        </w:rPr>
      </w:pPr>
      <w:r w:rsidRPr="009D768F">
        <w:rPr>
          <w:sz w:val="16"/>
          <w:szCs w:val="16"/>
        </w:rPr>
        <w:t xml:space="preserve">Location and required timescale for the completion of the services; </w:t>
      </w:r>
    </w:p>
    <w:p w14:paraId="67C2F59A" w14:textId="77777777" w:rsidR="00957145" w:rsidRPr="009D768F" w:rsidRDefault="00DE452B" w:rsidP="00492D43">
      <w:pPr>
        <w:pStyle w:val="ListParagraph"/>
        <w:numPr>
          <w:ilvl w:val="0"/>
          <w:numId w:val="68"/>
        </w:numPr>
        <w:contextualSpacing/>
        <w:jc w:val="both"/>
        <w:rPr>
          <w:sz w:val="16"/>
          <w:szCs w:val="16"/>
        </w:rPr>
      </w:pPr>
      <w:r w:rsidRPr="009D768F">
        <w:rPr>
          <w:sz w:val="16"/>
          <w:szCs w:val="16"/>
        </w:rPr>
        <w:t xml:space="preserve">Criteria and procedures to be used to evaluate the qualifications of </w:t>
      </w:r>
      <w:proofErr w:type="gramStart"/>
      <w:r w:rsidRPr="009D768F">
        <w:rPr>
          <w:sz w:val="16"/>
          <w:szCs w:val="16"/>
        </w:rPr>
        <w:t>Consultants</w:t>
      </w:r>
      <w:proofErr w:type="gramEnd"/>
      <w:r w:rsidRPr="009D768F">
        <w:rPr>
          <w:sz w:val="16"/>
          <w:szCs w:val="16"/>
        </w:rPr>
        <w:t>;</w:t>
      </w:r>
    </w:p>
    <w:p w14:paraId="3D9ECF50" w14:textId="106B4B6B" w:rsidR="00DE452B" w:rsidRPr="009D768F" w:rsidRDefault="00DE452B" w:rsidP="00492D43">
      <w:pPr>
        <w:pStyle w:val="ListParagraph"/>
        <w:numPr>
          <w:ilvl w:val="0"/>
          <w:numId w:val="68"/>
        </w:numPr>
        <w:spacing w:before="240"/>
        <w:contextualSpacing/>
        <w:jc w:val="both"/>
        <w:rPr>
          <w:sz w:val="16"/>
          <w:szCs w:val="16"/>
        </w:rPr>
      </w:pPr>
      <w:r w:rsidRPr="009D768F">
        <w:rPr>
          <w:sz w:val="16"/>
          <w:szCs w:val="16"/>
        </w:rPr>
        <w:t xml:space="preserve">Place and deadline for the submission of EOI (see </w:t>
      </w:r>
      <w:r w:rsidR="00E30733" w:rsidRPr="009D768F">
        <w:rPr>
          <w:sz w:val="16"/>
          <w:szCs w:val="16"/>
        </w:rPr>
        <w:fldChar w:fldCharType="begin"/>
      </w:r>
      <w:r w:rsidR="00E30733" w:rsidRPr="009D768F">
        <w:rPr>
          <w:sz w:val="16"/>
          <w:szCs w:val="16"/>
        </w:rPr>
        <w:instrText xml:space="preserve"> REF _Ref59716312 \h </w:instrText>
      </w:r>
      <w:r w:rsidR="0076023B" w:rsidRPr="009D768F">
        <w:rPr>
          <w:sz w:val="16"/>
          <w:szCs w:val="16"/>
        </w:rPr>
        <w:instrText xml:space="preserve"> \* MERGEFORMAT </w:instrText>
      </w:r>
      <w:r w:rsidR="00E30733" w:rsidRPr="009D768F">
        <w:rPr>
          <w:sz w:val="16"/>
          <w:szCs w:val="16"/>
        </w:rPr>
      </w:r>
      <w:r w:rsidR="00E30733" w:rsidRPr="009D768F">
        <w:rPr>
          <w:sz w:val="16"/>
          <w:szCs w:val="16"/>
        </w:rPr>
        <w:fldChar w:fldCharType="separate"/>
      </w:r>
      <w:r w:rsidR="003C29EA" w:rsidRPr="003C29EA">
        <w:rPr>
          <w:sz w:val="16"/>
          <w:szCs w:val="16"/>
        </w:rPr>
        <w:t>Appendix 4: Recommended Submission Deadlines</w:t>
      </w:r>
      <w:r w:rsidR="00E30733" w:rsidRPr="009D768F">
        <w:rPr>
          <w:sz w:val="16"/>
          <w:szCs w:val="16"/>
        </w:rPr>
        <w:fldChar w:fldCharType="end"/>
      </w:r>
      <w:r w:rsidR="00E30733" w:rsidRPr="009D768F">
        <w:rPr>
          <w:sz w:val="16"/>
          <w:szCs w:val="16"/>
        </w:rPr>
        <w:t>)</w:t>
      </w:r>
    </w:p>
    <w:p w14:paraId="1083F706" w14:textId="77777777" w:rsidR="00DE452B" w:rsidRPr="009D768F" w:rsidRDefault="00DE452B" w:rsidP="00492D43">
      <w:pPr>
        <w:pStyle w:val="Heading2"/>
        <w:jc w:val="both"/>
        <w:rPr>
          <w:sz w:val="20"/>
          <w:szCs w:val="20"/>
        </w:rPr>
      </w:pPr>
      <w:bookmarkStart w:id="326" w:name="_Toc48738071"/>
      <w:bookmarkStart w:id="327" w:name="_Toc65427725"/>
      <w:r w:rsidRPr="009D768F">
        <w:rPr>
          <w:sz w:val="20"/>
          <w:szCs w:val="20"/>
        </w:rPr>
        <w:lastRenderedPageBreak/>
        <w:t>Evaluation of EOI and Short-Listing</w:t>
      </w:r>
      <w:bookmarkEnd w:id="326"/>
      <w:bookmarkEnd w:id="327"/>
      <w:r w:rsidRPr="009D768F">
        <w:rPr>
          <w:sz w:val="20"/>
          <w:szCs w:val="20"/>
        </w:rPr>
        <w:t xml:space="preserve"> </w:t>
      </w:r>
    </w:p>
    <w:p w14:paraId="31A8552E" w14:textId="30D6B2C7" w:rsidR="00DE452B" w:rsidRPr="009D768F" w:rsidRDefault="00DE452B" w:rsidP="00492D43">
      <w:pPr>
        <w:pStyle w:val="ListParagraph"/>
        <w:jc w:val="both"/>
        <w:rPr>
          <w:sz w:val="16"/>
          <w:szCs w:val="16"/>
        </w:rPr>
      </w:pPr>
      <w:r w:rsidRPr="009D768F">
        <w:rPr>
          <w:sz w:val="16"/>
          <w:szCs w:val="16"/>
        </w:rPr>
        <w:t xml:space="preserve">No formal opening of submissions is required but a formal evaluation of the capabilities of each Consultant is required against the criteria as stated in the advertisement. </w:t>
      </w:r>
    </w:p>
    <w:p w14:paraId="21D8A1CD" w14:textId="48800DEC" w:rsidR="00DE452B" w:rsidRPr="009D768F" w:rsidRDefault="00DE452B" w:rsidP="00492D43">
      <w:pPr>
        <w:pStyle w:val="ListParagraph"/>
        <w:jc w:val="both"/>
        <w:rPr>
          <w:sz w:val="16"/>
          <w:szCs w:val="16"/>
        </w:rPr>
      </w:pPr>
      <w:r w:rsidRPr="009D768F">
        <w:rPr>
          <w:sz w:val="16"/>
          <w:szCs w:val="16"/>
        </w:rPr>
        <w:t xml:space="preserve">The following details of each firm should be assessed in the selection of a short- list of between three (3) and eight (8) Consultants: </w:t>
      </w:r>
    </w:p>
    <w:p w14:paraId="0EC3F205" w14:textId="77777777" w:rsidR="00DE452B" w:rsidRPr="009D768F" w:rsidRDefault="00DE452B" w:rsidP="00492D43">
      <w:pPr>
        <w:pStyle w:val="ListParagraph"/>
        <w:numPr>
          <w:ilvl w:val="0"/>
          <w:numId w:val="67"/>
        </w:numPr>
        <w:contextualSpacing/>
        <w:jc w:val="both"/>
        <w:rPr>
          <w:sz w:val="16"/>
          <w:szCs w:val="16"/>
        </w:rPr>
      </w:pPr>
      <w:r w:rsidRPr="009D768F">
        <w:rPr>
          <w:sz w:val="16"/>
          <w:szCs w:val="16"/>
        </w:rPr>
        <w:t xml:space="preserve">General background of the Consultant; </w:t>
      </w:r>
    </w:p>
    <w:p w14:paraId="0E28544E" w14:textId="73BE15C2" w:rsidR="00DE452B" w:rsidRPr="009D768F" w:rsidRDefault="00DE452B" w:rsidP="00492D43">
      <w:pPr>
        <w:pStyle w:val="ListParagraph"/>
        <w:numPr>
          <w:ilvl w:val="0"/>
          <w:numId w:val="67"/>
        </w:numPr>
        <w:contextualSpacing/>
        <w:jc w:val="both"/>
        <w:rPr>
          <w:sz w:val="16"/>
          <w:szCs w:val="16"/>
        </w:rPr>
      </w:pPr>
      <w:r w:rsidRPr="009D768F">
        <w:rPr>
          <w:sz w:val="16"/>
          <w:szCs w:val="16"/>
        </w:rPr>
        <w:t>Eligibility in terms of country of origin, turnover requirements and any other</w:t>
      </w:r>
      <w:r w:rsidR="006D1767" w:rsidRPr="009D768F">
        <w:rPr>
          <w:sz w:val="16"/>
          <w:szCs w:val="16"/>
        </w:rPr>
        <w:t xml:space="preserve"> </w:t>
      </w:r>
      <w:r w:rsidRPr="009D768F">
        <w:rPr>
          <w:sz w:val="16"/>
          <w:szCs w:val="16"/>
        </w:rPr>
        <w:t xml:space="preserve">conditions stated in the advertisement; </w:t>
      </w:r>
    </w:p>
    <w:p w14:paraId="3C36E770" w14:textId="77777777" w:rsidR="00DE452B" w:rsidRPr="009D768F" w:rsidRDefault="00DE452B" w:rsidP="00492D43">
      <w:pPr>
        <w:pStyle w:val="ListParagraph"/>
        <w:numPr>
          <w:ilvl w:val="0"/>
          <w:numId w:val="67"/>
        </w:numPr>
        <w:contextualSpacing/>
        <w:jc w:val="both"/>
        <w:rPr>
          <w:sz w:val="16"/>
          <w:szCs w:val="16"/>
        </w:rPr>
      </w:pPr>
      <w:r w:rsidRPr="009D768F">
        <w:rPr>
          <w:sz w:val="16"/>
          <w:szCs w:val="16"/>
        </w:rPr>
        <w:t xml:space="preserve">Previous experience of similar assignments; </w:t>
      </w:r>
    </w:p>
    <w:p w14:paraId="215988E2" w14:textId="77777777" w:rsidR="00DE452B" w:rsidRPr="009D768F" w:rsidRDefault="00DE452B" w:rsidP="00492D43">
      <w:pPr>
        <w:pStyle w:val="ListParagraph"/>
        <w:numPr>
          <w:ilvl w:val="0"/>
          <w:numId w:val="67"/>
        </w:numPr>
        <w:contextualSpacing/>
        <w:jc w:val="both"/>
        <w:rPr>
          <w:sz w:val="16"/>
          <w:szCs w:val="16"/>
        </w:rPr>
      </w:pPr>
      <w:r w:rsidRPr="009D768F">
        <w:rPr>
          <w:sz w:val="16"/>
          <w:szCs w:val="16"/>
        </w:rPr>
        <w:t xml:space="preserve">Competence and sector related experience of the firm; </w:t>
      </w:r>
    </w:p>
    <w:p w14:paraId="57C2C301" w14:textId="77777777" w:rsidR="006D1767" w:rsidRPr="009D768F" w:rsidRDefault="00DE452B" w:rsidP="00492D43">
      <w:pPr>
        <w:pStyle w:val="ListParagraph"/>
        <w:numPr>
          <w:ilvl w:val="0"/>
          <w:numId w:val="67"/>
        </w:numPr>
        <w:contextualSpacing/>
        <w:jc w:val="both"/>
        <w:rPr>
          <w:sz w:val="16"/>
          <w:szCs w:val="16"/>
        </w:rPr>
      </w:pPr>
      <w:r w:rsidRPr="009D768F">
        <w:rPr>
          <w:sz w:val="16"/>
          <w:szCs w:val="16"/>
        </w:rPr>
        <w:t>Relevant experience in Maldives, and other similar countries; and</w:t>
      </w:r>
    </w:p>
    <w:p w14:paraId="284CB1A7" w14:textId="532F46FA" w:rsidR="00DE452B" w:rsidRPr="009D768F" w:rsidRDefault="00DE452B" w:rsidP="00492D43">
      <w:pPr>
        <w:pStyle w:val="ListParagraph"/>
        <w:numPr>
          <w:ilvl w:val="0"/>
          <w:numId w:val="67"/>
        </w:numPr>
        <w:ind w:left="1848" w:hanging="357"/>
        <w:jc w:val="both"/>
        <w:rPr>
          <w:sz w:val="16"/>
          <w:szCs w:val="16"/>
        </w:rPr>
      </w:pPr>
      <w:r w:rsidRPr="009D768F">
        <w:rPr>
          <w:sz w:val="16"/>
          <w:szCs w:val="16"/>
        </w:rPr>
        <w:t xml:space="preserve">Quality of performance under previous contracts. </w:t>
      </w:r>
    </w:p>
    <w:p w14:paraId="21480AAB" w14:textId="07B3BC0B" w:rsidR="00DE452B" w:rsidRPr="009D768F" w:rsidRDefault="00DE452B" w:rsidP="00492D43">
      <w:pPr>
        <w:pStyle w:val="ListParagraph"/>
        <w:jc w:val="both"/>
        <w:rPr>
          <w:sz w:val="16"/>
          <w:szCs w:val="16"/>
        </w:rPr>
      </w:pPr>
      <w:r w:rsidRPr="009D768F">
        <w:rPr>
          <w:sz w:val="16"/>
          <w:szCs w:val="16"/>
        </w:rPr>
        <w:t xml:space="preserve">Where a large number of </w:t>
      </w:r>
      <w:proofErr w:type="gramStart"/>
      <w:r w:rsidRPr="009D768F">
        <w:rPr>
          <w:sz w:val="16"/>
          <w:szCs w:val="16"/>
        </w:rPr>
        <w:t>Consultants</w:t>
      </w:r>
      <w:proofErr w:type="gramEnd"/>
      <w:r w:rsidRPr="009D768F">
        <w:rPr>
          <w:sz w:val="16"/>
          <w:szCs w:val="16"/>
        </w:rPr>
        <w:t xml:space="preserve"> pass the stated qualification criteria, it may not be realistic to invite more than eight (8) to participate in the specific RFP. If so, only the best qualified Consultants should be selected and invited to respond to the RFP. </w:t>
      </w:r>
    </w:p>
    <w:p w14:paraId="63CE1909" w14:textId="0E5A59DE" w:rsidR="00DE452B" w:rsidRPr="009D768F" w:rsidRDefault="00DE452B" w:rsidP="00492D43">
      <w:pPr>
        <w:pStyle w:val="ListParagraph"/>
        <w:jc w:val="both"/>
        <w:rPr>
          <w:sz w:val="16"/>
          <w:szCs w:val="16"/>
        </w:rPr>
      </w:pPr>
      <w:r w:rsidRPr="009D768F">
        <w:rPr>
          <w:sz w:val="16"/>
          <w:szCs w:val="16"/>
        </w:rPr>
        <w:t xml:space="preserve">Applicants who fail to meet the pre-qualification criteria or reach the shortlist should be briefly advised of the reasons. No further correspondence will be entered into regarding applications. On completion of the process and approval of the shortlist by the Tender Committee, the RFP will be issued to the qualified Consultants. </w:t>
      </w:r>
    </w:p>
    <w:p w14:paraId="74A36314" w14:textId="30DA0C87" w:rsidR="00DE452B" w:rsidRPr="009D768F" w:rsidRDefault="00DE452B" w:rsidP="00492D43">
      <w:pPr>
        <w:pStyle w:val="Heading1"/>
        <w:jc w:val="both"/>
        <w:rPr>
          <w:sz w:val="22"/>
          <w:szCs w:val="20"/>
        </w:rPr>
      </w:pPr>
      <w:bookmarkStart w:id="328" w:name="_Toc48738072"/>
      <w:bookmarkStart w:id="329" w:name="_Toc65427726"/>
      <w:r w:rsidRPr="009D768F">
        <w:rPr>
          <w:sz w:val="22"/>
          <w:szCs w:val="20"/>
        </w:rPr>
        <w:lastRenderedPageBreak/>
        <w:t>Section 2</w:t>
      </w:r>
      <w:r w:rsidR="006D1767" w:rsidRPr="009D768F">
        <w:rPr>
          <w:sz w:val="22"/>
          <w:szCs w:val="20"/>
        </w:rPr>
        <w:t>7</w:t>
      </w:r>
      <w:r w:rsidRPr="009D768F">
        <w:rPr>
          <w:sz w:val="22"/>
          <w:szCs w:val="20"/>
        </w:rPr>
        <w:t xml:space="preserve"> Preparation and Issue of Request for Proposal (RFP)</w:t>
      </w:r>
      <w:bookmarkEnd w:id="328"/>
      <w:bookmarkEnd w:id="329"/>
      <w:r w:rsidRPr="009D768F">
        <w:rPr>
          <w:sz w:val="22"/>
          <w:szCs w:val="20"/>
        </w:rPr>
        <w:t xml:space="preserve"> </w:t>
      </w:r>
    </w:p>
    <w:p w14:paraId="3B1CFD49" w14:textId="6F990242" w:rsidR="00DE452B" w:rsidRPr="009D768F" w:rsidRDefault="00DE452B" w:rsidP="00492D43">
      <w:pPr>
        <w:pStyle w:val="ListParagraph"/>
        <w:jc w:val="both"/>
        <w:rPr>
          <w:sz w:val="16"/>
          <w:szCs w:val="16"/>
        </w:rPr>
      </w:pPr>
      <w:r w:rsidRPr="009D768F">
        <w:rPr>
          <w:sz w:val="16"/>
          <w:szCs w:val="16"/>
        </w:rPr>
        <w:t xml:space="preserve">The Request for Proposals (RFP) shall provide all the information necessary for the (short-listed) Consultants to prepare their proposals. It identifies the evaluation criteria, selection method, and procedures that will be used to evaluate the proposals. </w:t>
      </w:r>
    </w:p>
    <w:p w14:paraId="622DBFA5" w14:textId="405602A8" w:rsidR="00DE452B" w:rsidRPr="009D768F" w:rsidRDefault="00DE452B" w:rsidP="00492D43">
      <w:pPr>
        <w:pStyle w:val="ListParagraph"/>
        <w:jc w:val="both"/>
        <w:rPr>
          <w:sz w:val="16"/>
          <w:szCs w:val="16"/>
        </w:rPr>
      </w:pPr>
      <w:r w:rsidRPr="009D768F">
        <w:rPr>
          <w:sz w:val="16"/>
          <w:szCs w:val="16"/>
        </w:rPr>
        <w:t xml:space="preserve">The standard Request for Proposal includes the following Sections: </w:t>
      </w:r>
    </w:p>
    <w:p w14:paraId="101E0CE3" w14:textId="77777777" w:rsidR="00DE452B" w:rsidRPr="009D768F" w:rsidRDefault="00DE452B" w:rsidP="00492D43">
      <w:pPr>
        <w:pStyle w:val="ListParagraph"/>
        <w:numPr>
          <w:ilvl w:val="0"/>
          <w:numId w:val="33"/>
        </w:numPr>
        <w:ind w:left="1848" w:hanging="357"/>
        <w:contextualSpacing/>
        <w:jc w:val="both"/>
        <w:rPr>
          <w:sz w:val="16"/>
          <w:szCs w:val="16"/>
        </w:rPr>
      </w:pPr>
      <w:r w:rsidRPr="009D768F">
        <w:rPr>
          <w:sz w:val="16"/>
          <w:szCs w:val="16"/>
        </w:rPr>
        <w:t>Letter of Invitation (LOI)</w:t>
      </w:r>
    </w:p>
    <w:p w14:paraId="6BE1222D" w14:textId="77777777" w:rsidR="00DE452B" w:rsidRPr="009D768F" w:rsidRDefault="00DE452B" w:rsidP="00492D43">
      <w:pPr>
        <w:pStyle w:val="ListParagraph"/>
        <w:numPr>
          <w:ilvl w:val="0"/>
          <w:numId w:val="33"/>
        </w:numPr>
        <w:ind w:left="1848" w:hanging="357"/>
        <w:contextualSpacing/>
        <w:jc w:val="both"/>
        <w:rPr>
          <w:sz w:val="16"/>
          <w:szCs w:val="16"/>
        </w:rPr>
      </w:pPr>
      <w:r w:rsidRPr="009D768F">
        <w:rPr>
          <w:sz w:val="16"/>
          <w:szCs w:val="16"/>
        </w:rPr>
        <w:t xml:space="preserve">Information to Consultants (ITC) (including the Data Sheet) </w:t>
      </w:r>
    </w:p>
    <w:p w14:paraId="36E8FDA7" w14:textId="77777777" w:rsidR="00DE452B" w:rsidRPr="009D768F" w:rsidRDefault="00DE452B" w:rsidP="00492D43">
      <w:pPr>
        <w:pStyle w:val="ListParagraph"/>
        <w:numPr>
          <w:ilvl w:val="0"/>
          <w:numId w:val="33"/>
        </w:numPr>
        <w:ind w:left="1848" w:hanging="357"/>
        <w:contextualSpacing/>
        <w:jc w:val="both"/>
        <w:rPr>
          <w:sz w:val="16"/>
          <w:szCs w:val="16"/>
        </w:rPr>
      </w:pPr>
      <w:r w:rsidRPr="009D768F">
        <w:rPr>
          <w:sz w:val="16"/>
          <w:szCs w:val="16"/>
        </w:rPr>
        <w:t xml:space="preserve">Technical Proposal — Standard Forms </w:t>
      </w:r>
    </w:p>
    <w:p w14:paraId="2357B953" w14:textId="77777777" w:rsidR="00DE452B" w:rsidRPr="009D768F" w:rsidRDefault="00DE452B" w:rsidP="00492D43">
      <w:pPr>
        <w:pStyle w:val="ListParagraph"/>
        <w:numPr>
          <w:ilvl w:val="0"/>
          <w:numId w:val="33"/>
        </w:numPr>
        <w:ind w:left="1848" w:hanging="357"/>
        <w:contextualSpacing/>
        <w:jc w:val="both"/>
        <w:rPr>
          <w:sz w:val="16"/>
          <w:szCs w:val="16"/>
        </w:rPr>
      </w:pPr>
      <w:r w:rsidRPr="009D768F">
        <w:rPr>
          <w:sz w:val="16"/>
          <w:szCs w:val="16"/>
        </w:rPr>
        <w:t xml:space="preserve">Financial Proposal — Standard Forms </w:t>
      </w:r>
    </w:p>
    <w:p w14:paraId="776D6DD4" w14:textId="048657D5" w:rsidR="00DE452B" w:rsidRPr="009D768F" w:rsidRDefault="00A6644F" w:rsidP="00492D43">
      <w:pPr>
        <w:pStyle w:val="ListParagraph"/>
        <w:numPr>
          <w:ilvl w:val="0"/>
          <w:numId w:val="33"/>
        </w:numPr>
        <w:ind w:left="1848" w:hanging="357"/>
        <w:contextualSpacing/>
        <w:jc w:val="both"/>
        <w:rPr>
          <w:sz w:val="16"/>
          <w:szCs w:val="16"/>
        </w:rPr>
      </w:pPr>
      <w:r>
        <w:rPr>
          <w:sz w:val="16"/>
          <w:szCs w:val="16"/>
        </w:rPr>
        <w:t>Terms of Reference (TO</w:t>
      </w:r>
      <w:r w:rsidR="00DE452B" w:rsidRPr="009D768F">
        <w:rPr>
          <w:sz w:val="16"/>
          <w:szCs w:val="16"/>
        </w:rPr>
        <w:t>R)</w:t>
      </w:r>
    </w:p>
    <w:p w14:paraId="3C1B6590" w14:textId="77777777" w:rsidR="00DE452B" w:rsidRPr="009D768F" w:rsidRDefault="00DE452B" w:rsidP="00492D43">
      <w:pPr>
        <w:pStyle w:val="ListParagraph"/>
        <w:numPr>
          <w:ilvl w:val="0"/>
          <w:numId w:val="33"/>
        </w:numPr>
        <w:jc w:val="both"/>
        <w:rPr>
          <w:sz w:val="16"/>
          <w:szCs w:val="16"/>
        </w:rPr>
      </w:pPr>
      <w:r w:rsidRPr="009D768F">
        <w:rPr>
          <w:sz w:val="16"/>
          <w:szCs w:val="16"/>
        </w:rPr>
        <w:t xml:space="preserve">Standard Forms of Contract </w:t>
      </w:r>
    </w:p>
    <w:p w14:paraId="02140F6C" w14:textId="77777777" w:rsidR="00DE452B" w:rsidRPr="009D768F" w:rsidRDefault="00DE452B" w:rsidP="00492D43">
      <w:pPr>
        <w:pStyle w:val="Heading2"/>
        <w:jc w:val="both"/>
        <w:rPr>
          <w:sz w:val="20"/>
          <w:szCs w:val="20"/>
        </w:rPr>
      </w:pPr>
      <w:bookmarkStart w:id="330" w:name="_Toc48738073"/>
      <w:bookmarkStart w:id="331" w:name="_Toc65427727"/>
      <w:r w:rsidRPr="009D768F">
        <w:rPr>
          <w:sz w:val="20"/>
          <w:szCs w:val="20"/>
        </w:rPr>
        <w:t>The Letter of Invitation (LOI)</w:t>
      </w:r>
      <w:bookmarkEnd w:id="330"/>
      <w:bookmarkEnd w:id="331"/>
      <w:r w:rsidRPr="009D768F">
        <w:rPr>
          <w:sz w:val="20"/>
          <w:szCs w:val="20"/>
        </w:rPr>
        <w:t xml:space="preserve"> </w:t>
      </w:r>
    </w:p>
    <w:p w14:paraId="56A047FF" w14:textId="7B57BCB9" w:rsidR="00DE452B" w:rsidRPr="009D768F" w:rsidRDefault="00DE452B" w:rsidP="00492D43">
      <w:pPr>
        <w:pStyle w:val="ListParagraph"/>
        <w:jc w:val="both"/>
        <w:rPr>
          <w:sz w:val="16"/>
          <w:szCs w:val="16"/>
        </w:rPr>
      </w:pPr>
      <w:r w:rsidRPr="009D768F">
        <w:rPr>
          <w:sz w:val="16"/>
          <w:szCs w:val="16"/>
        </w:rPr>
        <w:t xml:space="preserve">The Letter of Invitation states the intention of the entity to enter into a contract for a given assignment and informs the short-listed Consultants that they are invited to submit a proposal for the assignment. It provides basic information regarding the following: </w:t>
      </w:r>
    </w:p>
    <w:p w14:paraId="5DF6F075" w14:textId="77777777" w:rsidR="00DE452B" w:rsidRPr="009D768F" w:rsidRDefault="00DE452B" w:rsidP="00492D43">
      <w:pPr>
        <w:pStyle w:val="ListParagraph"/>
        <w:numPr>
          <w:ilvl w:val="0"/>
          <w:numId w:val="66"/>
        </w:numPr>
        <w:contextualSpacing/>
        <w:jc w:val="both"/>
        <w:rPr>
          <w:sz w:val="16"/>
          <w:szCs w:val="16"/>
        </w:rPr>
      </w:pPr>
      <w:r w:rsidRPr="009D768F">
        <w:rPr>
          <w:sz w:val="16"/>
          <w:szCs w:val="16"/>
        </w:rPr>
        <w:t xml:space="preserve">Name of the Procuring Entity; </w:t>
      </w:r>
    </w:p>
    <w:p w14:paraId="65739BC8" w14:textId="77777777" w:rsidR="00DE452B" w:rsidRPr="009D768F" w:rsidRDefault="00DE452B" w:rsidP="00492D43">
      <w:pPr>
        <w:pStyle w:val="ListParagraph"/>
        <w:numPr>
          <w:ilvl w:val="0"/>
          <w:numId w:val="66"/>
        </w:numPr>
        <w:contextualSpacing/>
        <w:jc w:val="both"/>
        <w:rPr>
          <w:sz w:val="16"/>
          <w:szCs w:val="16"/>
        </w:rPr>
      </w:pPr>
      <w:r w:rsidRPr="009D768F">
        <w:rPr>
          <w:sz w:val="16"/>
          <w:szCs w:val="16"/>
        </w:rPr>
        <w:t xml:space="preserve">Sources of funds to finance the consulting services; </w:t>
      </w:r>
    </w:p>
    <w:p w14:paraId="1F2C3B59" w14:textId="77777777" w:rsidR="00DE452B" w:rsidRPr="009D768F" w:rsidRDefault="00DE452B" w:rsidP="00492D43">
      <w:pPr>
        <w:pStyle w:val="ListParagraph"/>
        <w:numPr>
          <w:ilvl w:val="0"/>
          <w:numId w:val="66"/>
        </w:numPr>
        <w:contextualSpacing/>
        <w:jc w:val="both"/>
        <w:rPr>
          <w:sz w:val="16"/>
          <w:szCs w:val="16"/>
        </w:rPr>
      </w:pPr>
      <w:r w:rsidRPr="009D768F">
        <w:rPr>
          <w:sz w:val="16"/>
          <w:szCs w:val="16"/>
        </w:rPr>
        <w:t xml:space="preserve">Names of the short-listed Consultants; </w:t>
      </w:r>
    </w:p>
    <w:p w14:paraId="7EED8A30" w14:textId="77777777" w:rsidR="00DE452B" w:rsidRPr="009D768F" w:rsidRDefault="00DE452B" w:rsidP="00492D43">
      <w:pPr>
        <w:pStyle w:val="ListParagraph"/>
        <w:numPr>
          <w:ilvl w:val="0"/>
          <w:numId w:val="66"/>
        </w:numPr>
        <w:contextualSpacing/>
        <w:jc w:val="both"/>
        <w:rPr>
          <w:sz w:val="16"/>
          <w:szCs w:val="16"/>
        </w:rPr>
      </w:pPr>
      <w:r w:rsidRPr="009D768F">
        <w:rPr>
          <w:sz w:val="16"/>
          <w:szCs w:val="16"/>
        </w:rPr>
        <w:t xml:space="preserve">Brief description of the objectives and scope of the assignment; </w:t>
      </w:r>
    </w:p>
    <w:p w14:paraId="0AED7B39" w14:textId="77777777" w:rsidR="006D1767" w:rsidRPr="009D768F" w:rsidRDefault="00DE452B" w:rsidP="00492D43">
      <w:pPr>
        <w:pStyle w:val="ListParagraph"/>
        <w:numPr>
          <w:ilvl w:val="0"/>
          <w:numId w:val="66"/>
        </w:numPr>
        <w:contextualSpacing/>
        <w:jc w:val="both"/>
        <w:rPr>
          <w:sz w:val="16"/>
          <w:szCs w:val="16"/>
        </w:rPr>
      </w:pPr>
      <w:r w:rsidRPr="009D768F">
        <w:rPr>
          <w:sz w:val="16"/>
          <w:szCs w:val="16"/>
        </w:rPr>
        <w:t>Method of selection; and</w:t>
      </w:r>
    </w:p>
    <w:p w14:paraId="6DBA312F" w14:textId="6C9AD515" w:rsidR="00DE452B" w:rsidRPr="009D768F" w:rsidRDefault="00DE452B" w:rsidP="00492D43">
      <w:pPr>
        <w:pStyle w:val="ListParagraph"/>
        <w:numPr>
          <w:ilvl w:val="0"/>
          <w:numId w:val="66"/>
        </w:numPr>
        <w:ind w:left="1848" w:hanging="357"/>
        <w:jc w:val="both"/>
        <w:rPr>
          <w:sz w:val="16"/>
          <w:szCs w:val="16"/>
        </w:rPr>
      </w:pPr>
      <w:r w:rsidRPr="009D768F">
        <w:rPr>
          <w:sz w:val="16"/>
          <w:szCs w:val="16"/>
        </w:rPr>
        <w:t xml:space="preserve">Date, time, and address for submission of proposals. </w:t>
      </w:r>
    </w:p>
    <w:p w14:paraId="1AFDBE81" w14:textId="4E21B1B2" w:rsidR="00DE452B" w:rsidRPr="009D768F" w:rsidRDefault="00DE452B" w:rsidP="00492D43">
      <w:pPr>
        <w:pStyle w:val="ListParagraph"/>
        <w:jc w:val="both"/>
        <w:rPr>
          <w:sz w:val="16"/>
          <w:szCs w:val="16"/>
        </w:rPr>
      </w:pPr>
      <w:r w:rsidRPr="009D768F">
        <w:rPr>
          <w:sz w:val="16"/>
          <w:szCs w:val="16"/>
        </w:rPr>
        <w:lastRenderedPageBreak/>
        <w:t xml:space="preserve">The LOI also instructs Consultants to indicate whether they intend to submit their proposal alone or in association with other short-listed Consultants. This information is necessary to allow the Procuring Entity to invite other Consultants in case one or more short-listed Consultants decline the invitation or decide to associate, thus reducing competition. In these cases, the deadline for submission of proposals may have to be extended. </w:t>
      </w:r>
    </w:p>
    <w:p w14:paraId="13821A08" w14:textId="77777777" w:rsidR="00DE452B" w:rsidRPr="009D768F" w:rsidRDefault="00DE452B" w:rsidP="00492D43">
      <w:pPr>
        <w:pStyle w:val="Heading2"/>
        <w:jc w:val="both"/>
        <w:rPr>
          <w:sz w:val="20"/>
          <w:szCs w:val="20"/>
        </w:rPr>
      </w:pPr>
      <w:bookmarkStart w:id="332" w:name="_Toc48738074"/>
      <w:bookmarkStart w:id="333" w:name="_Toc65427728"/>
      <w:r w:rsidRPr="009D768F">
        <w:rPr>
          <w:sz w:val="20"/>
          <w:szCs w:val="20"/>
        </w:rPr>
        <w:t>Information to Consultants (ITC)</w:t>
      </w:r>
      <w:bookmarkEnd w:id="332"/>
      <w:bookmarkEnd w:id="333"/>
      <w:r w:rsidRPr="009D768F">
        <w:rPr>
          <w:sz w:val="20"/>
          <w:szCs w:val="20"/>
        </w:rPr>
        <w:t xml:space="preserve"> </w:t>
      </w:r>
    </w:p>
    <w:p w14:paraId="012D5D1B" w14:textId="52B34D23" w:rsidR="00DE452B" w:rsidRPr="009D768F" w:rsidRDefault="00DE452B" w:rsidP="00492D43">
      <w:pPr>
        <w:pStyle w:val="ListParagraph"/>
        <w:jc w:val="both"/>
        <w:rPr>
          <w:sz w:val="16"/>
          <w:szCs w:val="16"/>
        </w:rPr>
      </w:pPr>
      <w:r w:rsidRPr="009D768F">
        <w:rPr>
          <w:sz w:val="16"/>
          <w:szCs w:val="16"/>
        </w:rPr>
        <w:t xml:space="preserve">The ITC section contains all the information Consultants need to prepare responsive proposals. It also informs Consultants about the evaluation criteria and sub-criteria, their respective weights and the minimum qualifying mark, in order to provide for a fair and transparent selection process. The ITC should not be modified other than through the Data Sheet. The Data Sheet is the part of the ITC that contains specific information relating to the Procuring Entity and the assignment. </w:t>
      </w:r>
    </w:p>
    <w:p w14:paraId="44599120" w14:textId="77777777" w:rsidR="00DE452B" w:rsidRPr="009D768F" w:rsidRDefault="00DE452B" w:rsidP="00492D43">
      <w:pPr>
        <w:pStyle w:val="Heading2"/>
        <w:jc w:val="both"/>
        <w:rPr>
          <w:sz w:val="20"/>
          <w:szCs w:val="20"/>
        </w:rPr>
      </w:pPr>
      <w:bookmarkStart w:id="334" w:name="_Toc48738075"/>
      <w:bookmarkStart w:id="335" w:name="_Toc65427729"/>
      <w:r w:rsidRPr="009D768F">
        <w:rPr>
          <w:sz w:val="20"/>
          <w:szCs w:val="20"/>
        </w:rPr>
        <w:t>Technical Proposal - Standard Forms</w:t>
      </w:r>
      <w:bookmarkEnd w:id="334"/>
      <w:bookmarkEnd w:id="335"/>
      <w:r w:rsidRPr="009D768F">
        <w:rPr>
          <w:sz w:val="20"/>
          <w:szCs w:val="20"/>
        </w:rPr>
        <w:t xml:space="preserve"> </w:t>
      </w:r>
    </w:p>
    <w:p w14:paraId="3B215AEF" w14:textId="52EB796A" w:rsidR="00DE452B" w:rsidRPr="009D768F" w:rsidRDefault="00DE452B" w:rsidP="00492D43">
      <w:pPr>
        <w:pStyle w:val="ListParagraph"/>
        <w:jc w:val="both"/>
        <w:rPr>
          <w:sz w:val="16"/>
          <w:szCs w:val="16"/>
        </w:rPr>
      </w:pPr>
      <w:r w:rsidRPr="009D768F">
        <w:rPr>
          <w:sz w:val="16"/>
          <w:szCs w:val="16"/>
        </w:rPr>
        <w:t xml:space="preserve">This section contains the standard forms which are to be completed by the Consultant as part of the technical proposal. The Consultant is required to complete and submit these forms as requirements of the Request for Proposals, which are: </w:t>
      </w:r>
    </w:p>
    <w:p w14:paraId="09AA4DC2" w14:textId="77777777" w:rsidR="00DE452B" w:rsidRPr="009D768F" w:rsidRDefault="00DE452B" w:rsidP="00492D43">
      <w:pPr>
        <w:pStyle w:val="ListParagraph"/>
        <w:numPr>
          <w:ilvl w:val="0"/>
          <w:numId w:val="65"/>
        </w:numPr>
        <w:contextualSpacing/>
        <w:jc w:val="both"/>
        <w:rPr>
          <w:sz w:val="16"/>
          <w:szCs w:val="16"/>
        </w:rPr>
      </w:pPr>
      <w:r w:rsidRPr="009D768F">
        <w:rPr>
          <w:sz w:val="16"/>
          <w:szCs w:val="16"/>
        </w:rPr>
        <w:t xml:space="preserve">Technical Proposal submission form; </w:t>
      </w:r>
    </w:p>
    <w:p w14:paraId="6575B12A" w14:textId="77777777" w:rsidR="00DE452B" w:rsidRPr="009D768F" w:rsidRDefault="00DE452B" w:rsidP="00492D43">
      <w:pPr>
        <w:pStyle w:val="ListParagraph"/>
        <w:numPr>
          <w:ilvl w:val="0"/>
          <w:numId w:val="65"/>
        </w:numPr>
        <w:contextualSpacing/>
        <w:jc w:val="both"/>
        <w:rPr>
          <w:sz w:val="16"/>
          <w:szCs w:val="16"/>
        </w:rPr>
      </w:pPr>
      <w:r w:rsidRPr="009D768F">
        <w:rPr>
          <w:sz w:val="16"/>
          <w:szCs w:val="16"/>
        </w:rPr>
        <w:t xml:space="preserve">Firm’s references; </w:t>
      </w:r>
    </w:p>
    <w:p w14:paraId="6F1A801B" w14:textId="77777777" w:rsidR="00DE452B" w:rsidRPr="009D768F" w:rsidRDefault="00DE452B" w:rsidP="00492D43">
      <w:pPr>
        <w:pStyle w:val="ListParagraph"/>
        <w:numPr>
          <w:ilvl w:val="0"/>
          <w:numId w:val="65"/>
        </w:numPr>
        <w:contextualSpacing/>
        <w:jc w:val="both"/>
        <w:rPr>
          <w:sz w:val="16"/>
          <w:szCs w:val="16"/>
        </w:rPr>
      </w:pPr>
      <w:r w:rsidRPr="009D768F">
        <w:rPr>
          <w:sz w:val="16"/>
          <w:szCs w:val="16"/>
        </w:rPr>
        <w:t xml:space="preserve">Comments and suggestions of consultants on the Terms of Reference and on data, services, and facilities to be provided by the Procuring Entity; </w:t>
      </w:r>
    </w:p>
    <w:p w14:paraId="66B18291" w14:textId="77777777" w:rsidR="00DE452B" w:rsidRPr="009D768F" w:rsidRDefault="00DE452B" w:rsidP="00492D43">
      <w:pPr>
        <w:pStyle w:val="ListParagraph"/>
        <w:numPr>
          <w:ilvl w:val="0"/>
          <w:numId w:val="65"/>
        </w:numPr>
        <w:contextualSpacing/>
        <w:jc w:val="both"/>
        <w:rPr>
          <w:sz w:val="16"/>
          <w:szCs w:val="16"/>
        </w:rPr>
      </w:pPr>
      <w:r w:rsidRPr="009D768F">
        <w:rPr>
          <w:sz w:val="16"/>
          <w:szCs w:val="16"/>
        </w:rPr>
        <w:t xml:space="preserve">Description of the methodology and work plan for performing the assignment; </w:t>
      </w:r>
    </w:p>
    <w:p w14:paraId="42EAF122" w14:textId="77777777" w:rsidR="00DE452B" w:rsidRPr="009D768F" w:rsidRDefault="00DE452B" w:rsidP="00492D43">
      <w:pPr>
        <w:pStyle w:val="ListParagraph"/>
        <w:numPr>
          <w:ilvl w:val="0"/>
          <w:numId w:val="65"/>
        </w:numPr>
        <w:contextualSpacing/>
        <w:jc w:val="both"/>
        <w:rPr>
          <w:sz w:val="16"/>
          <w:szCs w:val="16"/>
        </w:rPr>
      </w:pPr>
      <w:r w:rsidRPr="009D768F">
        <w:rPr>
          <w:sz w:val="16"/>
          <w:szCs w:val="16"/>
        </w:rPr>
        <w:t xml:space="preserve">Team composition and task assignments; </w:t>
      </w:r>
    </w:p>
    <w:p w14:paraId="4A3173E0" w14:textId="77777777" w:rsidR="00DE452B" w:rsidRPr="009D768F" w:rsidRDefault="00DE452B" w:rsidP="00492D43">
      <w:pPr>
        <w:pStyle w:val="ListParagraph"/>
        <w:numPr>
          <w:ilvl w:val="0"/>
          <w:numId w:val="65"/>
        </w:numPr>
        <w:contextualSpacing/>
        <w:jc w:val="both"/>
        <w:rPr>
          <w:sz w:val="16"/>
          <w:szCs w:val="16"/>
        </w:rPr>
      </w:pPr>
      <w:r w:rsidRPr="009D768F">
        <w:rPr>
          <w:sz w:val="16"/>
          <w:szCs w:val="16"/>
        </w:rPr>
        <w:t xml:space="preserve">Format of curriculum vitae (CV) for proposed professional staff; </w:t>
      </w:r>
    </w:p>
    <w:p w14:paraId="790D0557" w14:textId="77777777" w:rsidR="006D1767" w:rsidRPr="009D768F" w:rsidRDefault="00DE452B" w:rsidP="00492D43">
      <w:pPr>
        <w:pStyle w:val="ListParagraph"/>
        <w:numPr>
          <w:ilvl w:val="0"/>
          <w:numId w:val="65"/>
        </w:numPr>
        <w:contextualSpacing/>
        <w:jc w:val="both"/>
        <w:rPr>
          <w:sz w:val="16"/>
          <w:szCs w:val="16"/>
        </w:rPr>
      </w:pPr>
      <w:r w:rsidRPr="009D768F">
        <w:rPr>
          <w:sz w:val="16"/>
          <w:szCs w:val="16"/>
        </w:rPr>
        <w:t>Time schedule for professional personnel (where applicable);</w:t>
      </w:r>
    </w:p>
    <w:p w14:paraId="709F21DB" w14:textId="05506A5C" w:rsidR="00DE452B" w:rsidRPr="009D768F" w:rsidRDefault="00DE452B" w:rsidP="00492D43">
      <w:pPr>
        <w:pStyle w:val="ListParagraph"/>
        <w:numPr>
          <w:ilvl w:val="0"/>
          <w:numId w:val="65"/>
        </w:numPr>
        <w:contextualSpacing/>
        <w:jc w:val="both"/>
        <w:rPr>
          <w:sz w:val="16"/>
          <w:szCs w:val="16"/>
        </w:rPr>
      </w:pPr>
      <w:r w:rsidRPr="009D768F">
        <w:rPr>
          <w:sz w:val="16"/>
          <w:szCs w:val="16"/>
        </w:rPr>
        <w:lastRenderedPageBreak/>
        <w:t xml:space="preserve">Activity (work) schedule. </w:t>
      </w:r>
    </w:p>
    <w:p w14:paraId="23E2B0F1" w14:textId="77777777" w:rsidR="00DE452B" w:rsidRPr="009D768F" w:rsidRDefault="00DE452B" w:rsidP="00492D43">
      <w:pPr>
        <w:pStyle w:val="Heading2"/>
        <w:jc w:val="both"/>
        <w:rPr>
          <w:sz w:val="20"/>
          <w:szCs w:val="20"/>
        </w:rPr>
      </w:pPr>
      <w:bookmarkStart w:id="336" w:name="_Toc48738076"/>
      <w:bookmarkStart w:id="337" w:name="_Toc65427730"/>
      <w:r w:rsidRPr="009D768F">
        <w:rPr>
          <w:sz w:val="20"/>
          <w:szCs w:val="20"/>
        </w:rPr>
        <w:t>Financial Proposal – Standard Forms</w:t>
      </w:r>
      <w:bookmarkEnd w:id="336"/>
      <w:bookmarkEnd w:id="337"/>
      <w:r w:rsidRPr="009D768F">
        <w:rPr>
          <w:sz w:val="20"/>
          <w:szCs w:val="20"/>
        </w:rPr>
        <w:t xml:space="preserve"> </w:t>
      </w:r>
    </w:p>
    <w:p w14:paraId="4AAAD40F" w14:textId="724351E3" w:rsidR="00DE452B" w:rsidRPr="009D768F" w:rsidRDefault="00DE452B" w:rsidP="00492D43">
      <w:pPr>
        <w:pStyle w:val="ListParagraph"/>
        <w:jc w:val="both"/>
        <w:rPr>
          <w:sz w:val="16"/>
          <w:szCs w:val="16"/>
        </w:rPr>
      </w:pPr>
      <w:r w:rsidRPr="009D768F">
        <w:rPr>
          <w:sz w:val="16"/>
          <w:szCs w:val="16"/>
        </w:rPr>
        <w:t xml:space="preserve">This section contains the standard forms which are to be completed by the Consultant in submitting the financial proposal. The Consultant is required to complete and submit the following in accordance with other requirements included in the Request for Proposals: </w:t>
      </w:r>
    </w:p>
    <w:p w14:paraId="16961A5E" w14:textId="77777777" w:rsidR="00DE452B" w:rsidRPr="009D768F" w:rsidRDefault="00DE452B" w:rsidP="00492D43">
      <w:pPr>
        <w:pStyle w:val="ListParagraph"/>
        <w:numPr>
          <w:ilvl w:val="0"/>
          <w:numId w:val="64"/>
        </w:numPr>
        <w:contextualSpacing/>
        <w:jc w:val="both"/>
        <w:rPr>
          <w:sz w:val="16"/>
          <w:szCs w:val="16"/>
        </w:rPr>
      </w:pPr>
      <w:r w:rsidRPr="009D768F">
        <w:rPr>
          <w:sz w:val="16"/>
          <w:szCs w:val="16"/>
        </w:rPr>
        <w:t xml:space="preserve">Financial Proposal submission form; </w:t>
      </w:r>
    </w:p>
    <w:p w14:paraId="177E569A" w14:textId="77777777" w:rsidR="00DE452B" w:rsidRPr="009D768F" w:rsidRDefault="00DE452B" w:rsidP="00492D43">
      <w:pPr>
        <w:pStyle w:val="ListParagraph"/>
        <w:numPr>
          <w:ilvl w:val="0"/>
          <w:numId w:val="64"/>
        </w:numPr>
        <w:contextualSpacing/>
        <w:jc w:val="both"/>
        <w:rPr>
          <w:sz w:val="16"/>
          <w:szCs w:val="16"/>
        </w:rPr>
      </w:pPr>
      <w:r w:rsidRPr="009D768F">
        <w:rPr>
          <w:sz w:val="16"/>
          <w:szCs w:val="16"/>
        </w:rPr>
        <w:t xml:space="preserve">Summary of costs; </w:t>
      </w:r>
    </w:p>
    <w:p w14:paraId="64CD0C3D" w14:textId="77777777" w:rsidR="00DE452B" w:rsidRPr="009D768F" w:rsidRDefault="00DE452B" w:rsidP="00492D43">
      <w:pPr>
        <w:pStyle w:val="ListParagraph"/>
        <w:numPr>
          <w:ilvl w:val="0"/>
          <w:numId w:val="64"/>
        </w:numPr>
        <w:contextualSpacing/>
        <w:jc w:val="both"/>
        <w:rPr>
          <w:sz w:val="16"/>
          <w:szCs w:val="16"/>
        </w:rPr>
      </w:pPr>
      <w:r w:rsidRPr="009D768F">
        <w:rPr>
          <w:sz w:val="16"/>
          <w:szCs w:val="16"/>
        </w:rPr>
        <w:t xml:space="preserve">Breakdown of price per activity; </w:t>
      </w:r>
    </w:p>
    <w:p w14:paraId="295B6624" w14:textId="77777777" w:rsidR="00DE452B" w:rsidRPr="009D768F" w:rsidRDefault="00DE452B" w:rsidP="00492D43">
      <w:pPr>
        <w:pStyle w:val="ListParagraph"/>
        <w:numPr>
          <w:ilvl w:val="0"/>
          <w:numId w:val="64"/>
        </w:numPr>
        <w:contextualSpacing/>
        <w:jc w:val="both"/>
        <w:rPr>
          <w:sz w:val="16"/>
          <w:szCs w:val="16"/>
        </w:rPr>
      </w:pPr>
      <w:r w:rsidRPr="009D768F">
        <w:rPr>
          <w:sz w:val="16"/>
          <w:szCs w:val="16"/>
        </w:rPr>
        <w:t xml:space="preserve">Breakdown of remuneration per activity (where applicable); </w:t>
      </w:r>
    </w:p>
    <w:p w14:paraId="200CC7F6" w14:textId="77777777" w:rsidR="006D1767" w:rsidRPr="009D768F" w:rsidRDefault="00DE452B" w:rsidP="00492D43">
      <w:pPr>
        <w:pStyle w:val="ListParagraph"/>
        <w:numPr>
          <w:ilvl w:val="0"/>
          <w:numId w:val="64"/>
        </w:numPr>
        <w:contextualSpacing/>
        <w:jc w:val="both"/>
        <w:rPr>
          <w:sz w:val="16"/>
          <w:szCs w:val="16"/>
        </w:rPr>
      </w:pPr>
      <w:r w:rsidRPr="009D768F">
        <w:rPr>
          <w:sz w:val="16"/>
          <w:szCs w:val="16"/>
        </w:rPr>
        <w:t>Reimbursable per activity;</w:t>
      </w:r>
    </w:p>
    <w:p w14:paraId="2E8F392A" w14:textId="7AAED420" w:rsidR="00DE452B" w:rsidRPr="009D768F" w:rsidRDefault="00DE452B" w:rsidP="00492D43">
      <w:pPr>
        <w:pStyle w:val="ListParagraph"/>
        <w:numPr>
          <w:ilvl w:val="0"/>
          <w:numId w:val="64"/>
        </w:numPr>
        <w:contextualSpacing/>
        <w:jc w:val="both"/>
        <w:rPr>
          <w:sz w:val="16"/>
          <w:szCs w:val="16"/>
        </w:rPr>
      </w:pPr>
      <w:r w:rsidRPr="009D768F">
        <w:rPr>
          <w:sz w:val="16"/>
          <w:szCs w:val="16"/>
        </w:rPr>
        <w:t xml:space="preserve">Miscellaneous expenses. </w:t>
      </w:r>
    </w:p>
    <w:p w14:paraId="4790BE73" w14:textId="77777777" w:rsidR="00DE452B" w:rsidRPr="009D768F" w:rsidRDefault="00DE452B" w:rsidP="00492D43">
      <w:pPr>
        <w:pStyle w:val="Heading2"/>
        <w:jc w:val="both"/>
        <w:rPr>
          <w:sz w:val="20"/>
          <w:szCs w:val="20"/>
        </w:rPr>
      </w:pPr>
      <w:bookmarkStart w:id="338" w:name="_Toc48738077"/>
      <w:bookmarkStart w:id="339" w:name="_Toc65427731"/>
      <w:r w:rsidRPr="009D768F">
        <w:rPr>
          <w:sz w:val="20"/>
          <w:szCs w:val="20"/>
        </w:rPr>
        <w:t>Standard Forms of Contract</w:t>
      </w:r>
      <w:bookmarkEnd w:id="338"/>
      <w:bookmarkEnd w:id="339"/>
      <w:r w:rsidRPr="009D768F">
        <w:rPr>
          <w:sz w:val="20"/>
          <w:szCs w:val="20"/>
        </w:rPr>
        <w:t xml:space="preserve"> </w:t>
      </w:r>
    </w:p>
    <w:p w14:paraId="16E7127A" w14:textId="634329B3" w:rsidR="00DE452B" w:rsidRPr="009D768F" w:rsidRDefault="00DE452B" w:rsidP="00492D43">
      <w:pPr>
        <w:pStyle w:val="ListParagraph"/>
        <w:jc w:val="both"/>
        <w:rPr>
          <w:sz w:val="16"/>
          <w:szCs w:val="16"/>
        </w:rPr>
      </w:pPr>
      <w:r w:rsidRPr="009D768F">
        <w:rPr>
          <w:sz w:val="16"/>
          <w:szCs w:val="16"/>
        </w:rPr>
        <w:t xml:space="preserve">The following are various forms of Contract that a Procuring Entity can use depending on the nature of the assignment: </w:t>
      </w:r>
    </w:p>
    <w:p w14:paraId="39BC9DD9" w14:textId="77777777" w:rsidR="00DE452B" w:rsidRPr="009D768F" w:rsidRDefault="00DE452B" w:rsidP="00492D43">
      <w:pPr>
        <w:pStyle w:val="ListParagraph"/>
        <w:numPr>
          <w:ilvl w:val="0"/>
          <w:numId w:val="63"/>
        </w:numPr>
        <w:contextualSpacing/>
        <w:jc w:val="both"/>
        <w:rPr>
          <w:sz w:val="16"/>
          <w:szCs w:val="16"/>
        </w:rPr>
      </w:pPr>
      <w:r w:rsidRPr="009D768F">
        <w:rPr>
          <w:sz w:val="16"/>
          <w:szCs w:val="16"/>
        </w:rPr>
        <w:t xml:space="preserve">Consultant Services - Complex Time-Based Assignments; </w:t>
      </w:r>
    </w:p>
    <w:p w14:paraId="14006B45" w14:textId="77777777" w:rsidR="00DE452B" w:rsidRPr="009D768F" w:rsidRDefault="00DE452B" w:rsidP="00492D43">
      <w:pPr>
        <w:pStyle w:val="ListParagraph"/>
        <w:numPr>
          <w:ilvl w:val="0"/>
          <w:numId w:val="63"/>
        </w:numPr>
        <w:contextualSpacing/>
        <w:jc w:val="both"/>
        <w:rPr>
          <w:sz w:val="16"/>
          <w:szCs w:val="16"/>
        </w:rPr>
      </w:pPr>
      <w:r w:rsidRPr="009D768F">
        <w:rPr>
          <w:sz w:val="16"/>
          <w:szCs w:val="16"/>
        </w:rPr>
        <w:t xml:space="preserve">Consultant Services - Lump-Sum Assignments; </w:t>
      </w:r>
    </w:p>
    <w:p w14:paraId="2AA632DE" w14:textId="77777777" w:rsidR="006D1767" w:rsidRPr="009D768F" w:rsidRDefault="00DE452B" w:rsidP="00492D43">
      <w:pPr>
        <w:pStyle w:val="ListParagraph"/>
        <w:numPr>
          <w:ilvl w:val="0"/>
          <w:numId w:val="63"/>
        </w:numPr>
        <w:contextualSpacing/>
        <w:jc w:val="both"/>
        <w:rPr>
          <w:sz w:val="16"/>
          <w:szCs w:val="16"/>
        </w:rPr>
      </w:pPr>
      <w:r w:rsidRPr="009D768F">
        <w:rPr>
          <w:sz w:val="16"/>
          <w:szCs w:val="16"/>
        </w:rPr>
        <w:t>Small Time-Based Assignments;</w:t>
      </w:r>
    </w:p>
    <w:p w14:paraId="3937C9AC" w14:textId="400F6BC5" w:rsidR="00DE452B" w:rsidRPr="009D768F" w:rsidRDefault="00DE452B" w:rsidP="00492D43">
      <w:pPr>
        <w:pStyle w:val="ListParagraph"/>
        <w:numPr>
          <w:ilvl w:val="0"/>
          <w:numId w:val="63"/>
        </w:numPr>
        <w:contextualSpacing/>
        <w:jc w:val="both"/>
        <w:rPr>
          <w:sz w:val="16"/>
          <w:szCs w:val="16"/>
        </w:rPr>
      </w:pPr>
      <w:r w:rsidRPr="009D768F">
        <w:rPr>
          <w:sz w:val="16"/>
          <w:szCs w:val="16"/>
        </w:rPr>
        <w:t xml:space="preserve">Small Lump-Sum Assignments. </w:t>
      </w:r>
    </w:p>
    <w:p w14:paraId="2C40ABC5" w14:textId="4FAAA15E" w:rsidR="00DE452B" w:rsidRPr="009D768F" w:rsidRDefault="00DE452B" w:rsidP="00492D43">
      <w:pPr>
        <w:pStyle w:val="Heading1"/>
        <w:jc w:val="both"/>
        <w:rPr>
          <w:sz w:val="22"/>
          <w:szCs w:val="20"/>
        </w:rPr>
      </w:pPr>
      <w:bookmarkStart w:id="340" w:name="_Toc48738078"/>
      <w:bookmarkStart w:id="341" w:name="_Ref64544720"/>
      <w:bookmarkStart w:id="342" w:name="_Toc65427732"/>
      <w:r w:rsidRPr="009D768F">
        <w:rPr>
          <w:sz w:val="22"/>
          <w:szCs w:val="20"/>
        </w:rPr>
        <w:t>Section 2</w:t>
      </w:r>
      <w:r w:rsidR="006D1767" w:rsidRPr="009D768F">
        <w:rPr>
          <w:sz w:val="22"/>
          <w:szCs w:val="20"/>
        </w:rPr>
        <w:t>8</w:t>
      </w:r>
      <w:r w:rsidRPr="009D768F">
        <w:rPr>
          <w:sz w:val="22"/>
          <w:szCs w:val="20"/>
        </w:rPr>
        <w:t xml:space="preserve"> Evaluation of Proposals Technical Evaluation Criteria</w:t>
      </w:r>
      <w:bookmarkEnd w:id="340"/>
      <w:bookmarkEnd w:id="341"/>
      <w:bookmarkEnd w:id="342"/>
      <w:r w:rsidRPr="009D768F">
        <w:rPr>
          <w:sz w:val="22"/>
          <w:szCs w:val="20"/>
        </w:rPr>
        <w:t xml:space="preserve"> </w:t>
      </w:r>
    </w:p>
    <w:p w14:paraId="480A67B4" w14:textId="5B675DC7" w:rsidR="00DE452B" w:rsidRPr="009D768F" w:rsidRDefault="00DE452B" w:rsidP="00492D43">
      <w:pPr>
        <w:pStyle w:val="ListParagraph"/>
        <w:jc w:val="both"/>
        <w:rPr>
          <w:sz w:val="16"/>
          <w:szCs w:val="16"/>
        </w:rPr>
      </w:pPr>
      <w:r w:rsidRPr="009D768F">
        <w:rPr>
          <w:sz w:val="16"/>
          <w:szCs w:val="16"/>
        </w:rPr>
        <w:t xml:space="preserve">The criteria for evaluating the Technical Proposals specified in the RFP should include: </w:t>
      </w:r>
    </w:p>
    <w:p w14:paraId="523934A3" w14:textId="77777777" w:rsidR="00DE452B" w:rsidRPr="009D768F" w:rsidRDefault="00DE452B" w:rsidP="00492D43">
      <w:pPr>
        <w:pStyle w:val="ListParagraph"/>
        <w:numPr>
          <w:ilvl w:val="0"/>
          <w:numId w:val="62"/>
        </w:numPr>
        <w:contextualSpacing/>
        <w:jc w:val="both"/>
        <w:rPr>
          <w:sz w:val="16"/>
          <w:szCs w:val="16"/>
        </w:rPr>
      </w:pPr>
      <w:r w:rsidRPr="009D768F">
        <w:rPr>
          <w:sz w:val="16"/>
          <w:szCs w:val="16"/>
        </w:rPr>
        <w:t xml:space="preserve">The firm’s relevant experience for the assignment; </w:t>
      </w:r>
    </w:p>
    <w:p w14:paraId="77A53FA8" w14:textId="77777777" w:rsidR="00DE452B" w:rsidRPr="009D768F" w:rsidRDefault="00DE452B" w:rsidP="00492D43">
      <w:pPr>
        <w:pStyle w:val="ListParagraph"/>
        <w:numPr>
          <w:ilvl w:val="0"/>
          <w:numId w:val="62"/>
        </w:numPr>
        <w:contextualSpacing/>
        <w:jc w:val="both"/>
        <w:rPr>
          <w:sz w:val="16"/>
          <w:szCs w:val="16"/>
        </w:rPr>
      </w:pPr>
      <w:r w:rsidRPr="009D768F">
        <w:rPr>
          <w:sz w:val="16"/>
          <w:szCs w:val="16"/>
        </w:rPr>
        <w:t xml:space="preserve">The quality of the methodology proposed; </w:t>
      </w:r>
    </w:p>
    <w:p w14:paraId="4645D1C2" w14:textId="77777777" w:rsidR="006D1767" w:rsidRPr="009D768F" w:rsidRDefault="00DE452B" w:rsidP="00492D43">
      <w:pPr>
        <w:pStyle w:val="ListParagraph"/>
        <w:numPr>
          <w:ilvl w:val="0"/>
          <w:numId w:val="62"/>
        </w:numPr>
        <w:contextualSpacing/>
        <w:jc w:val="both"/>
        <w:rPr>
          <w:sz w:val="16"/>
          <w:szCs w:val="16"/>
        </w:rPr>
      </w:pPr>
      <w:r w:rsidRPr="009D768F">
        <w:rPr>
          <w:sz w:val="16"/>
          <w:szCs w:val="16"/>
        </w:rPr>
        <w:lastRenderedPageBreak/>
        <w:t>The qualifications and experience of the key staff proposed; and</w:t>
      </w:r>
    </w:p>
    <w:p w14:paraId="126270E0" w14:textId="1C9516B2" w:rsidR="00DE452B" w:rsidRPr="009D768F" w:rsidRDefault="00DE452B" w:rsidP="00492D43">
      <w:pPr>
        <w:pStyle w:val="ListParagraph"/>
        <w:numPr>
          <w:ilvl w:val="0"/>
          <w:numId w:val="62"/>
        </w:numPr>
        <w:contextualSpacing/>
        <w:jc w:val="both"/>
        <w:rPr>
          <w:sz w:val="16"/>
          <w:szCs w:val="16"/>
        </w:rPr>
      </w:pPr>
      <w:r w:rsidRPr="009D768F">
        <w:rPr>
          <w:sz w:val="16"/>
          <w:szCs w:val="16"/>
        </w:rPr>
        <w:t>The extent of participation by nationals among key staff in the performance of the assignment</w:t>
      </w:r>
      <w:r w:rsidR="00D86E90" w:rsidRPr="009D768F">
        <w:rPr>
          <w:sz w:val="16"/>
          <w:szCs w:val="16"/>
        </w:rPr>
        <w:t xml:space="preserve"> and</w:t>
      </w:r>
      <w:r w:rsidR="00975B26" w:rsidRPr="009D768F">
        <w:rPr>
          <w:sz w:val="16"/>
          <w:szCs w:val="16"/>
        </w:rPr>
        <w:t>/</w:t>
      </w:r>
      <w:r w:rsidR="00D86E90" w:rsidRPr="009D768F">
        <w:rPr>
          <w:sz w:val="16"/>
          <w:szCs w:val="16"/>
        </w:rPr>
        <w:t xml:space="preserve">or being a local firm wherever appropriate. </w:t>
      </w:r>
      <w:r w:rsidRPr="009D768F">
        <w:rPr>
          <w:sz w:val="16"/>
          <w:szCs w:val="16"/>
        </w:rPr>
        <w:t xml:space="preserve"> </w:t>
      </w:r>
    </w:p>
    <w:p w14:paraId="081742A0" w14:textId="77777777" w:rsidR="004F619E" w:rsidRPr="009D768F" w:rsidRDefault="004F619E" w:rsidP="00492D43">
      <w:pPr>
        <w:pStyle w:val="ListParagraph"/>
        <w:numPr>
          <w:ilvl w:val="0"/>
          <w:numId w:val="0"/>
        </w:numPr>
        <w:ind w:left="1854"/>
        <w:contextualSpacing/>
        <w:jc w:val="both"/>
        <w:rPr>
          <w:sz w:val="16"/>
          <w:szCs w:val="16"/>
        </w:rPr>
      </w:pPr>
    </w:p>
    <w:p w14:paraId="65910A81" w14:textId="2263A854" w:rsidR="00DE452B" w:rsidRPr="009D768F" w:rsidRDefault="00DE452B" w:rsidP="00492D43">
      <w:pPr>
        <w:pStyle w:val="ListParagraph"/>
        <w:jc w:val="both"/>
        <w:rPr>
          <w:sz w:val="16"/>
          <w:szCs w:val="16"/>
        </w:rPr>
      </w:pPr>
      <w:r w:rsidRPr="009D768F">
        <w:rPr>
          <w:sz w:val="16"/>
          <w:szCs w:val="16"/>
        </w:rPr>
        <w:t xml:space="preserve">The points for each criterion are aggregated to give the total technical score. The following table shows the normal range of points to be specified for each criterion, which may be adjusted for specific circumstances. The proposed points must be declared in the standard RFP. </w:t>
      </w:r>
    </w:p>
    <w:p w14:paraId="084CDB7F" w14:textId="10C262DE" w:rsidR="00DE452B" w:rsidRPr="009D768F" w:rsidRDefault="00DE452B" w:rsidP="00492D43">
      <w:pPr>
        <w:pStyle w:val="TableHeader"/>
        <w:jc w:val="both"/>
        <w:rPr>
          <w:sz w:val="14"/>
          <w:szCs w:val="12"/>
        </w:rPr>
      </w:pPr>
      <w:bookmarkStart w:id="343" w:name="_Ref64543620"/>
      <w:r w:rsidRPr="009D768F">
        <w:rPr>
          <w:sz w:val="14"/>
          <w:szCs w:val="12"/>
        </w:rPr>
        <w:t xml:space="preserve">Table </w:t>
      </w:r>
      <w:r w:rsidR="00F23128" w:rsidRPr="009D768F">
        <w:rPr>
          <w:sz w:val="14"/>
          <w:szCs w:val="12"/>
        </w:rPr>
        <w:fldChar w:fldCharType="begin"/>
      </w:r>
      <w:r w:rsidR="00F23128" w:rsidRPr="009D768F">
        <w:rPr>
          <w:sz w:val="14"/>
          <w:szCs w:val="12"/>
        </w:rPr>
        <w:instrText xml:space="preserve"> SEQ Table \* ARABIC </w:instrText>
      </w:r>
      <w:r w:rsidR="00F23128" w:rsidRPr="009D768F">
        <w:rPr>
          <w:sz w:val="14"/>
          <w:szCs w:val="12"/>
        </w:rPr>
        <w:fldChar w:fldCharType="separate"/>
      </w:r>
      <w:r w:rsidR="003C29EA">
        <w:rPr>
          <w:noProof/>
          <w:sz w:val="14"/>
          <w:szCs w:val="12"/>
        </w:rPr>
        <w:t>2</w:t>
      </w:r>
      <w:r w:rsidR="00F23128" w:rsidRPr="009D768F">
        <w:rPr>
          <w:sz w:val="14"/>
          <w:szCs w:val="12"/>
        </w:rPr>
        <w:fldChar w:fldCharType="end"/>
      </w:r>
      <w:r w:rsidRPr="009D768F">
        <w:rPr>
          <w:sz w:val="14"/>
          <w:szCs w:val="12"/>
        </w:rPr>
        <w:t xml:space="preserve"> - Indicative Weighting of Evaluation Criteria</w:t>
      </w:r>
      <w:bookmarkEnd w:id="343"/>
      <w:r w:rsidRPr="009D768F">
        <w:rPr>
          <w:sz w:val="14"/>
          <w:szCs w:val="12"/>
        </w:rPr>
        <w:t xml:space="preserve"> </w:t>
      </w:r>
    </w:p>
    <w:tbl>
      <w:tblPr>
        <w:tblStyle w:val="TableGrid"/>
        <w:tblW w:w="0" w:type="auto"/>
        <w:tblInd w:w="421" w:type="dxa"/>
        <w:tblLook w:val="04A0" w:firstRow="1" w:lastRow="0" w:firstColumn="1" w:lastColumn="0" w:noHBand="0" w:noVBand="1"/>
      </w:tblPr>
      <w:tblGrid>
        <w:gridCol w:w="3244"/>
        <w:gridCol w:w="1910"/>
      </w:tblGrid>
      <w:tr w:rsidR="00DE452B" w:rsidRPr="009D768F" w14:paraId="52030C50" w14:textId="77777777" w:rsidTr="00D4002B">
        <w:trPr>
          <w:trHeight w:val="179"/>
        </w:trPr>
        <w:tc>
          <w:tcPr>
            <w:tcW w:w="5386" w:type="dxa"/>
          </w:tcPr>
          <w:p w14:paraId="078D4871" w14:textId="77777777" w:rsidR="00DE452B" w:rsidRPr="009D768F" w:rsidRDefault="00DE452B" w:rsidP="00492D43">
            <w:pPr>
              <w:keepNext w:val="0"/>
              <w:spacing w:after="200" w:line="276" w:lineRule="auto"/>
              <w:ind w:left="33"/>
              <w:contextualSpacing/>
              <w:jc w:val="both"/>
              <w:rPr>
                <w:sz w:val="14"/>
                <w:szCs w:val="14"/>
              </w:rPr>
            </w:pPr>
            <w:r w:rsidRPr="009D768F">
              <w:rPr>
                <w:sz w:val="14"/>
                <w:szCs w:val="14"/>
              </w:rPr>
              <w:t>Specific relevant experience:</w:t>
            </w:r>
          </w:p>
        </w:tc>
        <w:tc>
          <w:tcPr>
            <w:tcW w:w="3203" w:type="dxa"/>
          </w:tcPr>
          <w:p w14:paraId="5220DE75" w14:textId="2397453D" w:rsidR="00DE452B" w:rsidRPr="009D768F" w:rsidRDefault="00DE452B" w:rsidP="00492D43">
            <w:pPr>
              <w:keepNext w:val="0"/>
              <w:spacing w:after="200" w:line="276" w:lineRule="auto"/>
              <w:ind w:left="41"/>
              <w:contextualSpacing/>
              <w:jc w:val="both"/>
              <w:rPr>
                <w:sz w:val="14"/>
                <w:szCs w:val="14"/>
              </w:rPr>
            </w:pPr>
            <w:r w:rsidRPr="009D768F">
              <w:rPr>
                <w:sz w:val="14"/>
                <w:szCs w:val="14"/>
              </w:rPr>
              <w:t>0</w:t>
            </w:r>
            <w:r w:rsidR="00D4002B" w:rsidRPr="009D768F">
              <w:rPr>
                <w:sz w:val="14"/>
                <w:szCs w:val="14"/>
              </w:rPr>
              <w:t xml:space="preserve"> </w:t>
            </w:r>
            <w:r w:rsidRPr="009D768F">
              <w:rPr>
                <w:sz w:val="14"/>
                <w:szCs w:val="14"/>
              </w:rPr>
              <w:t>to</w:t>
            </w:r>
            <w:r w:rsidR="00D4002B" w:rsidRPr="009D768F">
              <w:rPr>
                <w:sz w:val="14"/>
                <w:szCs w:val="14"/>
              </w:rPr>
              <w:t xml:space="preserve"> </w:t>
            </w:r>
            <w:r w:rsidRPr="009D768F">
              <w:rPr>
                <w:sz w:val="14"/>
                <w:szCs w:val="14"/>
              </w:rPr>
              <w:t xml:space="preserve">10 points </w:t>
            </w:r>
          </w:p>
        </w:tc>
      </w:tr>
      <w:tr w:rsidR="00DE452B" w:rsidRPr="009D768F" w14:paraId="7E15C010" w14:textId="77777777" w:rsidTr="00D4002B">
        <w:tc>
          <w:tcPr>
            <w:tcW w:w="5386" w:type="dxa"/>
          </w:tcPr>
          <w:p w14:paraId="59FC42C9" w14:textId="77777777" w:rsidR="00DE452B" w:rsidRPr="009D768F" w:rsidRDefault="00DE452B" w:rsidP="00492D43">
            <w:pPr>
              <w:keepNext w:val="0"/>
              <w:spacing w:after="200" w:line="276" w:lineRule="auto"/>
              <w:ind w:left="33"/>
              <w:contextualSpacing/>
              <w:jc w:val="both"/>
              <w:rPr>
                <w:sz w:val="14"/>
                <w:szCs w:val="14"/>
              </w:rPr>
            </w:pPr>
            <w:r w:rsidRPr="009D768F">
              <w:rPr>
                <w:sz w:val="14"/>
                <w:szCs w:val="14"/>
              </w:rPr>
              <w:t>Response to the TOR and Methodology Proposed:</w:t>
            </w:r>
          </w:p>
        </w:tc>
        <w:tc>
          <w:tcPr>
            <w:tcW w:w="3203" w:type="dxa"/>
          </w:tcPr>
          <w:p w14:paraId="3D9AFE2C" w14:textId="77777777" w:rsidR="00DE452B" w:rsidRPr="009D768F" w:rsidRDefault="00DE452B" w:rsidP="00492D43">
            <w:pPr>
              <w:keepNext w:val="0"/>
              <w:spacing w:after="200" w:line="276" w:lineRule="auto"/>
              <w:ind w:left="41"/>
              <w:contextualSpacing/>
              <w:jc w:val="both"/>
              <w:rPr>
                <w:sz w:val="14"/>
                <w:szCs w:val="14"/>
              </w:rPr>
            </w:pPr>
            <w:r w:rsidRPr="009D768F">
              <w:rPr>
                <w:sz w:val="14"/>
                <w:szCs w:val="14"/>
              </w:rPr>
              <w:t>20 to 50 points</w:t>
            </w:r>
          </w:p>
        </w:tc>
      </w:tr>
      <w:tr w:rsidR="00DE452B" w:rsidRPr="009D768F" w14:paraId="15EA2107" w14:textId="77777777" w:rsidTr="00D4002B">
        <w:tc>
          <w:tcPr>
            <w:tcW w:w="5386" w:type="dxa"/>
          </w:tcPr>
          <w:p w14:paraId="23761D1A" w14:textId="77777777" w:rsidR="00DE452B" w:rsidRPr="009D768F" w:rsidRDefault="00DE452B" w:rsidP="00492D43">
            <w:pPr>
              <w:keepNext w:val="0"/>
              <w:spacing w:after="200" w:line="276" w:lineRule="auto"/>
              <w:ind w:left="33"/>
              <w:contextualSpacing/>
              <w:jc w:val="both"/>
              <w:rPr>
                <w:sz w:val="14"/>
                <w:szCs w:val="14"/>
              </w:rPr>
            </w:pPr>
            <w:r w:rsidRPr="009D768F">
              <w:rPr>
                <w:sz w:val="14"/>
                <w:szCs w:val="14"/>
              </w:rPr>
              <w:t>Key personnel:</w:t>
            </w:r>
          </w:p>
        </w:tc>
        <w:tc>
          <w:tcPr>
            <w:tcW w:w="3203" w:type="dxa"/>
          </w:tcPr>
          <w:p w14:paraId="05472885" w14:textId="77777777" w:rsidR="00DE452B" w:rsidRPr="009D768F" w:rsidRDefault="00DE452B" w:rsidP="00492D43">
            <w:pPr>
              <w:keepNext w:val="0"/>
              <w:spacing w:after="200" w:line="276" w:lineRule="auto"/>
              <w:ind w:left="41"/>
              <w:contextualSpacing/>
              <w:jc w:val="both"/>
              <w:rPr>
                <w:sz w:val="14"/>
                <w:szCs w:val="14"/>
              </w:rPr>
            </w:pPr>
            <w:r w:rsidRPr="009D768F">
              <w:rPr>
                <w:sz w:val="14"/>
                <w:szCs w:val="14"/>
              </w:rPr>
              <w:t>30 to 60 points</w:t>
            </w:r>
          </w:p>
        </w:tc>
      </w:tr>
      <w:tr w:rsidR="00DE452B" w:rsidRPr="009D768F" w14:paraId="28D6FCD8" w14:textId="77777777" w:rsidTr="00D4002B">
        <w:tc>
          <w:tcPr>
            <w:tcW w:w="5386" w:type="dxa"/>
          </w:tcPr>
          <w:p w14:paraId="5201D18C" w14:textId="16C31498" w:rsidR="00DE452B" w:rsidRPr="009D768F" w:rsidRDefault="00DE452B" w:rsidP="00492D43">
            <w:pPr>
              <w:keepNext w:val="0"/>
              <w:spacing w:after="200" w:line="276" w:lineRule="auto"/>
              <w:ind w:left="33"/>
              <w:contextualSpacing/>
              <w:jc w:val="both"/>
              <w:rPr>
                <w:sz w:val="14"/>
                <w:szCs w:val="14"/>
              </w:rPr>
            </w:pPr>
            <w:r w:rsidRPr="009D768F">
              <w:rPr>
                <w:sz w:val="14"/>
                <w:szCs w:val="14"/>
              </w:rPr>
              <w:t>Participation by nationals</w:t>
            </w:r>
            <w:r w:rsidR="004F619E" w:rsidRPr="009D768F">
              <w:rPr>
                <w:sz w:val="14"/>
                <w:szCs w:val="14"/>
              </w:rPr>
              <w:t>/local businesses</w:t>
            </w:r>
            <w:r w:rsidRPr="009D768F">
              <w:rPr>
                <w:sz w:val="14"/>
                <w:szCs w:val="14"/>
              </w:rPr>
              <w:t>:</w:t>
            </w:r>
          </w:p>
        </w:tc>
        <w:tc>
          <w:tcPr>
            <w:tcW w:w="3203" w:type="dxa"/>
          </w:tcPr>
          <w:p w14:paraId="2AD0D70E" w14:textId="77777777" w:rsidR="00DE452B" w:rsidRPr="009D768F" w:rsidRDefault="00DE452B" w:rsidP="00492D43">
            <w:pPr>
              <w:keepNext w:val="0"/>
              <w:spacing w:after="200" w:line="276" w:lineRule="auto"/>
              <w:ind w:left="41"/>
              <w:contextualSpacing/>
              <w:jc w:val="both"/>
              <w:rPr>
                <w:sz w:val="14"/>
                <w:szCs w:val="14"/>
              </w:rPr>
            </w:pPr>
            <w:r w:rsidRPr="009D768F">
              <w:rPr>
                <w:sz w:val="14"/>
                <w:szCs w:val="14"/>
              </w:rPr>
              <w:t>0 to 15 points</w:t>
            </w:r>
          </w:p>
        </w:tc>
      </w:tr>
      <w:tr w:rsidR="00DE452B" w:rsidRPr="009D768F" w14:paraId="4BA13AFF" w14:textId="77777777" w:rsidTr="00D4002B">
        <w:tc>
          <w:tcPr>
            <w:tcW w:w="5386" w:type="dxa"/>
          </w:tcPr>
          <w:p w14:paraId="5AAEAC41" w14:textId="77777777" w:rsidR="00DE452B" w:rsidRPr="009D768F" w:rsidRDefault="00DE452B" w:rsidP="00492D43">
            <w:pPr>
              <w:keepNext w:val="0"/>
              <w:spacing w:after="200" w:line="276" w:lineRule="auto"/>
              <w:ind w:left="33"/>
              <w:contextualSpacing/>
              <w:jc w:val="both"/>
              <w:rPr>
                <w:sz w:val="14"/>
                <w:szCs w:val="14"/>
              </w:rPr>
            </w:pPr>
            <w:r w:rsidRPr="009D768F">
              <w:rPr>
                <w:sz w:val="14"/>
                <w:szCs w:val="14"/>
              </w:rPr>
              <w:t>Total:</w:t>
            </w:r>
          </w:p>
        </w:tc>
        <w:tc>
          <w:tcPr>
            <w:tcW w:w="3203" w:type="dxa"/>
          </w:tcPr>
          <w:p w14:paraId="7A1325E2" w14:textId="77777777" w:rsidR="00DE452B" w:rsidRPr="009D768F" w:rsidRDefault="00DE452B" w:rsidP="00492D43">
            <w:pPr>
              <w:keepNext w:val="0"/>
              <w:spacing w:after="200" w:line="276" w:lineRule="auto"/>
              <w:ind w:left="41"/>
              <w:contextualSpacing/>
              <w:jc w:val="both"/>
              <w:rPr>
                <w:sz w:val="14"/>
                <w:szCs w:val="14"/>
              </w:rPr>
            </w:pPr>
            <w:r w:rsidRPr="009D768F">
              <w:rPr>
                <w:sz w:val="14"/>
                <w:szCs w:val="14"/>
              </w:rPr>
              <w:t xml:space="preserve">100 points </w:t>
            </w:r>
          </w:p>
        </w:tc>
      </w:tr>
    </w:tbl>
    <w:p w14:paraId="0361380F" w14:textId="34C4CE1F" w:rsidR="00DE452B" w:rsidRPr="009D768F" w:rsidRDefault="00DE452B" w:rsidP="00492D43">
      <w:pPr>
        <w:pStyle w:val="ListParagraph"/>
        <w:jc w:val="both"/>
        <w:rPr>
          <w:sz w:val="16"/>
          <w:szCs w:val="16"/>
        </w:rPr>
      </w:pPr>
      <w:r w:rsidRPr="009D768F">
        <w:rPr>
          <w:sz w:val="16"/>
          <w:szCs w:val="16"/>
        </w:rPr>
        <w:t xml:space="preserve">The criteria may be divided into sub-criteria to assist the objectivity of the evaluation. For example, sub-criteria under methodology might be innovation and level of detail. It is usual to use sub-criteria for key staff to evaluate their qualifications, technical experience and language capabilities. The number of sub- criteria should be kept to the essential minimum and must be fully detailed within the RFP. </w:t>
      </w:r>
    </w:p>
    <w:p w14:paraId="43B04EBF" w14:textId="77777777" w:rsidR="00DE452B" w:rsidRPr="009D768F" w:rsidRDefault="00DE452B" w:rsidP="00492D43">
      <w:pPr>
        <w:pStyle w:val="Heading2"/>
        <w:jc w:val="both"/>
        <w:rPr>
          <w:sz w:val="20"/>
          <w:szCs w:val="20"/>
        </w:rPr>
      </w:pPr>
      <w:bookmarkStart w:id="344" w:name="_Toc48738079"/>
      <w:bookmarkStart w:id="345" w:name="_Toc65427733"/>
      <w:r w:rsidRPr="009D768F">
        <w:rPr>
          <w:sz w:val="20"/>
          <w:szCs w:val="20"/>
        </w:rPr>
        <w:t>Consultant’s Specific Experience</w:t>
      </w:r>
      <w:bookmarkEnd w:id="344"/>
      <w:bookmarkEnd w:id="345"/>
      <w:r w:rsidRPr="009D768F">
        <w:rPr>
          <w:sz w:val="20"/>
          <w:szCs w:val="20"/>
        </w:rPr>
        <w:t xml:space="preserve"> </w:t>
      </w:r>
    </w:p>
    <w:p w14:paraId="5DC9D12C" w14:textId="7D5784F7" w:rsidR="00DE452B" w:rsidRPr="009D768F" w:rsidRDefault="00DE452B" w:rsidP="00492D43">
      <w:pPr>
        <w:pStyle w:val="ListParagraph"/>
        <w:jc w:val="both"/>
        <w:rPr>
          <w:sz w:val="16"/>
          <w:szCs w:val="16"/>
        </w:rPr>
      </w:pPr>
      <w:r w:rsidRPr="009D768F">
        <w:rPr>
          <w:sz w:val="16"/>
          <w:szCs w:val="16"/>
        </w:rPr>
        <w:t xml:space="preserve">The points given to the Firm’s experience can be relatively low if this criterion has already been taken into account when short-listing the consultant firms. A large number of points should be given to the response and proposed methodology for more complex assignments (for example, multi-disciplinary feasibility or management studies). </w:t>
      </w:r>
    </w:p>
    <w:p w14:paraId="226A7262" w14:textId="77777777" w:rsidR="00DE452B" w:rsidRPr="009D768F" w:rsidRDefault="00DE452B" w:rsidP="00492D43">
      <w:pPr>
        <w:pStyle w:val="Heading2"/>
        <w:jc w:val="both"/>
        <w:rPr>
          <w:sz w:val="20"/>
          <w:szCs w:val="20"/>
        </w:rPr>
      </w:pPr>
      <w:bookmarkStart w:id="346" w:name="_Toc48738080"/>
      <w:bookmarkStart w:id="347" w:name="_Toc65427734"/>
      <w:r w:rsidRPr="009D768F">
        <w:rPr>
          <w:sz w:val="20"/>
          <w:szCs w:val="20"/>
        </w:rPr>
        <w:lastRenderedPageBreak/>
        <w:t>Key Personnel</w:t>
      </w:r>
      <w:bookmarkEnd w:id="346"/>
      <w:bookmarkEnd w:id="347"/>
      <w:r w:rsidRPr="009D768F">
        <w:rPr>
          <w:sz w:val="20"/>
          <w:szCs w:val="20"/>
        </w:rPr>
        <w:t xml:space="preserve"> </w:t>
      </w:r>
    </w:p>
    <w:p w14:paraId="68B2D491" w14:textId="1334F651" w:rsidR="00DE452B" w:rsidRPr="009D768F" w:rsidRDefault="00DE452B" w:rsidP="00492D43">
      <w:pPr>
        <w:pStyle w:val="ListParagraph"/>
        <w:jc w:val="both"/>
        <w:rPr>
          <w:sz w:val="16"/>
          <w:szCs w:val="16"/>
        </w:rPr>
      </w:pPr>
      <w:r w:rsidRPr="009D768F">
        <w:rPr>
          <w:sz w:val="16"/>
          <w:szCs w:val="16"/>
        </w:rPr>
        <w:t xml:space="preserve">Only the key personnel should normally be evaluated since they will determine the quality of performance. More points should be assigned if the proposed assignment is complex, as described below: </w:t>
      </w:r>
    </w:p>
    <w:p w14:paraId="2F91BD02" w14:textId="77777777" w:rsidR="00DE452B" w:rsidRPr="009D768F" w:rsidRDefault="00DE452B" w:rsidP="00492D43">
      <w:pPr>
        <w:pStyle w:val="ListParagraph"/>
        <w:numPr>
          <w:ilvl w:val="0"/>
          <w:numId w:val="60"/>
        </w:numPr>
        <w:contextualSpacing/>
        <w:jc w:val="both"/>
        <w:rPr>
          <w:sz w:val="16"/>
          <w:szCs w:val="16"/>
        </w:rPr>
      </w:pPr>
      <w:r w:rsidRPr="009D768F">
        <w:rPr>
          <w:sz w:val="16"/>
          <w:szCs w:val="16"/>
        </w:rPr>
        <w:t xml:space="preserve">When the assignment depends critically on the performance of a Project Manager or key specialist in a team of individuals, more points should be allocated for this person. </w:t>
      </w:r>
    </w:p>
    <w:p w14:paraId="015E646C" w14:textId="77777777" w:rsidR="00D4002B" w:rsidRPr="009D768F" w:rsidRDefault="00DE452B" w:rsidP="00492D43">
      <w:pPr>
        <w:pStyle w:val="ListParagraph"/>
        <w:numPr>
          <w:ilvl w:val="0"/>
          <w:numId w:val="60"/>
        </w:numPr>
        <w:contextualSpacing/>
        <w:jc w:val="both"/>
        <w:rPr>
          <w:sz w:val="16"/>
          <w:szCs w:val="16"/>
        </w:rPr>
      </w:pPr>
      <w:r w:rsidRPr="009D768F">
        <w:rPr>
          <w:sz w:val="16"/>
          <w:szCs w:val="16"/>
        </w:rPr>
        <w:t>Individuals should be evaluated on the following sub-criteria as relevant to the task:</w:t>
      </w:r>
    </w:p>
    <w:p w14:paraId="0D7492BE" w14:textId="77777777" w:rsidR="00D4002B" w:rsidRPr="009D768F" w:rsidRDefault="00DE452B" w:rsidP="00492D43">
      <w:pPr>
        <w:pStyle w:val="ListParagraph"/>
        <w:numPr>
          <w:ilvl w:val="0"/>
          <w:numId w:val="61"/>
        </w:numPr>
        <w:contextualSpacing/>
        <w:jc w:val="both"/>
        <w:rPr>
          <w:sz w:val="16"/>
          <w:szCs w:val="16"/>
        </w:rPr>
      </w:pPr>
      <w:r w:rsidRPr="009D768F">
        <w:rPr>
          <w:sz w:val="16"/>
          <w:szCs w:val="16"/>
        </w:rPr>
        <w:t>General Qualifications: General education and training, professional qualifications, length of experience, positions held, time with the consulting firm, experience in similar countries, etc.;</w:t>
      </w:r>
    </w:p>
    <w:p w14:paraId="3AD29B53" w14:textId="77777777" w:rsidR="00D4002B" w:rsidRPr="009D768F" w:rsidRDefault="00DE452B" w:rsidP="00492D43">
      <w:pPr>
        <w:pStyle w:val="ListParagraph"/>
        <w:numPr>
          <w:ilvl w:val="0"/>
          <w:numId w:val="61"/>
        </w:numPr>
        <w:contextualSpacing/>
        <w:jc w:val="both"/>
        <w:rPr>
          <w:sz w:val="16"/>
          <w:szCs w:val="16"/>
        </w:rPr>
      </w:pPr>
      <w:r w:rsidRPr="009D768F">
        <w:rPr>
          <w:sz w:val="16"/>
          <w:szCs w:val="16"/>
        </w:rPr>
        <w:t>Adequacy for the Assignment: Specific experience relevant to the assignment in the sector, field, subject, process or activity; and</w:t>
      </w:r>
    </w:p>
    <w:p w14:paraId="5908A32A" w14:textId="3D929107" w:rsidR="00DE452B" w:rsidRPr="009D768F" w:rsidRDefault="00DE452B" w:rsidP="00492D43">
      <w:pPr>
        <w:pStyle w:val="ListParagraph"/>
        <w:numPr>
          <w:ilvl w:val="0"/>
          <w:numId w:val="61"/>
        </w:numPr>
        <w:contextualSpacing/>
        <w:jc w:val="both"/>
        <w:rPr>
          <w:sz w:val="16"/>
          <w:szCs w:val="16"/>
        </w:rPr>
      </w:pPr>
      <w:r w:rsidRPr="009D768F">
        <w:rPr>
          <w:sz w:val="16"/>
          <w:szCs w:val="16"/>
        </w:rPr>
        <w:t xml:space="preserve">Experience in the similar countries/ economies (e.g. small island states): Knowledge of local culture, administrative systems, government organisations, etc. </w:t>
      </w:r>
    </w:p>
    <w:p w14:paraId="3B685EA5" w14:textId="77777777" w:rsidR="00DE452B" w:rsidRPr="009D768F" w:rsidRDefault="00DE452B" w:rsidP="00492D43">
      <w:pPr>
        <w:pStyle w:val="Heading2"/>
        <w:jc w:val="both"/>
        <w:rPr>
          <w:sz w:val="20"/>
          <w:szCs w:val="20"/>
        </w:rPr>
      </w:pPr>
      <w:bookmarkStart w:id="348" w:name="_Toc48738081"/>
      <w:bookmarkStart w:id="349" w:name="_Toc65427735"/>
      <w:r w:rsidRPr="009D768F">
        <w:rPr>
          <w:sz w:val="20"/>
          <w:szCs w:val="20"/>
        </w:rPr>
        <w:t>Minimum Technical Score</w:t>
      </w:r>
      <w:bookmarkEnd w:id="348"/>
      <w:bookmarkEnd w:id="349"/>
      <w:r w:rsidRPr="009D768F">
        <w:rPr>
          <w:sz w:val="20"/>
          <w:szCs w:val="20"/>
        </w:rPr>
        <w:t xml:space="preserve"> </w:t>
      </w:r>
    </w:p>
    <w:p w14:paraId="2E03B85C" w14:textId="5A860A3B" w:rsidR="00DE452B" w:rsidRPr="009D768F" w:rsidRDefault="00DE452B" w:rsidP="00492D43">
      <w:pPr>
        <w:pStyle w:val="ListParagraph"/>
        <w:jc w:val="both"/>
        <w:rPr>
          <w:sz w:val="16"/>
          <w:szCs w:val="16"/>
        </w:rPr>
      </w:pPr>
      <w:r w:rsidRPr="009D768F">
        <w:rPr>
          <w:sz w:val="16"/>
          <w:szCs w:val="16"/>
        </w:rPr>
        <w:t xml:space="preserve">The minimum qualifying technical score to be achieved for a Proposal to proceed to the Financial Evaluation must be specified in the RFP. </w:t>
      </w:r>
    </w:p>
    <w:p w14:paraId="5FC461C9" w14:textId="77777777" w:rsidR="00DE452B" w:rsidRPr="009D768F" w:rsidRDefault="00DE452B" w:rsidP="00492D43">
      <w:pPr>
        <w:pStyle w:val="Heading2"/>
        <w:jc w:val="both"/>
        <w:rPr>
          <w:sz w:val="20"/>
          <w:szCs w:val="20"/>
        </w:rPr>
      </w:pPr>
      <w:bookmarkStart w:id="350" w:name="_Toc48738082"/>
      <w:bookmarkStart w:id="351" w:name="_Toc65427736"/>
      <w:r w:rsidRPr="009D768F">
        <w:rPr>
          <w:sz w:val="20"/>
          <w:szCs w:val="20"/>
        </w:rPr>
        <w:lastRenderedPageBreak/>
        <w:t>Financial Evaluation Criteria</w:t>
      </w:r>
      <w:bookmarkEnd w:id="350"/>
      <w:bookmarkEnd w:id="351"/>
      <w:r w:rsidRPr="009D768F">
        <w:rPr>
          <w:sz w:val="20"/>
          <w:szCs w:val="20"/>
        </w:rPr>
        <w:t xml:space="preserve"> </w:t>
      </w:r>
    </w:p>
    <w:p w14:paraId="0BE836FC" w14:textId="75948EE7" w:rsidR="00DE452B" w:rsidRPr="009D768F" w:rsidRDefault="00DE452B" w:rsidP="00492D43">
      <w:pPr>
        <w:pStyle w:val="ListParagraph"/>
        <w:jc w:val="both"/>
        <w:rPr>
          <w:sz w:val="16"/>
          <w:szCs w:val="16"/>
        </w:rPr>
      </w:pPr>
      <w:r w:rsidRPr="009D768F">
        <w:rPr>
          <w:sz w:val="16"/>
          <w:szCs w:val="16"/>
        </w:rPr>
        <w:t xml:space="preserve">Only Proposals that have achieved the pass mark for Technical Proposals shall be subjected to financial evaluation. In addition to specifying the weighting for technical and financial scores, the RFP must specify the formula for award of points to each Proposal price. Normally, the lowest priced Proposal receives 100 points and the other Proposals receive points based on dividing their prices by the lowest priced proposal and multiplying by 100. </w:t>
      </w:r>
    </w:p>
    <w:p w14:paraId="669228A7" w14:textId="7635F54C" w:rsidR="00DE452B" w:rsidRPr="009D768F" w:rsidRDefault="00DE452B" w:rsidP="00492D43">
      <w:pPr>
        <w:pStyle w:val="ListParagraph"/>
        <w:jc w:val="both"/>
        <w:rPr>
          <w:sz w:val="16"/>
          <w:szCs w:val="16"/>
        </w:rPr>
      </w:pPr>
      <w:r w:rsidRPr="009D768F">
        <w:rPr>
          <w:sz w:val="16"/>
          <w:szCs w:val="16"/>
        </w:rPr>
        <w:t xml:space="preserve">The standard procedures for correcting arithmetic and other errors in tender prices will apply to adjust the Proposal price before the points are awarded to each Proposal. </w:t>
      </w:r>
    </w:p>
    <w:p w14:paraId="102E76F9" w14:textId="77777777" w:rsidR="00DE452B" w:rsidRPr="009D768F" w:rsidRDefault="00DE452B" w:rsidP="00492D43">
      <w:pPr>
        <w:pStyle w:val="Heading2"/>
        <w:jc w:val="both"/>
        <w:rPr>
          <w:sz w:val="20"/>
          <w:szCs w:val="20"/>
        </w:rPr>
      </w:pPr>
      <w:bookmarkStart w:id="352" w:name="_Toc48738083"/>
      <w:bookmarkStart w:id="353" w:name="_Toc65427737"/>
      <w:r w:rsidRPr="009D768F">
        <w:rPr>
          <w:sz w:val="20"/>
          <w:szCs w:val="20"/>
        </w:rPr>
        <w:t>Weighting of Technical and Financial Scores</w:t>
      </w:r>
      <w:bookmarkEnd w:id="352"/>
      <w:bookmarkEnd w:id="353"/>
      <w:r w:rsidRPr="009D768F">
        <w:rPr>
          <w:sz w:val="20"/>
          <w:szCs w:val="20"/>
        </w:rPr>
        <w:t xml:space="preserve"> </w:t>
      </w:r>
    </w:p>
    <w:p w14:paraId="6196DBF0" w14:textId="4484F775" w:rsidR="00DE452B" w:rsidRPr="009D768F" w:rsidRDefault="00DE452B" w:rsidP="00492D43">
      <w:pPr>
        <w:pStyle w:val="ListParagraph"/>
        <w:jc w:val="both"/>
        <w:rPr>
          <w:sz w:val="16"/>
          <w:szCs w:val="16"/>
        </w:rPr>
      </w:pPr>
      <w:r w:rsidRPr="009D768F">
        <w:rPr>
          <w:sz w:val="16"/>
          <w:szCs w:val="16"/>
        </w:rPr>
        <w:t xml:space="preserve">The relative weightings for technical and financial scores must be stated in the RFP. This is usually set at 70-80% for the technical score and 20-30% for the financial score. In this case, the technical score will be multiplied by 80% and the financial score by 20% to give the total score for each proposal. </w:t>
      </w:r>
    </w:p>
    <w:p w14:paraId="738069D7" w14:textId="390B9826" w:rsidR="00DE452B" w:rsidRPr="009D768F" w:rsidRDefault="00DE452B" w:rsidP="00492D43">
      <w:pPr>
        <w:pStyle w:val="Heading1"/>
        <w:jc w:val="both"/>
        <w:rPr>
          <w:sz w:val="22"/>
          <w:szCs w:val="20"/>
        </w:rPr>
      </w:pPr>
      <w:bookmarkStart w:id="354" w:name="_Toc48738084"/>
      <w:bookmarkStart w:id="355" w:name="_Toc65427738"/>
      <w:r w:rsidRPr="009D768F">
        <w:rPr>
          <w:sz w:val="22"/>
          <w:szCs w:val="20"/>
        </w:rPr>
        <w:t>Section 2</w:t>
      </w:r>
      <w:r w:rsidR="00D4002B" w:rsidRPr="009D768F">
        <w:rPr>
          <w:sz w:val="22"/>
          <w:szCs w:val="20"/>
        </w:rPr>
        <w:t>9</w:t>
      </w:r>
      <w:r w:rsidRPr="009D768F">
        <w:rPr>
          <w:sz w:val="22"/>
          <w:szCs w:val="20"/>
        </w:rPr>
        <w:t xml:space="preserve"> Contract Types and Negotiation</w:t>
      </w:r>
      <w:bookmarkEnd w:id="354"/>
      <w:bookmarkEnd w:id="355"/>
      <w:r w:rsidRPr="009D768F">
        <w:rPr>
          <w:sz w:val="22"/>
          <w:szCs w:val="20"/>
        </w:rPr>
        <w:t xml:space="preserve"> </w:t>
      </w:r>
    </w:p>
    <w:p w14:paraId="20694D46" w14:textId="21287BAC" w:rsidR="00DE452B" w:rsidRPr="009D768F" w:rsidRDefault="00DE452B" w:rsidP="00492D43">
      <w:pPr>
        <w:pStyle w:val="ListParagraph"/>
        <w:jc w:val="both"/>
        <w:rPr>
          <w:sz w:val="16"/>
          <w:szCs w:val="16"/>
        </w:rPr>
      </w:pPr>
      <w:r w:rsidRPr="009D768F">
        <w:rPr>
          <w:sz w:val="16"/>
          <w:szCs w:val="16"/>
        </w:rPr>
        <w:t xml:space="preserve">The type of Contract must be selected when preparing the Request for Proposals and included as a draft with all relevant contract terms and conditions in the RFP. </w:t>
      </w:r>
    </w:p>
    <w:p w14:paraId="02C64D20" w14:textId="77777777" w:rsidR="00DE452B" w:rsidRPr="009D768F" w:rsidRDefault="00DE452B" w:rsidP="00492D43">
      <w:pPr>
        <w:pStyle w:val="Heading2"/>
        <w:jc w:val="both"/>
        <w:rPr>
          <w:sz w:val="20"/>
          <w:szCs w:val="20"/>
        </w:rPr>
      </w:pPr>
      <w:bookmarkStart w:id="356" w:name="_Toc48738085"/>
      <w:bookmarkStart w:id="357" w:name="_Toc65427739"/>
      <w:r w:rsidRPr="009D768F">
        <w:rPr>
          <w:sz w:val="20"/>
          <w:szCs w:val="20"/>
        </w:rPr>
        <w:t>Lump Sum (Fixed Price) Contracts</w:t>
      </w:r>
      <w:bookmarkEnd w:id="356"/>
      <w:bookmarkEnd w:id="357"/>
      <w:r w:rsidRPr="009D768F">
        <w:rPr>
          <w:sz w:val="20"/>
          <w:szCs w:val="20"/>
        </w:rPr>
        <w:t xml:space="preserve"> </w:t>
      </w:r>
    </w:p>
    <w:p w14:paraId="0C897E2C" w14:textId="4B64747C" w:rsidR="00DE452B" w:rsidRPr="009D768F" w:rsidRDefault="00DE452B" w:rsidP="00492D43">
      <w:pPr>
        <w:pStyle w:val="ListParagraph"/>
        <w:jc w:val="both"/>
        <w:rPr>
          <w:sz w:val="16"/>
          <w:szCs w:val="16"/>
        </w:rPr>
      </w:pPr>
      <w:r w:rsidRPr="009D768F">
        <w:rPr>
          <w:sz w:val="16"/>
          <w:szCs w:val="16"/>
        </w:rPr>
        <w:t xml:space="preserve">Lump Sum Contracts are used mainly for assignments in which both the content and the duration of the services, and the required outputs of the Consultants, are clearly defined. Their main characteristics are: </w:t>
      </w:r>
    </w:p>
    <w:p w14:paraId="11BA24A6" w14:textId="77777777" w:rsidR="00DE452B" w:rsidRPr="009D768F" w:rsidRDefault="00DE452B" w:rsidP="00492D43">
      <w:pPr>
        <w:pStyle w:val="ListParagraph"/>
        <w:numPr>
          <w:ilvl w:val="0"/>
          <w:numId w:val="59"/>
        </w:numPr>
        <w:contextualSpacing/>
        <w:jc w:val="both"/>
        <w:rPr>
          <w:sz w:val="16"/>
          <w:szCs w:val="16"/>
        </w:rPr>
      </w:pPr>
      <w:r w:rsidRPr="009D768F">
        <w:rPr>
          <w:sz w:val="16"/>
          <w:szCs w:val="16"/>
        </w:rPr>
        <w:lastRenderedPageBreak/>
        <w:t xml:space="preserve">Lump sum contracts are widely used for simple planning and feasibility studies, environmental studies, detailed design of standard or common structures, preparation of data processing systems, etc. </w:t>
      </w:r>
    </w:p>
    <w:p w14:paraId="2D1CA36D" w14:textId="77777777" w:rsidR="00DE452B" w:rsidRPr="009D768F" w:rsidRDefault="00DE452B" w:rsidP="00492D43">
      <w:pPr>
        <w:pStyle w:val="ListParagraph"/>
        <w:numPr>
          <w:ilvl w:val="0"/>
          <w:numId w:val="59"/>
        </w:numPr>
        <w:contextualSpacing/>
        <w:jc w:val="both"/>
        <w:rPr>
          <w:sz w:val="16"/>
          <w:szCs w:val="16"/>
        </w:rPr>
      </w:pPr>
      <w:r w:rsidRPr="009D768F">
        <w:rPr>
          <w:sz w:val="16"/>
          <w:szCs w:val="16"/>
        </w:rPr>
        <w:t xml:space="preserve">Payments are linked to defined outputs (deliverables), such as reports, drawings, bills of quantities, tender documents, and software programs. </w:t>
      </w:r>
    </w:p>
    <w:p w14:paraId="3EB660DB" w14:textId="77777777" w:rsidR="00DE452B" w:rsidRPr="009D768F" w:rsidRDefault="00DE452B" w:rsidP="00492D43">
      <w:pPr>
        <w:pStyle w:val="ListParagraph"/>
        <w:numPr>
          <w:ilvl w:val="0"/>
          <w:numId w:val="59"/>
        </w:numPr>
        <w:jc w:val="both"/>
        <w:rPr>
          <w:sz w:val="16"/>
          <w:szCs w:val="16"/>
        </w:rPr>
      </w:pPr>
      <w:r w:rsidRPr="009D768F">
        <w:rPr>
          <w:sz w:val="16"/>
          <w:szCs w:val="16"/>
        </w:rPr>
        <w:t xml:space="preserve">Lump sum contracts are simple to administer because payments are due on attainment of clearly specified outputs. </w:t>
      </w:r>
    </w:p>
    <w:p w14:paraId="75AE81FE" w14:textId="77777777" w:rsidR="00DE452B" w:rsidRPr="009D768F" w:rsidRDefault="00DE452B" w:rsidP="00492D43">
      <w:pPr>
        <w:pStyle w:val="Heading2"/>
        <w:jc w:val="both"/>
        <w:rPr>
          <w:sz w:val="20"/>
          <w:szCs w:val="20"/>
        </w:rPr>
      </w:pPr>
      <w:bookmarkStart w:id="358" w:name="_Toc48738086"/>
      <w:bookmarkStart w:id="359" w:name="_Toc65427740"/>
      <w:r w:rsidRPr="009D768F">
        <w:rPr>
          <w:sz w:val="20"/>
          <w:szCs w:val="20"/>
        </w:rPr>
        <w:t>Time-Based Contract</w:t>
      </w:r>
      <w:bookmarkEnd w:id="358"/>
      <w:bookmarkEnd w:id="359"/>
      <w:r w:rsidRPr="009D768F">
        <w:rPr>
          <w:sz w:val="20"/>
          <w:szCs w:val="20"/>
        </w:rPr>
        <w:t xml:space="preserve"> </w:t>
      </w:r>
    </w:p>
    <w:p w14:paraId="42BDD9EB" w14:textId="306B5637" w:rsidR="00DE452B" w:rsidRPr="009D768F" w:rsidRDefault="00DE452B" w:rsidP="00492D43">
      <w:pPr>
        <w:pStyle w:val="ListParagraph"/>
        <w:jc w:val="both"/>
        <w:rPr>
          <w:sz w:val="16"/>
          <w:szCs w:val="16"/>
        </w:rPr>
      </w:pPr>
      <w:r w:rsidRPr="009D768F">
        <w:rPr>
          <w:sz w:val="16"/>
          <w:szCs w:val="16"/>
        </w:rPr>
        <w:t xml:space="preserve">This type of contract is widely used for complex studies, supervision of construction, technical advisory services, and training assignments. It may also be appropriate when: </w:t>
      </w:r>
    </w:p>
    <w:p w14:paraId="085DF4E6" w14:textId="77777777" w:rsidR="00DE452B" w:rsidRPr="009D768F" w:rsidRDefault="00DE452B" w:rsidP="00492D43">
      <w:pPr>
        <w:pStyle w:val="ListParagraph"/>
        <w:numPr>
          <w:ilvl w:val="0"/>
          <w:numId w:val="58"/>
        </w:numPr>
        <w:contextualSpacing/>
        <w:jc w:val="both"/>
        <w:rPr>
          <w:sz w:val="16"/>
          <w:szCs w:val="16"/>
        </w:rPr>
      </w:pPr>
      <w:r w:rsidRPr="009D768F">
        <w:rPr>
          <w:sz w:val="16"/>
          <w:szCs w:val="16"/>
        </w:rPr>
        <w:t xml:space="preserve">It is difficult to define the full scope of services, or the input of the Consultants required to attain the objectives of the assignment; </w:t>
      </w:r>
    </w:p>
    <w:p w14:paraId="7E51006B" w14:textId="77777777" w:rsidR="00D4002B" w:rsidRPr="009D768F" w:rsidRDefault="00DE452B" w:rsidP="00492D43">
      <w:pPr>
        <w:pStyle w:val="ListParagraph"/>
        <w:numPr>
          <w:ilvl w:val="0"/>
          <w:numId w:val="58"/>
        </w:numPr>
        <w:contextualSpacing/>
        <w:jc w:val="both"/>
        <w:rPr>
          <w:sz w:val="16"/>
          <w:szCs w:val="16"/>
        </w:rPr>
      </w:pPr>
      <w:r w:rsidRPr="009D768F">
        <w:rPr>
          <w:sz w:val="16"/>
          <w:szCs w:val="16"/>
        </w:rPr>
        <w:t>The length of services can be precisely defined and deliverables are only incidental to the main purpose of the assignment;</w:t>
      </w:r>
    </w:p>
    <w:p w14:paraId="78B73DD7" w14:textId="471150AE" w:rsidR="00DE452B" w:rsidRPr="009D768F" w:rsidRDefault="00DE452B" w:rsidP="00492D43">
      <w:pPr>
        <w:pStyle w:val="ListParagraph"/>
        <w:numPr>
          <w:ilvl w:val="0"/>
          <w:numId w:val="58"/>
        </w:numPr>
        <w:contextualSpacing/>
        <w:jc w:val="both"/>
        <w:rPr>
          <w:sz w:val="16"/>
          <w:szCs w:val="16"/>
        </w:rPr>
      </w:pPr>
      <w:r w:rsidRPr="009D768F">
        <w:rPr>
          <w:sz w:val="16"/>
          <w:szCs w:val="16"/>
        </w:rPr>
        <w:t xml:space="preserve">The services are related to activities by others for which the completion period may vary. </w:t>
      </w:r>
    </w:p>
    <w:p w14:paraId="28CC5266" w14:textId="5147D908" w:rsidR="00DE452B" w:rsidRPr="009D768F" w:rsidRDefault="00DE452B" w:rsidP="00492D43">
      <w:pPr>
        <w:pStyle w:val="ListParagraph"/>
        <w:jc w:val="both"/>
        <w:rPr>
          <w:sz w:val="16"/>
          <w:szCs w:val="16"/>
        </w:rPr>
      </w:pPr>
      <w:r w:rsidRPr="009D768F">
        <w:rPr>
          <w:sz w:val="16"/>
          <w:szCs w:val="16"/>
        </w:rPr>
        <w:t xml:space="preserve">Payments are based on: </w:t>
      </w:r>
    </w:p>
    <w:p w14:paraId="4181DF1B" w14:textId="77777777" w:rsidR="00DE452B" w:rsidRPr="009D768F" w:rsidRDefault="00DE452B" w:rsidP="00492D43">
      <w:pPr>
        <w:pStyle w:val="ListParagraph"/>
        <w:numPr>
          <w:ilvl w:val="0"/>
          <w:numId w:val="57"/>
        </w:numPr>
        <w:contextualSpacing/>
        <w:jc w:val="both"/>
        <w:rPr>
          <w:sz w:val="16"/>
          <w:szCs w:val="16"/>
        </w:rPr>
      </w:pPr>
      <w:r w:rsidRPr="009D768F">
        <w:rPr>
          <w:sz w:val="16"/>
          <w:szCs w:val="16"/>
        </w:rPr>
        <w:t xml:space="preserve">Remuneration: Agreed hourly, daily, weekly, or monthly rates for staff; </w:t>
      </w:r>
    </w:p>
    <w:p w14:paraId="2E58F6A9" w14:textId="77777777" w:rsidR="00DE452B" w:rsidRPr="009D768F" w:rsidRDefault="00DE452B" w:rsidP="00492D43">
      <w:pPr>
        <w:pStyle w:val="ListParagraph"/>
        <w:numPr>
          <w:ilvl w:val="0"/>
          <w:numId w:val="57"/>
        </w:numPr>
        <w:contextualSpacing/>
        <w:jc w:val="both"/>
        <w:rPr>
          <w:sz w:val="16"/>
          <w:szCs w:val="16"/>
        </w:rPr>
      </w:pPr>
      <w:r w:rsidRPr="009D768F">
        <w:rPr>
          <w:sz w:val="16"/>
          <w:szCs w:val="16"/>
        </w:rPr>
        <w:t xml:space="preserve">Reimbursable: Reimbursable items using actual expenses and/or agreed unit prices. </w:t>
      </w:r>
    </w:p>
    <w:p w14:paraId="25FB81CB" w14:textId="77777777" w:rsidR="00DE452B" w:rsidRPr="009D768F" w:rsidRDefault="00DE452B" w:rsidP="00492D43">
      <w:pPr>
        <w:pStyle w:val="ListParagraph"/>
        <w:numPr>
          <w:ilvl w:val="0"/>
          <w:numId w:val="57"/>
        </w:numPr>
        <w:ind w:left="1848" w:hanging="357"/>
        <w:jc w:val="both"/>
        <w:rPr>
          <w:sz w:val="16"/>
          <w:szCs w:val="16"/>
        </w:rPr>
      </w:pPr>
      <w:r w:rsidRPr="009D768F">
        <w:rPr>
          <w:sz w:val="16"/>
          <w:szCs w:val="16"/>
        </w:rPr>
        <w:t xml:space="preserve">Rates for staff remuneration include salary, overhead, fee (or profit), and, where appropriate, special allowances. </w:t>
      </w:r>
    </w:p>
    <w:p w14:paraId="3CAF1EC4" w14:textId="0CA35AC3" w:rsidR="00DE452B" w:rsidRPr="009D768F" w:rsidRDefault="00DE452B" w:rsidP="00492D43">
      <w:pPr>
        <w:pStyle w:val="ListParagraph"/>
        <w:jc w:val="both"/>
        <w:rPr>
          <w:sz w:val="16"/>
          <w:szCs w:val="16"/>
        </w:rPr>
      </w:pPr>
      <w:r w:rsidRPr="009D768F">
        <w:rPr>
          <w:sz w:val="16"/>
          <w:szCs w:val="16"/>
        </w:rPr>
        <w:lastRenderedPageBreak/>
        <w:t xml:space="preserve">This type of contract must include a maximum </w:t>
      </w:r>
      <w:proofErr w:type="gramStart"/>
      <w:r w:rsidRPr="009D768F">
        <w:rPr>
          <w:sz w:val="16"/>
          <w:szCs w:val="16"/>
        </w:rPr>
        <w:t>amount</w:t>
      </w:r>
      <w:proofErr w:type="gramEnd"/>
      <w:r w:rsidRPr="009D768F">
        <w:rPr>
          <w:sz w:val="16"/>
          <w:szCs w:val="16"/>
        </w:rPr>
        <w:t xml:space="preserve"> of total payments (the contract ceiling) to be made to the Consultants. The contract ceiling usually includes a contingency allowance for unforeseen work and duration, and provision for price adjustments, where appropriate. Time-based contracts need to be closely monitored and administered by the Procuring Entity to ensure that the assignment is progressing satisfactorily, and payments claimed by the Consultants are appropriate. </w:t>
      </w:r>
    </w:p>
    <w:p w14:paraId="253C0CC3" w14:textId="77777777" w:rsidR="00DE452B" w:rsidRPr="009D768F" w:rsidRDefault="00DE452B" w:rsidP="00492D43">
      <w:pPr>
        <w:pStyle w:val="Heading2"/>
        <w:jc w:val="both"/>
        <w:rPr>
          <w:sz w:val="20"/>
          <w:szCs w:val="20"/>
        </w:rPr>
      </w:pPr>
      <w:bookmarkStart w:id="360" w:name="_Toc48738087"/>
      <w:bookmarkStart w:id="361" w:name="_Toc65427741"/>
      <w:r w:rsidRPr="009D768F">
        <w:rPr>
          <w:sz w:val="20"/>
          <w:szCs w:val="20"/>
        </w:rPr>
        <w:t>Retainer and/or Contingency (Success) Fee Contract</w:t>
      </w:r>
      <w:bookmarkEnd w:id="360"/>
      <w:bookmarkEnd w:id="361"/>
      <w:r w:rsidRPr="009D768F">
        <w:rPr>
          <w:sz w:val="20"/>
          <w:szCs w:val="20"/>
        </w:rPr>
        <w:t xml:space="preserve"> </w:t>
      </w:r>
    </w:p>
    <w:p w14:paraId="0BC25A3A" w14:textId="6AF60275" w:rsidR="00DE452B" w:rsidRPr="009D768F" w:rsidRDefault="00DE452B" w:rsidP="00492D43">
      <w:pPr>
        <w:pStyle w:val="ListParagraph"/>
        <w:jc w:val="both"/>
        <w:rPr>
          <w:sz w:val="16"/>
          <w:szCs w:val="16"/>
        </w:rPr>
      </w:pPr>
      <w:r w:rsidRPr="009D768F">
        <w:rPr>
          <w:sz w:val="16"/>
          <w:szCs w:val="16"/>
        </w:rPr>
        <w:t xml:space="preserve">Retainer and contingency fee contracts are frequently used when Consultants (banks or financial firms) are undertaking specialist financial activities such as preparing companies for sale, in mergers of firms, or in privatization operations. The remuneration of the Consultant includes a retainer and a success </w:t>
      </w:r>
      <w:proofErr w:type="gramStart"/>
      <w:r w:rsidRPr="009D768F">
        <w:rPr>
          <w:sz w:val="16"/>
          <w:szCs w:val="16"/>
        </w:rPr>
        <w:t>fee,</w:t>
      </w:r>
      <w:proofErr w:type="gramEnd"/>
      <w:r w:rsidRPr="009D768F">
        <w:rPr>
          <w:sz w:val="16"/>
          <w:szCs w:val="16"/>
        </w:rPr>
        <w:t xml:space="preserve"> the latter being normally expressed as a percentage of the sale price of the assets. </w:t>
      </w:r>
    </w:p>
    <w:p w14:paraId="3A0C1E30" w14:textId="77777777" w:rsidR="00DE452B" w:rsidRPr="009D768F" w:rsidRDefault="00DE452B" w:rsidP="00492D43">
      <w:pPr>
        <w:pStyle w:val="Heading2"/>
        <w:jc w:val="both"/>
        <w:rPr>
          <w:sz w:val="20"/>
          <w:szCs w:val="20"/>
        </w:rPr>
      </w:pPr>
      <w:bookmarkStart w:id="362" w:name="_Toc48738088"/>
      <w:bookmarkStart w:id="363" w:name="_Toc65427742"/>
      <w:r w:rsidRPr="009D768F">
        <w:rPr>
          <w:sz w:val="20"/>
          <w:szCs w:val="20"/>
        </w:rPr>
        <w:t>Percentage Contract</w:t>
      </w:r>
      <w:bookmarkEnd w:id="362"/>
      <w:bookmarkEnd w:id="363"/>
      <w:r w:rsidRPr="009D768F">
        <w:rPr>
          <w:sz w:val="20"/>
          <w:szCs w:val="20"/>
        </w:rPr>
        <w:t xml:space="preserve"> </w:t>
      </w:r>
    </w:p>
    <w:p w14:paraId="7DEEFD56" w14:textId="3F310EED" w:rsidR="00DE452B" w:rsidRPr="009D768F" w:rsidRDefault="00DE452B" w:rsidP="00492D43">
      <w:pPr>
        <w:pStyle w:val="ListParagraph"/>
        <w:jc w:val="both"/>
        <w:rPr>
          <w:sz w:val="16"/>
          <w:szCs w:val="16"/>
        </w:rPr>
      </w:pPr>
      <w:r w:rsidRPr="009D768F">
        <w:rPr>
          <w:sz w:val="16"/>
          <w:szCs w:val="16"/>
        </w:rPr>
        <w:t xml:space="preserve">These contracts are commonly used for architectural services but may be also used in similar circumstances such as for procurement and inspection agents. </w:t>
      </w:r>
    </w:p>
    <w:p w14:paraId="5479CDA4" w14:textId="77777777" w:rsidR="00DE452B" w:rsidRPr="009D768F" w:rsidRDefault="00DE452B" w:rsidP="00492D43">
      <w:pPr>
        <w:pStyle w:val="ListParagraph"/>
        <w:numPr>
          <w:ilvl w:val="0"/>
          <w:numId w:val="56"/>
        </w:numPr>
        <w:contextualSpacing/>
        <w:jc w:val="both"/>
        <w:rPr>
          <w:sz w:val="16"/>
          <w:szCs w:val="16"/>
        </w:rPr>
      </w:pPr>
      <w:r w:rsidRPr="009D768F">
        <w:rPr>
          <w:sz w:val="16"/>
          <w:szCs w:val="16"/>
        </w:rPr>
        <w:t xml:space="preserve">Percentage contracts directly relate the fees paid to the Consultant to the estimated or actual project construction cost, or the cost of the goods procured or inspected. </w:t>
      </w:r>
    </w:p>
    <w:p w14:paraId="5FD30117" w14:textId="77777777" w:rsidR="00DE452B" w:rsidRPr="009D768F" w:rsidRDefault="00DE452B" w:rsidP="00492D43">
      <w:pPr>
        <w:pStyle w:val="ListParagraph"/>
        <w:numPr>
          <w:ilvl w:val="0"/>
          <w:numId w:val="56"/>
        </w:numPr>
        <w:contextualSpacing/>
        <w:jc w:val="both"/>
        <w:rPr>
          <w:sz w:val="16"/>
          <w:szCs w:val="16"/>
        </w:rPr>
      </w:pPr>
      <w:r w:rsidRPr="009D768F">
        <w:rPr>
          <w:sz w:val="16"/>
          <w:szCs w:val="16"/>
        </w:rPr>
        <w:t xml:space="preserve">Contracts are negotiated on the basis of market standards for the services and/or estimated staff-month costs for the services. </w:t>
      </w:r>
    </w:p>
    <w:p w14:paraId="3CDDBA81" w14:textId="77777777" w:rsidR="00DE452B" w:rsidRPr="009D768F" w:rsidRDefault="00DE452B" w:rsidP="00492D43">
      <w:pPr>
        <w:pStyle w:val="ListParagraph"/>
        <w:numPr>
          <w:ilvl w:val="0"/>
          <w:numId w:val="56"/>
        </w:numPr>
        <w:contextualSpacing/>
        <w:jc w:val="both"/>
        <w:rPr>
          <w:sz w:val="16"/>
          <w:szCs w:val="16"/>
        </w:rPr>
      </w:pPr>
      <w:r w:rsidRPr="009D768F">
        <w:rPr>
          <w:sz w:val="16"/>
          <w:szCs w:val="16"/>
        </w:rPr>
        <w:t xml:space="preserve">In the case of architectural or engineering services, percentage contracts lack any incentive for economic design or performance. The use of a percentage contract format for architectural services is only recommended if based on a fixed target cost and covers precisely defined services. </w:t>
      </w:r>
    </w:p>
    <w:p w14:paraId="2148B6F7" w14:textId="55DC1E09" w:rsidR="00DE452B" w:rsidRPr="009D768F" w:rsidRDefault="00A37A58" w:rsidP="00492D43">
      <w:pPr>
        <w:pStyle w:val="Heading2"/>
        <w:jc w:val="both"/>
        <w:rPr>
          <w:sz w:val="20"/>
          <w:szCs w:val="20"/>
        </w:rPr>
      </w:pPr>
      <w:bookmarkStart w:id="364" w:name="_Toc48738089"/>
      <w:bookmarkStart w:id="365" w:name="_Toc65427743"/>
      <w:r w:rsidRPr="009D768F">
        <w:rPr>
          <w:sz w:val="20"/>
          <w:szCs w:val="20"/>
        </w:rPr>
        <w:lastRenderedPageBreak/>
        <w:t>Ind</w:t>
      </w:r>
      <w:r w:rsidR="00DE452B" w:rsidRPr="009D768F">
        <w:rPr>
          <w:sz w:val="20"/>
          <w:szCs w:val="20"/>
        </w:rPr>
        <w:t>efinite Delivery Contract (Price Agreement)</w:t>
      </w:r>
      <w:bookmarkEnd w:id="364"/>
      <w:bookmarkEnd w:id="365"/>
      <w:r w:rsidR="00DE452B" w:rsidRPr="009D768F">
        <w:rPr>
          <w:sz w:val="20"/>
          <w:szCs w:val="20"/>
        </w:rPr>
        <w:t xml:space="preserve"> </w:t>
      </w:r>
    </w:p>
    <w:p w14:paraId="7D9FDBDF" w14:textId="7B9D576E" w:rsidR="00DE452B" w:rsidRPr="009D768F" w:rsidRDefault="00DE452B" w:rsidP="00492D43">
      <w:pPr>
        <w:pStyle w:val="ListParagraph"/>
        <w:jc w:val="both"/>
        <w:rPr>
          <w:sz w:val="16"/>
          <w:szCs w:val="16"/>
        </w:rPr>
      </w:pPr>
      <w:r w:rsidRPr="009D768F">
        <w:rPr>
          <w:sz w:val="16"/>
          <w:szCs w:val="16"/>
        </w:rPr>
        <w:t xml:space="preserve">These contracts are used when there is a need for “on call” specialised services to provide advice or services, the extent and timing of which cannot be defined in advance. </w:t>
      </w:r>
    </w:p>
    <w:p w14:paraId="78C2F86A" w14:textId="77777777" w:rsidR="00DE452B" w:rsidRPr="009D768F" w:rsidRDefault="00DE452B" w:rsidP="00492D43">
      <w:pPr>
        <w:pStyle w:val="ListParagraph"/>
        <w:numPr>
          <w:ilvl w:val="0"/>
          <w:numId w:val="55"/>
        </w:numPr>
        <w:contextualSpacing/>
        <w:jc w:val="both"/>
        <w:rPr>
          <w:sz w:val="16"/>
          <w:szCs w:val="16"/>
        </w:rPr>
      </w:pPr>
      <w:r w:rsidRPr="009D768F">
        <w:rPr>
          <w:sz w:val="16"/>
          <w:szCs w:val="16"/>
        </w:rPr>
        <w:t xml:space="preserve">These are commonly used to retain “advisers” for implementation of complex projects, expert adjudicators for dispute resolution panels, institutional reforms, procurement advice, technical troubleshooting, etc., normally for a period of a year or more. </w:t>
      </w:r>
    </w:p>
    <w:p w14:paraId="6AC0E4D4" w14:textId="77777777" w:rsidR="00DE452B" w:rsidRPr="009D768F" w:rsidRDefault="00DE452B" w:rsidP="00492D43">
      <w:pPr>
        <w:pStyle w:val="ListParagraph"/>
        <w:numPr>
          <w:ilvl w:val="0"/>
          <w:numId w:val="55"/>
        </w:numPr>
        <w:contextualSpacing/>
        <w:jc w:val="both"/>
        <w:rPr>
          <w:sz w:val="16"/>
          <w:szCs w:val="16"/>
        </w:rPr>
      </w:pPr>
      <w:r w:rsidRPr="009D768F">
        <w:rPr>
          <w:sz w:val="16"/>
          <w:szCs w:val="16"/>
        </w:rPr>
        <w:t xml:space="preserve">The Procuring Entity and the firm agree on the unit rates to be paid, and payments are made on the basis of the time and resources actually used. </w:t>
      </w:r>
    </w:p>
    <w:p w14:paraId="05178FA2" w14:textId="77777777" w:rsidR="00DE452B" w:rsidRPr="009D768F" w:rsidRDefault="00DE452B" w:rsidP="00492D43">
      <w:pPr>
        <w:pStyle w:val="Heading2"/>
        <w:jc w:val="both"/>
        <w:rPr>
          <w:sz w:val="20"/>
          <w:szCs w:val="20"/>
        </w:rPr>
      </w:pPr>
      <w:bookmarkStart w:id="366" w:name="_Toc48738090"/>
      <w:bookmarkStart w:id="367" w:name="_Toc65427744"/>
      <w:r w:rsidRPr="009D768F">
        <w:rPr>
          <w:sz w:val="20"/>
          <w:szCs w:val="20"/>
        </w:rPr>
        <w:t>Tender and Performance Security</w:t>
      </w:r>
      <w:bookmarkEnd w:id="366"/>
      <w:bookmarkEnd w:id="367"/>
      <w:r w:rsidRPr="009D768F">
        <w:rPr>
          <w:sz w:val="20"/>
          <w:szCs w:val="20"/>
        </w:rPr>
        <w:t xml:space="preserve"> </w:t>
      </w:r>
    </w:p>
    <w:p w14:paraId="73EDDB91" w14:textId="7B71EA32" w:rsidR="00DE452B" w:rsidRPr="009D768F" w:rsidRDefault="00DE452B" w:rsidP="00492D43">
      <w:pPr>
        <w:pStyle w:val="ListParagraph"/>
        <w:jc w:val="both"/>
        <w:rPr>
          <w:sz w:val="16"/>
          <w:szCs w:val="16"/>
        </w:rPr>
      </w:pPr>
      <w:r w:rsidRPr="009D768F">
        <w:rPr>
          <w:sz w:val="16"/>
          <w:szCs w:val="16"/>
        </w:rPr>
        <w:t xml:space="preserve">Tender and performance securities for Consultants’ services are not recommended for the following reasons: </w:t>
      </w:r>
    </w:p>
    <w:p w14:paraId="070D3FD7" w14:textId="77777777" w:rsidR="00DE452B" w:rsidRPr="009D768F" w:rsidRDefault="00DE452B" w:rsidP="00492D43">
      <w:pPr>
        <w:pStyle w:val="ListParagraph"/>
        <w:numPr>
          <w:ilvl w:val="0"/>
          <w:numId w:val="54"/>
        </w:numPr>
        <w:contextualSpacing/>
        <w:jc w:val="both"/>
        <w:rPr>
          <w:sz w:val="16"/>
          <w:szCs w:val="16"/>
        </w:rPr>
      </w:pPr>
      <w:r w:rsidRPr="009D768F">
        <w:rPr>
          <w:sz w:val="16"/>
          <w:szCs w:val="16"/>
        </w:rPr>
        <w:t xml:space="preserve">Tender securities are not an accepted standard for Consulting services tenders and are likely to discourage participation by international consulting firms. </w:t>
      </w:r>
    </w:p>
    <w:p w14:paraId="2256DFD1" w14:textId="77777777" w:rsidR="00DE452B" w:rsidRPr="009D768F" w:rsidRDefault="00DE452B" w:rsidP="00492D43">
      <w:pPr>
        <w:pStyle w:val="ListParagraph"/>
        <w:numPr>
          <w:ilvl w:val="0"/>
          <w:numId w:val="54"/>
        </w:numPr>
        <w:contextualSpacing/>
        <w:jc w:val="both"/>
        <w:rPr>
          <w:sz w:val="16"/>
          <w:szCs w:val="16"/>
        </w:rPr>
      </w:pPr>
      <w:r w:rsidRPr="009D768F">
        <w:rPr>
          <w:sz w:val="16"/>
          <w:szCs w:val="16"/>
        </w:rPr>
        <w:t xml:space="preserve">Enforcement of tender securities may be subject to dispute, for example when final negotiations fail to reach a satisfactory conclusion. </w:t>
      </w:r>
    </w:p>
    <w:p w14:paraId="79D51E0D" w14:textId="77777777" w:rsidR="00DE452B" w:rsidRPr="009D768F" w:rsidRDefault="00DE452B" w:rsidP="00492D43">
      <w:pPr>
        <w:pStyle w:val="ListParagraph"/>
        <w:numPr>
          <w:ilvl w:val="0"/>
          <w:numId w:val="54"/>
        </w:numPr>
        <w:contextualSpacing/>
        <w:jc w:val="both"/>
        <w:rPr>
          <w:sz w:val="16"/>
          <w:szCs w:val="16"/>
        </w:rPr>
      </w:pPr>
      <w:r w:rsidRPr="009D768F">
        <w:rPr>
          <w:sz w:val="16"/>
          <w:szCs w:val="16"/>
        </w:rPr>
        <w:t xml:space="preserve">Performance securities can be easily abused by the Procuring Entity’s personality clashes or other factors beyond the direct control of the Consultant that may affect achievement under the Contract. </w:t>
      </w:r>
    </w:p>
    <w:p w14:paraId="7FEEE3B6" w14:textId="77777777" w:rsidR="00DE452B" w:rsidRPr="009D768F" w:rsidRDefault="00DE452B" w:rsidP="00492D43">
      <w:pPr>
        <w:pStyle w:val="ListParagraph"/>
        <w:numPr>
          <w:ilvl w:val="0"/>
          <w:numId w:val="54"/>
        </w:numPr>
        <w:contextualSpacing/>
        <w:jc w:val="both"/>
        <w:rPr>
          <w:sz w:val="16"/>
          <w:szCs w:val="16"/>
        </w:rPr>
      </w:pPr>
      <w:r w:rsidRPr="009D768F">
        <w:rPr>
          <w:sz w:val="16"/>
          <w:szCs w:val="16"/>
        </w:rPr>
        <w:t xml:space="preserve">There is often a strong element of subjectivity rather than objectivity in determining the success or failure of an assignment. </w:t>
      </w:r>
    </w:p>
    <w:p w14:paraId="0AA2BB3A" w14:textId="77777777" w:rsidR="00DE452B" w:rsidRPr="009D768F" w:rsidRDefault="00DE452B" w:rsidP="00492D43">
      <w:pPr>
        <w:pStyle w:val="ListParagraph"/>
        <w:numPr>
          <w:ilvl w:val="0"/>
          <w:numId w:val="54"/>
        </w:numPr>
        <w:jc w:val="both"/>
        <w:rPr>
          <w:sz w:val="16"/>
          <w:szCs w:val="16"/>
        </w:rPr>
      </w:pPr>
      <w:r w:rsidRPr="009D768F">
        <w:rPr>
          <w:sz w:val="16"/>
          <w:szCs w:val="16"/>
        </w:rPr>
        <w:t xml:space="preserve">Securities increase the costs to the consulting industry without evident benefits, and the costs are inevitably passed on to the Client through higher prices. </w:t>
      </w:r>
    </w:p>
    <w:p w14:paraId="1FF54829" w14:textId="491F72D8" w:rsidR="00DE452B" w:rsidRPr="009D768F" w:rsidRDefault="00DE452B" w:rsidP="00492D43">
      <w:pPr>
        <w:pStyle w:val="ListParagraph"/>
        <w:jc w:val="both"/>
        <w:rPr>
          <w:sz w:val="16"/>
          <w:szCs w:val="16"/>
        </w:rPr>
      </w:pPr>
      <w:r w:rsidRPr="009D768F">
        <w:rPr>
          <w:sz w:val="16"/>
          <w:szCs w:val="16"/>
        </w:rPr>
        <w:lastRenderedPageBreak/>
        <w:t xml:space="preserve">However, the Procuring Entity may resort to the use of professional indemnity policy. </w:t>
      </w:r>
    </w:p>
    <w:p w14:paraId="1FDE0731" w14:textId="77777777" w:rsidR="00DE452B" w:rsidRPr="009D768F" w:rsidRDefault="00DE452B" w:rsidP="00492D43">
      <w:pPr>
        <w:pStyle w:val="Heading2"/>
        <w:jc w:val="both"/>
        <w:rPr>
          <w:sz w:val="20"/>
          <w:szCs w:val="20"/>
        </w:rPr>
      </w:pPr>
      <w:bookmarkStart w:id="368" w:name="_Toc48738091"/>
      <w:bookmarkStart w:id="369" w:name="_Toc65427745"/>
      <w:r w:rsidRPr="009D768F">
        <w:rPr>
          <w:sz w:val="20"/>
          <w:szCs w:val="20"/>
        </w:rPr>
        <w:t>Negotiation of Contract</w:t>
      </w:r>
      <w:bookmarkEnd w:id="368"/>
      <w:bookmarkEnd w:id="369"/>
      <w:r w:rsidRPr="009D768F">
        <w:rPr>
          <w:sz w:val="20"/>
          <w:szCs w:val="20"/>
        </w:rPr>
        <w:t xml:space="preserve"> </w:t>
      </w:r>
    </w:p>
    <w:p w14:paraId="23C6A26B" w14:textId="6D645DBF" w:rsidR="00DE452B" w:rsidRPr="009D768F" w:rsidRDefault="00DE452B" w:rsidP="00492D43">
      <w:pPr>
        <w:pStyle w:val="ListParagraph"/>
        <w:jc w:val="both"/>
        <w:rPr>
          <w:sz w:val="16"/>
          <w:szCs w:val="16"/>
        </w:rPr>
      </w:pPr>
      <w:r w:rsidRPr="009D768F">
        <w:rPr>
          <w:sz w:val="16"/>
          <w:szCs w:val="16"/>
        </w:rPr>
        <w:t xml:space="preserve">Following approval of the Evaluation Report and recommendations by the Tender Committee, the Procuring Entity shall invite the recommended Consultant for contract negotiations in accordance with the procedure stated in the RFP. </w:t>
      </w:r>
    </w:p>
    <w:p w14:paraId="16519E84" w14:textId="77777777" w:rsidR="00DE452B" w:rsidRPr="009D768F" w:rsidRDefault="00DE452B" w:rsidP="00492D43">
      <w:pPr>
        <w:pStyle w:val="ListParagraph"/>
        <w:numPr>
          <w:ilvl w:val="0"/>
          <w:numId w:val="53"/>
        </w:numPr>
        <w:jc w:val="both"/>
        <w:rPr>
          <w:sz w:val="16"/>
          <w:szCs w:val="16"/>
        </w:rPr>
      </w:pPr>
      <w:r w:rsidRPr="009D768F">
        <w:rPr>
          <w:sz w:val="16"/>
          <w:szCs w:val="16"/>
        </w:rPr>
        <w:t xml:space="preserve">Negotiation is expected to ensure agreement on all points and to result in an agreed draft Contract. Negotiation may include discussions on the technical proposal, the proposed methodology (Work Plan), staffing and any suggestions that may be made or have been made by the Consultant to improve the TOR. The Procuring Entity and the Consultant shall then establish the final TOR, staffing, scheduling of services and clarify any general financial issues, such as taxes payable and mode of payment. </w:t>
      </w:r>
    </w:p>
    <w:p w14:paraId="543AF7E8" w14:textId="77777777" w:rsidR="00DE452B" w:rsidRPr="009D768F" w:rsidRDefault="00DE452B" w:rsidP="00492D43">
      <w:pPr>
        <w:pStyle w:val="ListParagraph"/>
        <w:numPr>
          <w:ilvl w:val="0"/>
          <w:numId w:val="53"/>
        </w:numPr>
        <w:jc w:val="both"/>
        <w:rPr>
          <w:sz w:val="16"/>
          <w:szCs w:val="16"/>
        </w:rPr>
      </w:pPr>
      <w:r w:rsidRPr="009D768F">
        <w:rPr>
          <w:sz w:val="16"/>
          <w:szCs w:val="16"/>
        </w:rPr>
        <w:t xml:space="preserve">The selected firm should not be allowed to substitute key staff, unless both parties agree that undue delay in the selection process makes such substitution unavoidable or that such changes are critical to meet the objectives of the assignment. Any substitution of key staff by the Consultant will require the offering of an equivalent or better candidate. </w:t>
      </w:r>
    </w:p>
    <w:p w14:paraId="73831717" w14:textId="77777777" w:rsidR="00B6495D" w:rsidRPr="00B6495D" w:rsidRDefault="00DE452B" w:rsidP="00492D43">
      <w:pPr>
        <w:pStyle w:val="ListParagraph"/>
        <w:numPr>
          <w:ilvl w:val="0"/>
          <w:numId w:val="53"/>
        </w:numPr>
        <w:jc w:val="both"/>
        <w:rPr>
          <w:sz w:val="16"/>
          <w:szCs w:val="16"/>
        </w:rPr>
      </w:pPr>
      <w:r w:rsidRPr="009D768F">
        <w:rPr>
          <w:sz w:val="16"/>
          <w:szCs w:val="16"/>
        </w:rPr>
        <w:t>Where the selection process specifies a time-based form of Contract, the Consultant is requested to provide justification of the unit rates quoted for individual staff. Negotiation of staff rates and reimbursable expenses may be discussed in this instance. Financial adjustments to any lump-sum price proposals may only be made through minor modifications to the scope of the proposed services.</w:t>
      </w:r>
    </w:p>
    <w:p w14:paraId="754563D5" w14:textId="18544260" w:rsidR="00DE452B" w:rsidRPr="009D768F" w:rsidRDefault="00DE452B" w:rsidP="00B6495D">
      <w:pPr>
        <w:pStyle w:val="ListParagraph"/>
        <w:numPr>
          <w:ilvl w:val="0"/>
          <w:numId w:val="0"/>
        </w:numPr>
        <w:ind w:left="1854"/>
        <w:jc w:val="both"/>
        <w:rPr>
          <w:sz w:val="16"/>
          <w:szCs w:val="16"/>
        </w:rPr>
      </w:pPr>
      <w:r w:rsidRPr="009D768F">
        <w:rPr>
          <w:sz w:val="16"/>
          <w:szCs w:val="16"/>
        </w:rPr>
        <w:t xml:space="preserve"> </w:t>
      </w:r>
    </w:p>
    <w:p w14:paraId="0213D972" w14:textId="77777777" w:rsidR="00DE452B" w:rsidRPr="009D768F" w:rsidRDefault="00DE452B" w:rsidP="00492D43">
      <w:pPr>
        <w:pStyle w:val="ListParagraph"/>
        <w:numPr>
          <w:ilvl w:val="0"/>
          <w:numId w:val="53"/>
        </w:numPr>
        <w:jc w:val="both"/>
        <w:rPr>
          <w:sz w:val="16"/>
          <w:szCs w:val="16"/>
        </w:rPr>
      </w:pPr>
      <w:r w:rsidRPr="009D768F">
        <w:rPr>
          <w:sz w:val="16"/>
          <w:szCs w:val="16"/>
        </w:rPr>
        <w:lastRenderedPageBreak/>
        <w:t xml:space="preserve">A detailed record of negotiations shall be maintained and signed by the Procuring Entity and the Consultant. </w:t>
      </w:r>
    </w:p>
    <w:p w14:paraId="0E58DE14" w14:textId="3447B867" w:rsidR="00DE452B" w:rsidRPr="009D768F" w:rsidRDefault="00DE452B" w:rsidP="00492D43">
      <w:pPr>
        <w:pStyle w:val="ListParagraph"/>
        <w:numPr>
          <w:ilvl w:val="0"/>
          <w:numId w:val="53"/>
        </w:numPr>
        <w:jc w:val="both"/>
        <w:rPr>
          <w:sz w:val="16"/>
          <w:szCs w:val="16"/>
        </w:rPr>
      </w:pPr>
      <w:r w:rsidRPr="009D768F">
        <w:rPr>
          <w:sz w:val="16"/>
          <w:szCs w:val="16"/>
        </w:rPr>
        <w:t xml:space="preserve">The final TOR, agreed methodology, and any financial adjustments shall be incorporated in the draft Contract for approval of contract award by the Tender </w:t>
      </w:r>
      <w:r w:rsidR="00501A73" w:rsidRPr="009D768F">
        <w:rPr>
          <w:sz w:val="16"/>
          <w:szCs w:val="16"/>
        </w:rPr>
        <w:t xml:space="preserve">Evaluation </w:t>
      </w:r>
      <w:r w:rsidRPr="009D768F">
        <w:rPr>
          <w:sz w:val="16"/>
          <w:szCs w:val="16"/>
        </w:rPr>
        <w:t xml:space="preserve">Committee, or procurement department as appropriate. </w:t>
      </w:r>
    </w:p>
    <w:p w14:paraId="024C58AC" w14:textId="77777777" w:rsidR="00DE452B" w:rsidRPr="009D768F" w:rsidRDefault="00DE452B" w:rsidP="00492D43">
      <w:pPr>
        <w:pStyle w:val="Heading2"/>
        <w:jc w:val="both"/>
        <w:rPr>
          <w:sz w:val="20"/>
          <w:szCs w:val="20"/>
        </w:rPr>
      </w:pPr>
      <w:bookmarkStart w:id="370" w:name="_Toc48738092"/>
      <w:bookmarkStart w:id="371" w:name="_Toc65427746"/>
      <w:r w:rsidRPr="009D768F">
        <w:rPr>
          <w:sz w:val="20"/>
          <w:szCs w:val="20"/>
        </w:rPr>
        <w:t>Award of Contract</w:t>
      </w:r>
      <w:bookmarkEnd w:id="370"/>
      <w:bookmarkEnd w:id="371"/>
      <w:r w:rsidRPr="009D768F">
        <w:rPr>
          <w:sz w:val="20"/>
          <w:szCs w:val="20"/>
        </w:rPr>
        <w:t xml:space="preserve"> </w:t>
      </w:r>
    </w:p>
    <w:p w14:paraId="45F262D3" w14:textId="39A7658B" w:rsidR="00DE452B" w:rsidRPr="009D768F" w:rsidRDefault="00DE452B" w:rsidP="00492D43">
      <w:pPr>
        <w:pStyle w:val="ListParagraph"/>
        <w:jc w:val="both"/>
        <w:rPr>
          <w:sz w:val="16"/>
          <w:szCs w:val="16"/>
        </w:rPr>
      </w:pPr>
      <w:r w:rsidRPr="009D768F">
        <w:rPr>
          <w:sz w:val="16"/>
          <w:szCs w:val="16"/>
        </w:rPr>
        <w:t xml:space="preserve">See section </w:t>
      </w:r>
      <w:r w:rsidRPr="009D768F">
        <w:rPr>
          <w:sz w:val="16"/>
          <w:szCs w:val="16"/>
        </w:rPr>
        <w:fldChar w:fldCharType="begin"/>
      </w:r>
      <w:r w:rsidRPr="009D768F">
        <w:rPr>
          <w:sz w:val="16"/>
          <w:szCs w:val="16"/>
        </w:rPr>
        <w:instrText xml:space="preserve"> REF _Ref48750838 \h </w:instrText>
      </w:r>
      <w:r w:rsidR="0076023B" w:rsidRPr="009D768F">
        <w:rPr>
          <w:sz w:val="16"/>
          <w:szCs w:val="16"/>
        </w:rPr>
        <w:instrText xml:space="preserve"> \* MERGEFORMAT </w:instrText>
      </w:r>
      <w:r w:rsidRPr="009D768F">
        <w:rPr>
          <w:sz w:val="16"/>
          <w:szCs w:val="16"/>
        </w:rPr>
      </w:r>
      <w:r w:rsidRPr="009D768F">
        <w:rPr>
          <w:sz w:val="16"/>
          <w:szCs w:val="16"/>
        </w:rPr>
        <w:fldChar w:fldCharType="separate"/>
      </w:r>
      <w:r w:rsidR="003C29EA" w:rsidRPr="003C29EA">
        <w:rPr>
          <w:sz w:val="16"/>
          <w:szCs w:val="16"/>
        </w:rPr>
        <w:t>Threshold Values</w:t>
      </w:r>
      <w:r w:rsidRPr="009D768F">
        <w:rPr>
          <w:sz w:val="16"/>
          <w:szCs w:val="16"/>
        </w:rPr>
        <w:fldChar w:fldCharType="end"/>
      </w:r>
      <w:r w:rsidRPr="009D768F">
        <w:rPr>
          <w:sz w:val="16"/>
          <w:szCs w:val="16"/>
        </w:rPr>
        <w:t xml:space="preserve"> for the thresholds and Approvals requirements for awarding of Contracts. </w:t>
      </w:r>
    </w:p>
    <w:p w14:paraId="7EC61629" w14:textId="77777777" w:rsidR="00DE452B" w:rsidRPr="009D768F" w:rsidRDefault="00DE452B" w:rsidP="00492D43">
      <w:pPr>
        <w:pStyle w:val="Heading2"/>
        <w:jc w:val="both"/>
        <w:rPr>
          <w:sz w:val="20"/>
          <w:szCs w:val="20"/>
        </w:rPr>
      </w:pPr>
      <w:bookmarkStart w:id="372" w:name="_Toc48738093"/>
      <w:bookmarkStart w:id="373" w:name="_Toc65427747"/>
      <w:r w:rsidRPr="009D768F">
        <w:rPr>
          <w:sz w:val="20"/>
          <w:szCs w:val="20"/>
        </w:rPr>
        <w:t>Award Notification</w:t>
      </w:r>
      <w:bookmarkEnd w:id="372"/>
      <w:bookmarkEnd w:id="373"/>
      <w:r w:rsidRPr="009D768F">
        <w:rPr>
          <w:sz w:val="20"/>
          <w:szCs w:val="20"/>
        </w:rPr>
        <w:t xml:space="preserve"> </w:t>
      </w:r>
    </w:p>
    <w:p w14:paraId="104D2E1D" w14:textId="16128818" w:rsidR="00DE452B" w:rsidRPr="009D768F" w:rsidRDefault="00DE452B" w:rsidP="00492D43">
      <w:pPr>
        <w:pStyle w:val="ListParagraph"/>
        <w:jc w:val="both"/>
        <w:rPr>
          <w:sz w:val="16"/>
          <w:szCs w:val="16"/>
        </w:rPr>
      </w:pPr>
      <w:r w:rsidRPr="009D768F">
        <w:rPr>
          <w:sz w:val="16"/>
          <w:szCs w:val="16"/>
        </w:rPr>
        <w:t xml:space="preserve">A formal notice of tender award shall be issued to the successful Consultant, who will be required to confirm in writing acceptance of the contract award. </w:t>
      </w:r>
    </w:p>
    <w:p w14:paraId="7BEED4E4" w14:textId="77777777" w:rsidR="00DE452B" w:rsidRPr="009D768F" w:rsidRDefault="00DE452B" w:rsidP="00492D43">
      <w:pPr>
        <w:pStyle w:val="ListParagraph"/>
        <w:numPr>
          <w:ilvl w:val="0"/>
          <w:numId w:val="52"/>
        </w:numPr>
        <w:jc w:val="both"/>
        <w:rPr>
          <w:sz w:val="16"/>
          <w:szCs w:val="16"/>
        </w:rPr>
      </w:pPr>
      <w:r w:rsidRPr="009D768F">
        <w:rPr>
          <w:sz w:val="16"/>
          <w:szCs w:val="16"/>
        </w:rPr>
        <w:t xml:space="preserve">The Consultant shall be invited to attend contract signing, or where this is not practical, provided with the copies of the Contract for signature and return of the original and two signed copies of the Contract to the Procuring Entity. </w:t>
      </w:r>
    </w:p>
    <w:p w14:paraId="146A1E2D" w14:textId="77777777" w:rsidR="00DE452B" w:rsidRPr="009D768F" w:rsidRDefault="00DE452B" w:rsidP="00492D43">
      <w:pPr>
        <w:pStyle w:val="ListParagraph"/>
        <w:numPr>
          <w:ilvl w:val="0"/>
          <w:numId w:val="52"/>
        </w:numPr>
        <w:jc w:val="both"/>
        <w:rPr>
          <w:sz w:val="16"/>
          <w:szCs w:val="16"/>
        </w:rPr>
      </w:pPr>
      <w:r w:rsidRPr="009D768F">
        <w:rPr>
          <w:sz w:val="16"/>
          <w:szCs w:val="16"/>
        </w:rPr>
        <w:t xml:space="preserve">Failure of the Consultant to confirm acceptance of the award, or to sign the Contract, will constitute grounds for the annulment of the award. In that event, the Procuring Entity may cancel the proceedings and invite the Consultant who submitted the next ranked Proposal for negotiations. </w:t>
      </w:r>
    </w:p>
    <w:p w14:paraId="461454D4" w14:textId="77777777" w:rsidR="00DE452B" w:rsidRPr="009D768F" w:rsidRDefault="00DE452B" w:rsidP="00492D43">
      <w:pPr>
        <w:pStyle w:val="Heading2"/>
        <w:jc w:val="both"/>
        <w:rPr>
          <w:sz w:val="20"/>
          <w:szCs w:val="20"/>
        </w:rPr>
      </w:pPr>
      <w:bookmarkStart w:id="374" w:name="_Toc48738094"/>
      <w:bookmarkStart w:id="375" w:name="_Toc65427748"/>
      <w:r w:rsidRPr="009D768F">
        <w:rPr>
          <w:sz w:val="20"/>
          <w:szCs w:val="20"/>
        </w:rPr>
        <w:t>Notification to Unsuccessful Tenderers</w:t>
      </w:r>
      <w:bookmarkEnd w:id="374"/>
      <w:bookmarkEnd w:id="375"/>
      <w:r w:rsidRPr="009D768F">
        <w:rPr>
          <w:sz w:val="20"/>
          <w:szCs w:val="20"/>
        </w:rPr>
        <w:t xml:space="preserve"> </w:t>
      </w:r>
    </w:p>
    <w:p w14:paraId="15071080" w14:textId="0CF110F8" w:rsidR="00DE452B" w:rsidRPr="009D768F" w:rsidRDefault="00DE452B" w:rsidP="00492D43">
      <w:pPr>
        <w:pStyle w:val="ListParagraph"/>
        <w:jc w:val="both"/>
        <w:rPr>
          <w:sz w:val="16"/>
          <w:szCs w:val="16"/>
        </w:rPr>
      </w:pPr>
      <w:r w:rsidRPr="009D768F">
        <w:rPr>
          <w:sz w:val="16"/>
          <w:szCs w:val="16"/>
        </w:rPr>
        <w:t xml:space="preserve">All unsuccessful Consultants should be notified in writing immediately once the Contract has been awarded. </w:t>
      </w:r>
    </w:p>
    <w:p w14:paraId="54FA2F65" w14:textId="77777777" w:rsidR="00F377D8" w:rsidRPr="009D768F" w:rsidRDefault="00F377D8" w:rsidP="00492D43">
      <w:pPr>
        <w:pStyle w:val="Title"/>
        <w:jc w:val="both"/>
        <w:rPr>
          <w:sz w:val="46"/>
          <w:szCs w:val="40"/>
        </w:rPr>
        <w:sectPr w:rsidR="00F377D8" w:rsidRPr="009D768F" w:rsidSect="003C29EA">
          <w:type w:val="continuous"/>
          <w:pgSz w:w="8395" w:h="11952" w:code="11"/>
          <w:pgMar w:top="1440" w:right="1370" w:bottom="1440" w:left="1440" w:header="720" w:footer="903" w:gutter="0"/>
          <w:cols w:space="720"/>
          <w:docGrid w:linePitch="360"/>
        </w:sectPr>
      </w:pPr>
      <w:bookmarkStart w:id="376" w:name="_Toc48738095"/>
    </w:p>
    <w:p w14:paraId="1B8CF89C" w14:textId="77777777" w:rsidR="00446E00" w:rsidRDefault="00520456" w:rsidP="00492D43">
      <w:pPr>
        <w:pStyle w:val="Title"/>
        <w:ind w:left="360"/>
        <w:jc w:val="both"/>
        <w:rPr>
          <w:rFonts w:cs="MV Boli"/>
          <w:sz w:val="46"/>
          <w:szCs w:val="40"/>
          <w:rtl/>
          <w:lang w:bidi="dv-MV"/>
        </w:rPr>
      </w:pPr>
      <w:r w:rsidRPr="009D768F">
        <w:rPr>
          <w:sz w:val="46"/>
          <w:szCs w:val="40"/>
        </w:rPr>
        <w:lastRenderedPageBreak/>
        <w:t xml:space="preserve">CHAPTER 8. </w:t>
      </w:r>
    </w:p>
    <w:p w14:paraId="4008385B" w14:textId="31F19279" w:rsidR="00520456" w:rsidRPr="009D768F" w:rsidRDefault="00520456" w:rsidP="00492D43">
      <w:pPr>
        <w:pStyle w:val="Title"/>
        <w:ind w:left="360"/>
        <w:jc w:val="both"/>
        <w:rPr>
          <w:sz w:val="46"/>
          <w:szCs w:val="40"/>
        </w:rPr>
      </w:pPr>
      <w:r w:rsidRPr="009D768F">
        <w:rPr>
          <w:sz w:val="46"/>
          <w:szCs w:val="40"/>
        </w:rPr>
        <w:t>CONTRACT ADMINISTRATION AND MONITORING</w:t>
      </w:r>
      <w:bookmarkEnd w:id="376"/>
      <w:r w:rsidRPr="009D768F">
        <w:rPr>
          <w:sz w:val="46"/>
          <w:szCs w:val="40"/>
        </w:rPr>
        <w:t xml:space="preserve"> </w:t>
      </w:r>
    </w:p>
    <w:p w14:paraId="1E85D4DB" w14:textId="77777777" w:rsidR="00520456" w:rsidRPr="009D768F" w:rsidRDefault="00520456" w:rsidP="00492D43">
      <w:pPr>
        <w:keepNext w:val="0"/>
        <w:jc w:val="both"/>
        <w:rPr>
          <w:sz w:val="16"/>
          <w:szCs w:val="16"/>
        </w:rPr>
      </w:pPr>
    </w:p>
    <w:p w14:paraId="30E3A24A" w14:textId="77777777" w:rsidR="00520456" w:rsidRPr="009D768F" w:rsidRDefault="00520456" w:rsidP="00492D43">
      <w:pPr>
        <w:keepNext w:val="0"/>
        <w:jc w:val="both"/>
        <w:rPr>
          <w:sz w:val="16"/>
          <w:szCs w:val="16"/>
        </w:rPr>
      </w:pPr>
    </w:p>
    <w:p w14:paraId="5033885A" w14:textId="77777777" w:rsidR="00520456" w:rsidRPr="009D768F" w:rsidRDefault="00520456" w:rsidP="00492D43">
      <w:pPr>
        <w:keepNext w:val="0"/>
        <w:jc w:val="both"/>
        <w:rPr>
          <w:sz w:val="16"/>
          <w:szCs w:val="16"/>
        </w:rPr>
      </w:pPr>
    </w:p>
    <w:p w14:paraId="59A4B04F" w14:textId="77777777" w:rsidR="00520456" w:rsidRPr="009D768F" w:rsidRDefault="00520456" w:rsidP="00492D43">
      <w:pPr>
        <w:keepNext w:val="0"/>
        <w:jc w:val="both"/>
        <w:rPr>
          <w:sz w:val="16"/>
          <w:szCs w:val="16"/>
        </w:rPr>
      </w:pPr>
    </w:p>
    <w:p w14:paraId="67E1A3FF" w14:textId="77777777" w:rsidR="00520456" w:rsidRPr="009D768F" w:rsidRDefault="00520456" w:rsidP="00492D43">
      <w:pPr>
        <w:keepNext w:val="0"/>
        <w:jc w:val="both"/>
        <w:rPr>
          <w:sz w:val="16"/>
          <w:szCs w:val="16"/>
        </w:rPr>
      </w:pPr>
    </w:p>
    <w:p w14:paraId="58AD89E4" w14:textId="77777777" w:rsidR="00520456" w:rsidRPr="009D768F" w:rsidRDefault="00520456" w:rsidP="00492D43">
      <w:pPr>
        <w:keepNext w:val="0"/>
        <w:jc w:val="both"/>
        <w:rPr>
          <w:sz w:val="16"/>
          <w:szCs w:val="16"/>
        </w:rPr>
      </w:pPr>
    </w:p>
    <w:p w14:paraId="6AA01DA5" w14:textId="77777777" w:rsidR="00520456" w:rsidRPr="009D768F" w:rsidRDefault="00520456" w:rsidP="00492D43">
      <w:pPr>
        <w:keepNext w:val="0"/>
        <w:jc w:val="both"/>
        <w:rPr>
          <w:sz w:val="16"/>
          <w:szCs w:val="16"/>
        </w:rPr>
      </w:pPr>
    </w:p>
    <w:p w14:paraId="1FAE2932" w14:textId="77777777" w:rsidR="00520456" w:rsidRPr="009D768F" w:rsidRDefault="00520456" w:rsidP="00492D43">
      <w:pPr>
        <w:keepNext w:val="0"/>
        <w:jc w:val="both"/>
        <w:rPr>
          <w:sz w:val="16"/>
          <w:szCs w:val="16"/>
        </w:rPr>
      </w:pPr>
    </w:p>
    <w:p w14:paraId="7EA16245" w14:textId="77777777" w:rsidR="00520456" w:rsidRPr="009D768F" w:rsidRDefault="00520456" w:rsidP="00492D43">
      <w:pPr>
        <w:keepNext w:val="0"/>
        <w:jc w:val="both"/>
        <w:rPr>
          <w:sz w:val="16"/>
          <w:szCs w:val="16"/>
        </w:rPr>
      </w:pPr>
    </w:p>
    <w:p w14:paraId="173B9075" w14:textId="77777777" w:rsidR="00520456" w:rsidRPr="009D768F" w:rsidRDefault="00520456" w:rsidP="00492D43">
      <w:pPr>
        <w:keepNext w:val="0"/>
        <w:jc w:val="both"/>
        <w:rPr>
          <w:sz w:val="16"/>
          <w:szCs w:val="16"/>
        </w:rPr>
      </w:pPr>
    </w:p>
    <w:p w14:paraId="1ABBBA12" w14:textId="77777777" w:rsidR="00520456" w:rsidRPr="009D768F" w:rsidRDefault="00520456" w:rsidP="00492D43">
      <w:pPr>
        <w:keepNext w:val="0"/>
        <w:jc w:val="both"/>
        <w:rPr>
          <w:sz w:val="16"/>
          <w:szCs w:val="16"/>
        </w:rPr>
      </w:pPr>
    </w:p>
    <w:p w14:paraId="17ADFE87" w14:textId="77777777" w:rsidR="00520456" w:rsidRPr="009D768F" w:rsidRDefault="00520456" w:rsidP="00492D43">
      <w:pPr>
        <w:keepNext w:val="0"/>
        <w:jc w:val="both"/>
        <w:rPr>
          <w:sz w:val="16"/>
          <w:szCs w:val="16"/>
        </w:rPr>
      </w:pPr>
    </w:p>
    <w:p w14:paraId="6AEEDD0F" w14:textId="77777777" w:rsidR="00520456" w:rsidRPr="009D768F" w:rsidRDefault="00520456" w:rsidP="00492D43">
      <w:pPr>
        <w:keepNext w:val="0"/>
        <w:jc w:val="both"/>
        <w:rPr>
          <w:sz w:val="16"/>
          <w:szCs w:val="16"/>
        </w:rPr>
      </w:pPr>
    </w:p>
    <w:p w14:paraId="62C17761" w14:textId="77777777" w:rsidR="00520456" w:rsidRPr="009D768F" w:rsidRDefault="00520456" w:rsidP="00492D43">
      <w:pPr>
        <w:keepNext w:val="0"/>
        <w:jc w:val="both"/>
        <w:rPr>
          <w:sz w:val="16"/>
          <w:szCs w:val="16"/>
        </w:rPr>
      </w:pPr>
    </w:p>
    <w:p w14:paraId="2E8FBEC1" w14:textId="77777777" w:rsidR="00520456" w:rsidRPr="009D768F" w:rsidRDefault="00520456" w:rsidP="00492D43">
      <w:pPr>
        <w:keepNext w:val="0"/>
        <w:jc w:val="both"/>
        <w:rPr>
          <w:sz w:val="16"/>
          <w:szCs w:val="16"/>
        </w:rPr>
      </w:pPr>
    </w:p>
    <w:p w14:paraId="1C2B87E9" w14:textId="77777777" w:rsidR="00520456" w:rsidRPr="009D768F" w:rsidRDefault="00520456" w:rsidP="00492D43">
      <w:pPr>
        <w:keepNext w:val="0"/>
        <w:jc w:val="both"/>
        <w:rPr>
          <w:sz w:val="16"/>
          <w:szCs w:val="16"/>
        </w:rPr>
      </w:pPr>
    </w:p>
    <w:p w14:paraId="65414979" w14:textId="77777777" w:rsidR="00520456" w:rsidRPr="009D768F" w:rsidRDefault="00520456" w:rsidP="00492D43">
      <w:pPr>
        <w:keepNext w:val="0"/>
        <w:jc w:val="both"/>
        <w:rPr>
          <w:sz w:val="16"/>
          <w:szCs w:val="16"/>
        </w:rPr>
      </w:pPr>
    </w:p>
    <w:p w14:paraId="1666C16B" w14:textId="6A4E9F47" w:rsidR="00520456" w:rsidRPr="009D768F" w:rsidRDefault="00520456" w:rsidP="00492D43">
      <w:pPr>
        <w:keepNext w:val="0"/>
        <w:jc w:val="both"/>
        <w:rPr>
          <w:sz w:val="16"/>
          <w:szCs w:val="16"/>
        </w:rPr>
      </w:pPr>
      <w:r w:rsidRPr="009D768F">
        <w:rPr>
          <w:sz w:val="16"/>
          <w:szCs w:val="16"/>
        </w:rPr>
        <w:lastRenderedPageBreak/>
        <w:t xml:space="preserve">Contract administration pertains to the preparation of procurement documentation, the processing and approval of such documentation, monitoring contract implementation, approving and administering contract variations and modifications, and possibly cancelling or terminating contracts. Weak contract administration along with poor documentation and records management is an invitation to corrupt practices. </w:t>
      </w:r>
    </w:p>
    <w:p w14:paraId="7F16EED9" w14:textId="2EFE8680" w:rsidR="00520456" w:rsidRPr="009D768F" w:rsidRDefault="00520456" w:rsidP="00492D43">
      <w:pPr>
        <w:pStyle w:val="Heading1"/>
        <w:jc w:val="both"/>
        <w:rPr>
          <w:sz w:val="22"/>
          <w:szCs w:val="20"/>
        </w:rPr>
      </w:pPr>
      <w:bookmarkStart w:id="377" w:name="_Toc48738096"/>
      <w:bookmarkStart w:id="378" w:name="_Toc65427749"/>
      <w:r w:rsidRPr="009D768F">
        <w:rPr>
          <w:sz w:val="22"/>
          <w:szCs w:val="20"/>
        </w:rPr>
        <w:t>Section 30 Effective Contract Management</w:t>
      </w:r>
      <w:bookmarkEnd w:id="377"/>
      <w:bookmarkEnd w:id="378"/>
      <w:r w:rsidRPr="009D768F">
        <w:rPr>
          <w:sz w:val="22"/>
          <w:szCs w:val="20"/>
        </w:rPr>
        <w:t xml:space="preserve"> </w:t>
      </w:r>
    </w:p>
    <w:p w14:paraId="2DD5F7E4" w14:textId="256A9DA4" w:rsidR="00520456" w:rsidRPr="009D768F" w:rsidRDefault="00520456" w:rsidP="00492D43">
      <w:pPr>
        <w:pStyle w:val="ListParagraph"/>
        <w:jc w:val="both"/>
        <w:rPr>
          <w:sz w:val="16"/>
          <w:szCs w:val="16"/>
        </w:rPr>
      </w:pPr>
      <w:r w:rsidRPr="009D768F">
        <w:rPr>
          <w:sz w:val="16"/>
          <w:szCs w:val="16"/>
        </w:rPr>
        <w:t xml:space="preserve">Effective management of Contracts is essential to ensure that the objectives of the procurement process are achieved and that all contractual obligations and activities are completed efficiently by both parties to the Contract. </w:t>
      </w:r>
    </w:p>
    <w:p w14:paraId="04939F74" w14:textId="1A4868CC" w:rsidR="00520456" w:rsidRPr="009D768F" w:rsidRDefault="00520456" w:rsidP="00492D43">
      <w:pPr>
        <w:pStyle w:val="ListParagraph"/>
        <w:jc w:val="both"/>
        <w:rPr>
          <w:sz w:val="16"/>
          <w:szCs w:val="16"/>
        </w:rPr>
      </w:pPr>
      <w:r w:rsidRPr="009D768F">
        <w:rPr>
          <w:sz w:val="16"/>
          <w:szCs w:val="16"/>
        </w:rPr>
        <w:t xml:space="preserve">The point at which a Contractor begins the execution of the Contract responsibilities is dependent on the terms and conditions stated within the Bidding Documents and Contract Documents and the signing of the Contract documents by those authorised to sign. </w:t>
      </w:r>
    </w:p>
    <w:p w14:paraId="2E58CC68" w14:textId="26D4DC55" w:rsidR="00520456" w:rsidRPr="009D768F" w:rsidRDefault="00520456" w:rsidP="00492D43">
      <w:pPr>
        <w:pStyle w:val="ListParagraph"/>
        <w:jc w:val="both"/>
        <w:rPr>
          <w:sz w:val="16"/>
          <w:szCs w:val="16"/>
        </w:rPr>
      </w:pPr>
      <w:r w:rsidRPr="009D768F">
        <w:rPr>
          <w:sz w:val="16"/>
          <w:szCs w:val="16"/>
        </w:rPr>
        <w:t xml:space="preserve">There are many post-contract issues that need to be dealt with, monitored and resolved before the Contract reaches its conclusion including: </w:t>
      </w:r>
    </w:p>
    <w:p w14:paraId="1FA66C27" w14:textId="77777777" w:rsidR="00520456" w:rsidRPr="009D768F" w:rsidRDefault="00520456" w:rsidP="00492D43">
      <w:pPr>
        <w:pStyle w:val="ListParagraph"/>
        <w:numPr>
          <w:ilvl w:val="0"/>
          <w:numId w:val="51"/>
        </w:numPr>
        <w:contextualSpacing/>
        <w:jc w:val="both"/>
        <w:rPr>
          <w:sz w:val="16"/>
          <w:szCs w:val="16"/>
        </w:rPr>
      </w:pPr>
      <w:r w:rsidRPr="009D768F">
        <w:rPr>
          <w:sz w:val="16"/>
          <w:szCs w:val="16"/>
        </w:rPr>
        <w:t xml:space="preserve">Contract Effectiveness; </w:t>
      </w:r>
    </w:p>
    <w:p w14:paraId="4E8FDAC0" w14:textId="77777777" w:rsidR="00520456" w:rsidRPr="009D768F" w:rsidRDefault="00520456" w:rsidP="00492D43">
      <w:pPr>
        <w:pStyle w:val="ListParagraph"/>
        <w:numPr>
          <w:ilvl w:val="0"/>
          <w:numId w:val="51"/>
        </w:numPr>
        <w:contextualSpacing/>
        <w:jc w:val="both"/>
        <w:rPr>
          <w:sz w:val="16"/>
          <w:szCs w:val="16"/>
        </w:rPr>
      </w:pPr>
      <w:r w:rsidRPr="009D768F">
        <w:rPr>
          <w:sz w:val="16"/>
          <w:szCs w:val="16"/>
        </w:rPr>
        <w:t xml:space="preserve">Delivery and Inspections of Goods; </w:t>
      </w:r>
    </w:p>
    <w:p w14:paraId="7FC7D5A2" w14:textId="77777777" w:rsidR="00520456" w:rsidRPr="009D768F" w:rsidRDefault="00520456" w:rsidP="00492D43">
      <w:pPr>
        <w:pStyle w:val="ListParagraph"/>
        <w:numPr>
          <w:ilvl w:val="0"/>
          <w:numId w:val="51"/>
        </w:numPr>
        <w:contextualSpacing/>
        <w:jc w:val="both"/>
        <w:rPr>
          <w:sz w:val="16"/>
          <w:szCs w:val="16"/>
        </w:rPr>
      </w:pPr>
      <w:r w:rsidRPr="009D768F">
        <w:rPr>
          <w:sz w:val="16"/>
          <w:szCs w:val="16"/>
        </w:rPr>
        <w:t xml:space="preserve">Insurance Claims; </w:t>
      </w:r>
    </w:p>
    <w:p w14:paraId="305B988C" w14:textId="77777777" w:rsidR="00520456" w:rsidRPr="009D768F" w:rsidRDefault="00520456" w:rsidP="00492D43">
      <w:pPr>
        <w:pStyle w:val="ListParagraph"/>
        <w:numPr>
          <w:ilvl w:val="0"/>
          <w:numId w:val="51"/>
        </w:numPr>
        <w:contextualSpacing/>
        <w:jc w:val="both"/>
        <w:rPr>
          <w:sz w:val="16"/>
          <w:szCs w:val="16"/>
        </w:rPr>
      </w:pPr>
      <w:r w:rsidRPr="009D768F">
        <w:rPr>
          <w:sz w:val="16"/>
          <w:szCs w:val="16"/>
        </w:rPr>
        <w:t xml:space="preserve">Payments to the Supplier or Contractor; </w:t>
      </w:r>
    </w:p>
    <w:p w14:paraId="44F7ED87" w14:textId="77777777" w:rsidR="00520456" w:rsidRPr="009D768F" w:rsidRDefault="00520456" w:rsidP="00492D43">
      <w:pPr>
        <w:pStyle w:val="ListParagraph"/>
        <w:numPr>
          <w:ilvl w:val="0"/>
          <w:numId w:val="51"/>
        </w:numPr>
        <w:contextualSpacing/>
        <w:jc w:val="both"/>
        <w:rPr>
          <w:sz w:val="16"/>
          <w:szCs w:val="16"/>
        </w:rPr>
      </w:pPr>
      <w:r w:rsidRPr="009D768F">
        <w:rPr>
          <w:sz w:val="16"/>
          <w:szCs w:val="16"/>
        </w:rPr>
        <w:t xml:space="preserve">Performance Monitoring for Services and Works; </w:t>
      </w:r>
    </w:p>
    <w:p w14:paraId="7660367F" w14:textId="77777777" w:rsidR="00520456" w:rsidRPr="009D768F" w:rsidRDefault="00520456" w:rsidP="00492D43">
      <w:pPr>
        <w:pStyle w:val="ListParagraph"/>
        <w:numPr>
          <w:ilvl w:val="0"/>
          <w:numId w:val="51"/>
        </w:numPr>
        <w:contextualSpacing/>
        <w:jc w:val="both"/>
        <w:rPr>
          <w:sz w:val="16"/>
          <w:szCs w:val="16"/>
        </w:rPr>
      </w:pPr>
      <w:r w:rsidRPr="009D768F">
        <w:rPr>
          <w:sz w:val="16"/>
          <w:szCs w:val="16"/>
        </w:rPr>
        <w:t xml:space="preserve">Contractual Disputes; </w:t>
      </w:r>
    </w:p>
    <w:p w14:paraId="641799E6" w14:textId="77777777" w:rsidR="00520456" w:rsidRPr="009D768F" w:rsidRDefault="00520456" w:rsidP="00492D43">
      <w:pPr>
        <w:pStyle w:val="ListParagraph"/>
        <w:numPr>
          <w:ilvl w:val="0"/>
          <w:numId w:val="51"/>
        </w:numPr>
        <w:contextualSpacing/>
        <w:jc w:val="both"/>
        <w:rPr>
          <w:sz w:val="16"/>
          <w:szCs w:val="16"/>
        </w:rPr>
      </w:pPr>
      <w:r w:rsidRPr="009D768F">
        <w:rPr>
          <w:sz w:val="16"/>
          <w:szCs w:val="16"/>
        </w:rPr>
        <w:t xml:space="preserve">Delays in Performance; </w:t>
      </w:r>
    </w:p>
    <w:p w14:paraId="7877FED1" w14:textId="77777777" w:rsidR="00520456" w:rsidRPr="009D768F" w:rsidRDefault="00520456" w:rsidP="00492D43">
      <w:pPr>
        <w:pStyle w:val="ListParagraph"/>
        <w:numPr>
          <w:ilvl w:val="0"/>
          <w:numId w:val="51"/>
        </w:numPr>
        <w:contextualSpacing/>
        <w:jc w:val="both"/>
        <w:rPr>
          <w:sz w:val="16"/>
          <w:szCs w:val="16"/>
        </w:rPr>
      </w:pPr>
      <w:r w:rsidRPr="009D768F">
        <w:rPr>
          <w:sz w:val="16"/>
          <w:szCs w:val="16"/>
        </w:rPr>
        <w:t xml:space="preserve">Claims for Damages; </w:t>
      </w:r>
    </w:p>
    <w:p w14:paraId="2E779834" w14:textId="77777777" w:rsidR="00520456" w:rsidRPr="009D768F" w:rsidRDefault="00520456" w:rsidP="00492D43">
      <w:pPr>
        <w:pStyle w:val="ListParagraph"/>
        <w:numPr>
          <w:ilvl w:val="0"/>
          <w:numId w:val="51"/>
        </w:numPr>
        <w:contextualSpacing/>
        <w:jc w:val="both"/>
        <w:rPr>
          <w:sz w:val="16"/>
          <w:szCs w:val="16"/>
        </w:rPr>
      </w:pPr>
      <w:r w:rsidRPr="009D768F">
        <w:rPr>
          <w:sz w:val="16"/>
          <w:szCs w:val="16"/>
        </w:rPr>
        <w:t xml:space="preserve">Initial and Final Takeover of construction works; </w:t>
      </w:r>
    </w:p>
    <w:p w14:paraId="3D16DB88" w14:textId="77777777" w:rsidR="00520456" w:rsidRPr="009D768F" w:rsidRDefault="00520456" w:rsidP="00492D43">
      <w:pPr>
        <w:pStyle w:val="ListParagraph"/>
        <w:numPr>
          <w:ilvl w:val="0"/>
          <w:numId w:val="51"/>
        </w:numPr>
        <w:contextualSpacing/>
        <w:jc w:val="both"/>
        <w:rPr>
          <w:sz w:val="16"/>
          <w:szCs w:val="16"/>
        </w:rPr>
      </w:pPr>
      <w:r w:rsidRPr="009D768F">
        <w:rPr>
          <w:sz w:val="16"/>
          <w:szCs w:val="16"/>
        </w:rPr>
        <w:t xml:space="preserve">Installation and Commissioning of Equipment; </w:t>
      </w:r>
    </w:p>
    <w:p w14:paraId="30F0C5AD" w14:textId="77777777" w:rsidR="00520456" w:rsidRPr="009D768F" w:rsidRDefault="00520456" w:rsidP="00492D43">
      <w:pPr>
        <w:pStyle w:val="ListParagraph"/>
        <w:numPr>
          <w:ilvl w:val="0"/>
          <w:numId w:val="51"/>
        </w:numPr>
        <w:contextualSpacing/>
        <w:jc w:val="both"/>
        <w:rPr>
          <w:sz w:val="16"/>
          <w:szCs w:val="16"/>
        </w:rPr>
      </w:pPr>
      <w:r w:rsidRPr="009D768F">
        <w:rPr>
          <w:sz w:val="16"/>
          <w:szCs w:val="16"/>
        </w:rPr>
        <w:t xml:space="preserve">Acceptance of Consultants’ Deliverables; </w:t>
      </w:r>
    </w:p>
    <w:p w14:paraId="1FDC4C73" w14:textId="77777777" w:rsidR="00520456" w:rsidRPr="009D768F" w:rsidRDefault="00520456" w:rsidP="00492D43">
      <w:pPr>
        <w:pStyle w:val="ListParagraph"/>
        <w:numPr>
          <w:ilvl w:val="0"/>
          <w:numId w:val="51"/>
        </w:numPr>
        <w:contextualSpacing/>
        <w:jc w:val="both"/>
        <w:rPr>
          <w:sz w:val="16"/>
          <w:szCs w:val="16"/>
        </w:rPr>
      </w:pPr>
      <w:r w:rsidRPr="009D768F">
        <w:rPr>
          <w:sz w:val="16"/>
          <w:szCs w:val="16"/>
        </w:rPr>
        <w:t xml:space="preserve">Release of Performance Securities and Retentions; </w:t>
      </w:r>
    </w:p>
    <w:p w14:paraId="616DA002" w14:textId="77777777" w:rsidR="00520456" w:rsidRPr="009D768F" w:rsidRDefault="00520456" w:rsidP="00492D43">
      <w:pPr>
        <w:pStyle w:val="ListParagraph"/>
        <w:numPr>
          <w:ilvl w:val="0"/>
          <w:numId w:val="51"/>
        </w:numPr>
        <w:jc w:val="both"/>
        <w:rPr>
          <w:sz w:val="16"/>
          <w:szCs w:val="16"/>
        </w:rPr>
      </w:pPr>
      <w:r w:rsidRPr="009D768F">
        <w:rPr>
          <w:sz w:val="16"/>
          <w:szCs w:val="16"/>
        </w:rPr>
        <w:t xml:space="preserve">Contract Closure. </w:t>
      </w:r>
    </w:p>
    <w:p w14:paraId="45A04A76" w14:textId="60EEC05F" w:rsidR="00520456" w:rsidRPr="009D768F" w:rsidRDefault="00520456" w:rsidP="00492D43">
      <w:pPr>
        <w:pStyle w:val="ListParagraph"/>
        <w:jc w:val="both"/>
        <w:rPr>
          <w:sz w:val="16"/>
          <w:szCs w:val="16"/>
        </w:rPr>
      </w:pPr>
      <w:r w:rsidRPr="009D768F">
        <w:rPr>
          <w:sz w:val="16"/>
          <w:szCs w:val="16"/>
        </w:rPr>
        <w:lastRenderedPageBreak/>
        <w:t xml:space="preserve">If a bidder for goods or works fails to provide the performance security or refuses to attend signing the contract as requested, the PE will call the proceeds of the bidder’s bid security or execute its bid securing declaration as appropriate, and award the Contract with the next best evaluated bidder. </w:t>
      </w:r>
    </w:p>
    <w:p w14:paraId="0CEDC8A3" w14:textId="4787A344" w:rsidR="00803054" w:rsidRPr="009D768F" w:rsidRDefault="00520456" w:rsidP="00492D43">
      <w:pPr>
        <w:pStyle w:val="ListParagraph"/>
        <w:jc w:val="both"/>
        <w:rPr>
          <w:sz w:val="16"/>
          <w:szCs w:val="16"/>
        </w:rPr>
      </w:pPr>
      <w:r w:rsidRPr="009D768F">
        <w:rPr>
          <w:sz w:val="16"/>
          <w:szCs w:val="16"/>
        </w:rPr>
        <w:t xml:space="preserve">In the event that the Bidding Documents allow for an advance payment and the Supplier, Purchaser or Contractor wishes to avail of the advance payment, the Supplier, Purchaser or Contractor will be paid the advance as per the Contract. The advance payment guarantee must be in the form and amount laid out in the Bidding Documents. The advance payment will be amortised (reduced pro-rata) against the future payments until it is completely off-set at the rate described in the Bidding Documents and Special Conditions of Contract. The advance must be off-set before a maximum of eighty percent (80%) of the Contract amount is paid to the Contractor or Supplier. </w:t>
      </w:r>
    </w:p>
    <w:p w14:paraId="406FB940" w14:textId="77777777" w:rsidR="00915E65" w:rsidRPr="009D768F" w:rsidRDefault="00915E65" w:rsidP="00492D43">
      <w:pPr>
        <w:pStyle w:val="Heading2"/>
        <w:jc w:val="both"/>
        <w:rPr>
          <w:sz w:val="20"/>
          <w:szCs w:val="20"/>
        </w:rPr>
      </w:pPr>
      <w:bookmarkStart w:id="379" w:name="_Toc48738097"/>
      <w:bookmarkStart w:id="380" w:name="_Toc65427750"/>
      <w:r w:rsidRPr="009D768F">
        <w:rPr>
          <w:sz w:val="20"/>
          <w:szCs w:val="20"/>
        </w:rPr>
        <w:t>Principles of Contract Administration</w:t>
      </w:r>
      <w:bookmarkEnd w:id="379"/>
      <w:bookmarkEnd w:id="380"/>
      <w:r w:rsidRPr="009D768F">
        <w:rPr>
          <w:sz w:val="20"/>
          <w:szCs w:val="20"/>
        </w:rPr>
        <w:t xml:space="preserve"> </w:t>
      </w:r>
    </w:p>
    <w:p w14:paraId="19229130" w14:textId="061524FE" w:rsidR="00915E65" w:rsidRPr="009D768F" w:rsidRDefault="00915E65" w:rsidP="00492D43">
      <w:pPr>
        <w:pStyle w:val="ListParagraph"/>
        <w:jc w:val="both"/>
        <w:rPr>
          <w:sz w:val="16"/>
          <w:szCs w:val="16"/>
        </w:rPr>
      </w:pPr>
      <w:r w:rsidRPr="009D768F">
        <w:rPr>
          <w:sz w:val="16"/>
          <w:szCs w:val="16"/>
        </w:rPr>
        <w:t xml:space="preserve">In planning and carrying out Contract Administration and Contract Monitoring functions, a number of fundamental principles should be kept in mind. </w:t>
      </w:r>
    </w:p>
    <w:p w14:paraId="5E28961C" w14:textId="77777777" w:rsidR="00915E65" w:rsidRPr="009D768F" w:rsidRDefault="00915E65" w:rsidP="00492D43">
      <w:pPr>
        <w:pStyle w:val="Heading3"/>
        <w:jc w:val="both"/>
        <w:rPr>
          <w:sz w:val="16"/>
          <w:szCs w:val="16"/>
        </w:rPr>
      </w:pPr>
      <w:r w:rsidRPr="009D768F">
        <w:rPr>
          <w:sz w:val="16"/>
          <w:szCs w:val="16"/>
        </w:rPr>
        <w:lastRenderedPageBreak/>
        <w:t xml:space="preserve">Fairness </w:t>
      </w:r>
    </w:p>
    <w:p w14:paraId="56138870" w14:textId="025B8722" w:rsidR="00915E65" w:rsidRPr="009D768F" w:rsidRDefault="00915E65" w:rsidP="00492D43">
      <w:pPr>
        <w:pStyle w:val="ListParagraph"/>
        <w:jc w:val="both"/>
        <w:rPr>
          <w:sz w:val="16"/>
          <w:szCs w:val="16"/>
        </w:rPr>
      </w:pPr>
      <w:r w:rsidRPr="009D768F">
        <w:rPr>
          <w:sz w:val="16"/>
          <w:szCs w:val="16"/>
        </w:rPr>
        <w:t xml:space="preserve">While it is incumbent upon the Procuring Entity at all times to protect public interest, successful contract administration depends significantly on treating the Supplier, Purchaser or Consultant concerned fairly. This means, for example, avoiding attempts to force the Supplier, Purchaser or Consultant to do work or accept conditions not provided in the Contract. Attempting to squeeze unpaid work out of a Contract may cause the Supplier, Purchaser or Consultant concerned to attempt to recover the costs of that work in other ways (e.g., by “front-loading” tenders with greater overhead than would normally be charged). Moreover, unfair practices in Contract administration may ultimately serve to discourage qualified Suppliers, Purchasers or Consultants from participating in public procurement or disposal, thus reducing competition. </w:t>
      </w:r>
    </w:p>
    <w:p w14:paraId="4666097A" w14:textId="77777777" w:rsidR="00915E65" w:rsidRPr="009D768F" w:rsidRDefault="00915E65" w:rsidP="00492D43">
      <w:pPr>
        <w:pStyle w:val="Heading3"/>
        <w:jc w:val="both"/>
        <w:rPr>
          <w:sz w:val="16"/>
          <w:szCs w:val="16"/>
        </w:rPr>
      </w:pPr>
      <w:r w:rsidRPr="009D768F">
        <w:rPr>
          <w:sz w:val="16"/>
          <w:szCs w:val="16"/>
        </w:rPr>
        <w:t xml:space="preserve">Timeliness </w:t>
      </w:r>
    </w:p>
    <w:p w14:paraId="53867086" w14:textId="5B389EB4" w:rsidR="00915E65" w:rsidRPr="009D768F" w:rsidRDefault="00915E65" w:rsidP="00492D43">
      <w:pPr>
        <w:pStyle w:val="ListParagraph"/>
        <w:jc w:val="both"/>
        <w:rPr>
          <w:sz w:val="16"/>
          <w:szCs w:val="16"/>
        </w:rPr>
      </w:pPr>
      <w:r w:rsidRPr="009D768F">
        <w:rPr>
          <w:sz w:val="16"/>
          <w:szCs w:val="16"/>
        </w:rPr>
        <w:t xml:space="preserve">One of the main problems in Contract implementation is delay. The procuring Entity should do everything that it can to minimize delay, not only by carefully monitoring the progress in the performance of the Supplier, Purchaser or Consultant, but also by ensuring that the Procuring Entity itself does everything it can to facilitate timely implementation of the Contract and to avoid contributing to delays. For example, Contract interpretation questions, and on-site questions, should be handled without delay, so as to allow work to progress without delay. Site access, as well as any facilities and any equipment to be provided by the Procuring Entity, should be made available without delay. In addition, the Procuring Entity might be instrumental in assisting the Supplier, Purchaser or Consultant in obtaining approvals and licenses that might be required under the applicable law. From a systemic point of view, it is always helpful if excessive and parallel approval requirements can be consolidated or economised in some other fashion, without sacrificing public interest. </w:t>
      </w:r>
    </w:p>
    <w:p w14:paraId="6797B166" w14:textId="77777777" w:rsidR="00915E65" w:rsidRPr="009D768F" w:rsidRDefault="00915E65" w:rsidP="00492D43">
      <w:pPr>
        <w:pStyle w:val="Heading3"/>
        <w:jc w:val="both"/>
        <w:rPr>
          <w:sz w:val="16"/>
          <w:szCs w:val="16"/>
        </w:rPr>
      </w:pPr>
      <w:r w:rsidRPr="009D768F">
        <w:rPr>
          <w:sz w:val="16"/>
          <w:szCs w:val="16"/>
        </w:rPr>
        <w:lastRenderedPageBreak/>
        <w:t xml:space="preserve">Communications </w:t>
      </w:r>
    </w:p>
    <w:p w14:paraId="417D8566" w14:textId="3CE51621" w:rsidR="00915E65" w:rsidRPr="009D768F" w:rsidRDefault="00915E65" w:rsidP="00492D43">
      <w:pPr>
        <w:pStyle w:val="ListParagraph"/>
        <w:jc w:val="both"/>
        <w:rPr>
          <w:sz w:val="16"/>
          <w:szCs w:val="16"/>
        </w:rPr>
      </w:pPr>
      <w:r w:rsidRPr="009D768F">
        <w:rPr>
          <w:sz w:val="16"/>
          <w:szCs w:val="16"/>
        </w:rPr>
        <w:t xml:space="preserve">Effective Contract administration relies heavily on the availability of open and reliable channels of communication between the Supplier, Purchaser or Consultant and the Procuring Entity. Implementation of the principle of open communications, which can help to solve many problems before they develop into significant obstacles to successful Contract implementation, requires the Procuring Entity clearly to designate an official with whom the Supplier, Purchaser or Consultant can have direct, unimpeded communication. That official may be, for example, the project manager. </w:t>
      </w:r>
    </w:p>
    <w:p w14:paraId="077370C0" w14:textId="77777777" w:rsidR="00915E65" w:rsidRPr="009D768F" w:rsidRDefault="00915E65" w:rsidP="00492D43">
      <w:pPr>
        <w:pStyle w:val="Heading2"/>
        <w:jc w:val="both"/>
        <w:rPr>
          <w:sz w:val="20"/>
          <w:szCs w:val="20"/>
        </w:rPr>
      </w:pPr>
      <w:bookmarkStart w:id="381" w:name="_Toc48738098"/>
      <w:bookmarkStart w:id="382" w:name="_Toc65427751"/>
      <w:r w:rsidRPr="009D768F">
        <w:rPr>
          <w:sz w:val="20"/>
          <w:szCs w:val="20"/>
        </w:rPr>
        <w:t>Contract Administration Planning</w:t>
      </w:r>
      <w:bookmarkEnd w:id="381"/>
      <w:bookmarkEnd w:id="382"/>
      <w:r w:rsidRPr="009D768F">
        <w:rPr>
          <w:sz w:val="20"/>
          <w:szCs w:val="20"/>
        </w:rPr>
        <w:t xml:space="preserve"> </w:t>
      </w:r>
    </w:p>
    <w:p w14:paraId="72B92F4B" w14:textId="28B0E6F5" w:rsidR="00915E65" w:rsidRPr="009D768F" w:rsidRDefault="00915E65" w:rsidP="00492D43">
      <w:pPr>
        <w:pStyle w:val="ListParagraph"/>
        <w:jc w:val="both"/>
        <w:rPr>
          <w:sz w:val="16"/>
          <w:szCs w:val="16"/>
        </w:rPr>
      </w:pPr>
      <w:r w:rsidRPr="009D768F">
        <w:rPr>
          <w:sz w:val="16"/>
          <w:szCs w:val="16"/>
        </w:rPr>
        <w:t xml:space="preserve">Like other aspects of the procurement process, contract administration requires proper planning. While the contract administration plan cannot be finalised until the award of the Contract, the planning of contract administration should be part of the procurement planning exercise carried out prior to the initiation of the procurement proceeding. </w:t>
      </w:r>
    </w:p>
    <w:p w14:paraId="64902D8D" w14:textId="2314A780" w:rsidR="00803054" w:rsidRPr="009D768F" w:rsidRDefault="00915E65" w:rsidP="00492D43">
      <w:pPr>
        <w:pStyle w:val="ListParagraph"/>
        <w:jc w:val="both"/>
        <w:rPr>
          <w:sz w:val="16"/>
          <w:szCs w:val="16"/>
        </w:rPr>
      </w:pPr>
      <w:r w:rsidRPr="009D768F">
        <w:rPr>
          <w:sz w:val="16"/>
          <w:szCs w:val="16"/>
        </w:rPr>
        <w:t xml:space="preserve">Steps linked to the planning of contract administration include: </w:t>
      </w:r>
    </w:p>
    <w:p w14:paraId="2F76EAE0" w14:textId="77777777" w:rsidR="007C06CF" w:rsidRPr="009D768F" w:rsidRDefault="007C06CF" w:rsidP="00492D43">
      <w:pPr>
        <w:pStyle w:val="ListParagraph"/>
        <w:numPr>
          <w:ilvl w:val="0"/>
          <w:numId w:val="34"/>
        </w:numPr>
        <w:jc w:val="both"/>
        <w:rPr>
          <w:sz w:val="16"/>
          <w:szCs w:val="16"/>
        </w:rPr>
      </w:pPr>
      <w:r w:rsidRPr="009D768F">
        <w:rPr>
          <w:sz w:val="16"/>
          <w:szCs w:val="16"/>
        </w:rPr>
        <w:t xml:space="preserve">As an initial step, becoming closely familiar with the contents of the procurement file, in particular the procurement contract, for it is the contract that should serve as a roadmap for contract administration activities; it may be helpful also to review the record of the procurement proceedings, in particular the tender evaluation reports. </w:t>
      </w:r>
    </w:p>
    <w:p w14:paraId="001D6773" w14:textId="77777777" w:rsidR="007C06CF" w:rsidRPr="009D768F" w:rsidRDefault="007C06CF" w:rsidP="00492D43">
      <w:pPr>
        <w:pStyle w:val="ListParagraph"/>
        <w:numPr>
          <w:ilvl w:val="0"/>
          <w:numId w:val="34"/>
        </w:numPr>
        <w:jc w:val="both"/>
        <w:rPr>
          <w:sz w:val="16"/>
          <w:szCs w:val="16"/>
        </w:rPr>
      </w:pPr>
      <w:r w:rsidRPr="009D768F">
        <w:rPr>
          <w:sz w:val="16"/>
          <w:szCs w:val="16"/>
        </w:rPr>
        <w:t xml:space="preserve">Reviewing of the past performance of the Supplier, Purchaser, or Contractor in order to inform the planning of contract administration for the current Contract; </w:t>
      </w:r>
    </w:p>
    <w:p w14:paraId="0316529D" w14:textId="77777777" w:rsidR="007C06CF" w:rsidRPr="009D768F" w:rsidRDefault="007C06CF" w:rsidP="00492D43">
      <w:pPr>
        <w:pStyle w:val="ListParagraph"/>
        <w:numPr>
          <w:ilvl w:val="0"/>
          <w:numId w:val="34"/>
        </w:numPr>
        <w:jc w:val="both"/>
        <w:rPr>
          <w:sz w:val="16"/>
          <w:szCs w:val="16"/>
        </w:rPr>
      </w:pPr>
      <w:r w:rsidRPr="009D768F">
        <w:rPr>
          <w:sz w:val="16"/>
          <w:szCs w:val="16"/>
        </w:rPr>
        <w:t xml:space="preserve">Setting up the contract administration procedures; </w:t>
      </w:r>
    </w:p>
    <w:p w14:paraId="0A6C0E7B" w14:textId="77777777" w:rsidR="007C06CF" w:rsidRPr="009D768F" w:rsidRDefault="007C06CF" w:rsidP="00492D43">
      <w:pPr>
        <w:pStyle w:val="ListParagraph"/>
        <w:numPr>
          <w:ilvl w:val="0"/>
          <w:numId w:val="34"/>
        </w:numPr>
        <w:jc w:val="both"/>
        <w:rPr>
          <w:sz w:val="16"/>
          <w:szCs w:val="16"/>
        </w:rPr>
      </w:pPr>
      <w:r w:rsidRPr="009D768F">
        <w:rPr>
          <w:sz w:val="16"/>
          <w:szCs w:val="16"/>
        </w:rPr>
        <w:lastRenderedPageBreak/>
        <w:t xml:space="preserve">Ensuring that forms for various procedures are in place (e.g., forms for measurement and assessment of work); </w:t>
      </w:r>
    </w:p>
    <w:p w14:paraId="6E74446F" w14:textId="77777777" w:rsidR="007C06CF" w:rsidRPr="009D768F" w:rsidRDefault="007C06CF" w:rsidP="00B6495D">
      <w:pPr>
        <w:pStyle w:val="ListParagraph"/>
        <w:numPr>
          <w:ilvl w:val="0"/>
          <w:numId w:val="34"/>
        </w:numPr>
        <w:spacing w:line="240" w:lineRule="auto"/>
        <w:jc w:val="both"/>
        <w:rPr>
          <w:sz w:val="16"/>
          <w:szCs w:val="16"/>
        </w:rPr>
      </w:pPr>
      <w:r w:rsidRPr="009D768F">
        <w:rPr>
          <w:sz w:val="16"/>
          <w:szCs w:val="16"/>
        </w:rPr>
        <w:t xml:space="preserve">Identification of reporting requirements applicable to the Procuring Entity, at the national level, as well as to any funding agencies; </w:t>
      </w:r>
    </w:p>
    <w:p w14:paraId="7D724660" w14:textId="77777777" w:rsidR="007C06CF" w:rsidRPr="009D768F" w:rsidRDefault="007C06CF" w:rsidP="00B6495D">
      <w:pPr>
        <w:pStyle w:val="ListParagraph"/>
        <w:numPr>
          <w:ilvl w:val="0"/>
          <w:numId w:val="34"/>
        </w:numPr>
        <w:spacing w:line="240" w:lineRule="auto"/>
        <w:jc w:val="both"/>
        <w:rPr>
          <w:sz w:val="16"/>
          <w:szCs w:val="16"/>
        </w:rPr>
      </w:pPr>
      <w:r w:rsidRPr="009D768F">
        <w:rPr>
          <w:sz w:val="16"/>
          <w:szCs w:val="16"/>
        </w:rPr>
        <w:t xml:space="preserve">Identifying the required personnel, and delegating contract administration functions to them, including in particular the project manager, if applicable; this step includes formation of the multidisciplinary contract administration team (legal, administration and finance, procurement, engineering and design, operations official and document management), which may be similar to or even based to one extent or another on the procurement planning team; </w:t>
      </w:r>
    </w:p>
    <w:p w14:paraId="2402D6A0" w14:textId="77777777" w:rsidR="007C06CF" w:rsidRPr="009D768F" w:rsidRDefault="007C06CF" w:rsidP="00492D43">
      <w:pPr>
        <w:pStyle w:val="ListParagraph"/>
        <w:numPr>
          <w:ilvl w:val="0"/>
          <w:numId w:val="34"/>
        </w:numPr>
        <w:jc w:val="both"/>
        <w:rPr>
          <w:sz w:val="16"/>
          <w:szCs w:val="16"/>
        </w:rPr>
      </w:pPr>
      <w:r w:rsidRPr="009D768F">
        <w:rPr>
          <w:sz w:val="16"/>
          <w:szCs w:val="16"/>
        </w:rPr>
        <w:t xml:space="preserve">Developing a contract administration plan, in particular for higher value and complex procurement, including: </w:t>
      </w:r>
    </w:p>
    <w:p w14:paraId="1BF07472" w14:textId="77777777" w:rsidR="007C06CF" w:rsidRPr="009D768F" w:rsidRDefault="007C06CF" w:rsidP="00492D43">
      <w:pPr>
        <w:keepNext w:val="0"/>
        <w:numPr>
          <w:ilvl w:val="3"/>
          <w:numId w:val="35"/>
        </w:numPr>
        <w:ind w:left="2874" w:hanging="357"/>
        <w:contextualSpacing/>
        <w:jc w:val="both"/>
        <w:rPr>
          <w:sz w:val="16"/>
          <w:szCs w:val="16"/>
        </w:rPr>
      </w:pPr>
      <w:r w:rsidRPr="009D768F">
        <w:rPr>
          <w:sz w:val="16"/>
          <w:szCs w:val="16"/>
        </w:rPr>
        <w:t xml:space="preserve">Contract milestones and deliverables; </w:t>
      </w:r>
    </w:p>
    <w:p w14:paraId="72AFF55B" w14:textId="77777777" w:rsidR="007C06CF" w:rsidRPr="009D768F" w:rsidRDefault="007C06CF" w:rsidP="00492D43">
      <w:pPr>
        <w:keepNext w:val="0"/>
        <w:numPr>
          <w:ilvl w:val="3"/>
          <w:numId w:val="35"/>
        </w:numPr>
        <w:ind w:left="2874" w:hanging="357"/>
        <w:contextualSpacing/>
        <w:jc w:val="both"/>
        <w:rPr>
          <w:sz w:val="16"/>
          <w:szCs w:val="16"/>
        </w:rPr>
      </w:pPr>
      <w:r w:rsidRPr="009D768F">
        <w:rPr>
          <w:sz w:val="16"/>
          <w:szCs w:val="16"/>
        </w:rPr>
        <w:t xml:space="preserve">Procedures for reporting by the Supplier, Purchaser or Contractor; </w:t>
      </w:r>
    </w:p>
    <w:p w14:paraId="636489E2" w14:textId="77777777" w:rsidR="007C06CF" w:rsidRPr="009D768F" w:rsidRDefault="007C06CF" w:rsidP="00492D43">
      <w:pPr>
        <w:keepNext w:val="0"/>
        <w:numPr>
          <w:ilvl w:val="3"/>
          <w:numId w:val="35"/>
        </w:numPr>
        <w:ind w:left="2874" w:hanging="357"/>
        <w:contextualSpacing/>
        <w:jc w:val="both"/>
        <w:rPr>
          <w:sz w:val="16"/>
          <w:szCs w:val="16"/>
        </w:rPr>
      </w:pPr>
      <w:r w:rsidRPr="009D768F">
        <w:rPr>
          <w:sz w:val="16"/>
          <w:szCs w:val="16"/>
        </w:rPr>
        <w:t xml:space="preserve">System for technical monitoring and quality assurance; </w:t>
      </w:r>
    </w:p>
    <w:p w14:paraId="230A9D9D" w14:textId="77777777" w:rsidR="007C06CF" w:rsidRPr="009D768F" w:rsidRDefault="007C06CF" w:rsidP="00492D43">
      <w:pPr>
        <w:keepNext w:val="0"/>
        <w:numPr>
          <w:ilvl w:val="3"/>
          <w:numId w:val="35"/>
        </w:numPr>
        <w:ind w:left="2874" w:hanging="357"/>
        <w:contextualSpacing/>
        <w:jc w:val="both"/>
        <w:rPr>
          <w:sz w:val="16"/>
          <w:szCs w:val="16"/>
        </w:rPr>
      </w:pPr>
      <w:r w:rsidRPr="009D768F">
        <w:rPr>
          <w:sz w:val="16"/>
          <w:szCs w:val="16"/>
        </w:rPr>
        <w:t xml:space="preserve">Procedures for inspection and acceptance; </w:t>
      </w:r>
    </w:p>
    <w:p w14:paraId="694D42D6" w14:textId="77777777" w:rsidR="007C06CF" w:rsidRPr="009D768F" w:rsidRDefault="007C06CF" w:rsidP="00492D43">
      <w:pPr>
        <w:keepNext w:val="0"/>
        <w:numPr>
          <w:ilvl w:val="3"/>
          <w:numId w:val="35"/>
        </w:numPr>
        <w:ind w:left="2874" w:hanging="357"/>
        <w:contextualSpacing/>
        <w:jc w:val="both"/>
        <w:rPr>
          <w:sz w:val="16"/>
          <w:szCs w:val="16"/>
        </w:rPr>
      </w:pPr>
      <w:r w:rsidRPr="009D768F">
        <w:rPr>
          <w:sz w:val="16"/>
          <w:szCs w:val="16"/>
        </w:rPr>
        <w:t xml:space="preserve">Procedures for financial management and monitoring; </w:t>
      </w:r>
    </w:p>
    <w:p w14:paraId="5409EB6D" w14:textId="77777777" w:rsidR="007C06CF" w:rsidRPr="009D768F" w:rsidRDefault="007C06CF" w:rsidP="00492D43">
      <w:pPr>
        <w:keepNext w:val="0"/>
        <w:numPr>
          <w:ilvl w:val="3"/>
          <w:numId w:val="35"/>
        </w:numPr>
        <w:jc w:val="both"/>
        <w:rPr>
          <w:sz w:val="16"/>
          <w:szCs w:val="16"/>
        </w:rPr>
      </w:pPr>
      <w:r w:rsidRPr="009D768F">
        <w:rPr>
          <w:sz w:val="16"/>
          <w:szCs w:val="16"/>
        </w:rPr>
        <w:t xml:space="preserve">Listing, in proper sequence, of all contract administration tasks for each phase of contract implementation. </w:t>
      </w:r>
    </w:p>
    <w:p w14:paraId="1B998CB7" w14:textId="77777777" w:rsidR="007C06CF" w:rsidRPr="009D768F" w:rsidRDefault="007C06CF" w:rsidP="00492D43">
      <w:pPr>
        <w:pStyle w:val="ListParagraph"/>
        <w:numPr>
          <w:ilvl w:val="0"/>
          <w:numId w:val="34"/>
        </w:numPr>
        <w:jc w:val="both"/>
        <w:rPr>
          <w:sz w:val="16"/>
          <w:szCs w:val="16"/>
        </w:rPr>
      </w:pPr>
      <w:r w:rsidRPr="009D768F">
        <w:rPr>
          <w:sz w:val="16"/>
          <w:szCs w:val="16"/>
        </w:rPr>
        <w:t xml:space="preserve">Giving notification to the Supplier, Purchaser or Contractor, as the case may be, of the designated representatives of the Procuring Entity, their functions, and any limits on their authority to bind the Procuring Entity; </w:t>
      </w:r>
    </w:p>
    <w:p w14:paraId="6CB81355" w14:textId="77777777" w:rsidR="007C06CF" w:rsidRPr="009D768F" w:rsidRDefault="007C06CF" w:rsidP="00492D43">
      <w:pPr>
        <w:pStyle w:val="ListParagraph"/>
        <w:numPr>
          <w:ilvl w:val="0"/>
          <w:numId w:val="34"/>
        </w:numPr>
        <w:jc w:val="both"/>
        <w:rPr>
          <w:sz w:val="16"/>
          <w:szCs w:val="16"/>
        </w:rPr>
      </w:pPr>
      <w:r w:rsidRPr="009D768F">
        <w:rPr>
          <w:sz w:val="16"/>
          <w:szCs w:val="16"/>
        </w:rPr>
        <w:t xml:space="preserve">Identification of applicable laws and regulations of particular relevance to the Contract at hand (e.g., environmental and labour laws); </w:t>
      </w:r>
    </w:p>
    <w:p w14:paraId="6CCA8F53" w14:textId="301BE32D" w:rsidR="007C06CF" w:rsidRPr="009D768F" w:rsidRDefault="007C06CF" w:rsidP="00492D43">
      <w:pPr>
        <w:pStyle w:val="ListParagraph"/>
        <w:numPr>
          <w:ilvl w:val="0"/>
          <w:numId w:val="34"/>
        </w:numPr>
        <w:jc w:val="both"/>
        <w:rPr>
          <w:sz w:val="16"/>
          <w:szCs w:val="16"/>
        </w:rPr>
      </w:pPr>
      <w:r w:rsidRPr="009D768F">
        <w:rPr>
          <w:sz w:val="16"/>
          <w:szCs w:val="16"/>
        </w:rPr>
        <w:lastRenderedPageBreak/>
        <w:t xml:space="preserve">Identification of the appropriate enforcement authorities for those applicable laws and regulations (including for those laws and regulations for which enforcement authorities other than the Procuring Entity would have primary responsibility, with a view to avoiding duplicating of the work of those enforcement authorities, who are likely to be better equipped and trained); </w:t>
      </w:r>
    </w:p>
    <w:p w14:paraId="31E94F46" w14:textId="77777777" w:rsidR="007C06CF" w:rsidRPr="009D768F" w:rsidRDefault="007C06CF" w:rsidP="00492D43">
      <w:pPr>
        <w:pStyle w:val="Heading2"/>
        <w:jc w:val="both"/>
        <w:rPr>
          <w:sz w:val="20"/>
          <w:szCs w:val="20"/>
        </w:rPr>
      </w:pPr>
      <w:bookmarkStart w:id="383" w:name="_Toc48738099"/>
      <w:bookmarkStart w:id="384" w:name="_Toc65427752"/>
      <w:r w:rsidRPr="009D768F">
        <w:rPr>
          <w:sz w:val="20"/>
          <w:szCs w:val="20"/>
        </w:rPr>
        <w:t>Conference following Signature of Contract</w:t>
      </w:r>
      <w:bookmarkEnd w:id="383"/>
      <w:bookmarkEnd w:id="384"/>
      <w:r w:rsidRPr="009D768F">
        <w:rPr>
          <w:sz w:val="20"/>
          <w:szCs w:val="20"/>
        </w:rPr>
        <w:t xml:space="preserve"> </w:t>
      </w:r>
    </w:p>
    <w:p w14:paraId="5E930E77" w14:textId="295F786B" w:rsidR="007C06CF" w:rsidRPr="009D768F" w:rsidRDefault="007C06CF" w:rsidP="00492D43">
      <w:pPr>
        <w:pStyle w:val="ListParagraph"/>
        <w:jc w:val="both"/>
        <w:rPr>
          <w:sz w:val="16"/>
          <w:szCs w:val="16"/>
        </w:rPr>
      </w:pPr>
      <w:r w:rsidRPr="009D768F">
        <w:rPr>
          <w:sz w:val="16"/>
          <w:szCs w:val="16"/>
        </w:rPr>
        <w:t xml:space="preserve">Depending upon the nature of the procurement, and particularly in the case of procurement of significant works, it may be advisable to conduct an orientation exercise of some sort in order to ensure that the parties to the procurement contract have a shared understanding of various aspects of the way forward in the implementation of the contract. Issues that may be discussed at an orientation meeting include, for example, the Contractor’s mobilisation plan, site hand-over, and Contractor’s personnel issues. </w:t>
      </w:r>
    </w:p>
    <w:p w14:paraId="4A9EC37F" w14:textId="44ED559C" w:rsidR="007C06CF" w:rsidRPr="009D768F" w:rsidRDefault="007C06CF" w:rsidP="00492D43">
      <w:pPr>
        <w:pStyle w:val="ListParagraph"/>
        <w:jc w:val="both"/>
        <w:rPr>
          <w:sz w:val="16"/>
          <w:szCs w:val="16"/>
        </w:rPr>
      </w:pPr>
      <w:r w:rsidRPr="009D768F">
        <w:rPr>
          <w:sz w:val="16"/>
          <w:szCs w:val="16"/>
        </w:rPr>
        <w:t xml:space="preserve">The success of an orientation exercise depends significantly on proper planning and the preparation of an agenda. Another key aspect of planning is to ensure that the key personnel from both sides of the table participate in the exercise. </w:t>
      </w:r>
    </w:p>
    <w:p w14:paraId="4D9F9C26" w14:textId="77777777" w:rsidR="00B6495D" w:rsidRPr="009D768F" w:rsidRDefault="00B6495D" w:rsidP="00B6495D">
      <w:pPr>
        <w:pStyle w:val="Heading1"/>
        <w:jc w:val="both"/>
        <w:rPr>
          <w:sz w:val="22"/>
          <w:szCs w:val="20"/>
        </w:rPr>
      </w:pPr>
      <w:bookmarkStart w:id="385" w:name="_Toc48738100"/>
      <w:bookmarkStart w:id="386" w:name="_Toc65427753"/>
      <w:bookmarkStart w:id="387" w:name="_Toc48738101"/>
      <w:bookmarkStart w:id="388" w:name="_Toc65427754"/>
      <w:r w:rsidRPr="009D768F">
        <w:rPr>
          <w:sz w:val="22"/>
          <w:szCs w:val="20"/>
        </w:rPr>
        <w:t>Section 31 Contract Performance Monitoring</w:t>
      </w:r>
      <w:bookmarkEnd w:id="385"/>
      <w:bookmarkEnd w:id="386"/>
      <w:r w:rsidRPr="009D768F">
        <w:rPr>
          <w:sz w:val="22"/>
          <w:szCs w:val="20"/>
        </w:rPr>
        <w:t xml:space="preserve"> </w:t>
      </w:r>
    </w:p>
    <w:p w14:paraId="3B11A321" w14:textId="77777777" w:rsidR="00836D52" w:rsidRPr="009D768F" w:rsidRDefault="00836D52" w:rsidP="00492D43">
      <w:pPr>
        <w:pStyle w:val="Heading2"/>
        <w:jc w:val="both"/>
        <w:rPr>
          <w:sz w:val="20"/>
          <w:szCs w:val="20"/>
        </w:rPr>
      </w:pPr>
      <w:r w:rsidRPr="009D768F">
        <w:rPr>
          <w:sz w:val="20"/>
          <w:szCs w:val="20"/>
        </w:rPr>
        <w:t>Monitoring Quality of Performance</w:t>
      </w:r>
      <w:bookmarkEnd w:id="387"/>
      <w:bookmarkEnd w:id="388"/>
      <w:r w:rsidRPr="009D768F">
        <w:rPr>
          <w:sz w:val="20"/>
          <w:szCs w:val="20"/>
        </w:rPr>
        <w:t xml:space="preserve"> </w:t>
      </w:r>
    </w:p>
    <w:p w14:paraId="2EABF138" w14:textId="33ADB7E0" w:rsidR="00836D52" w:rsidRPr="009D768F" w:rsidRDefault="00836D52" w:rsidP="00492D43">
      <w:pPr>
        <w:pStyle w:val="ListParagraph"/>
        <w:jc w:val="both"/>
        <w:rPr>
          <w:sz w:val="16"/>
          <w:szCs w:val="16"/>
        </w:rPr>
      </w:pPr>
      <w:r w:rsidRPr="009D768F">
        <w:rPr>
          <w:sz w:val="16"/>
          <w:szCs w:val="16"/>
        </w:rPr>
        <w:t xml:space="preserve">Monitoring of the quality of the performance of the procurement or sale Contract is aimed at identifying problems in the implementation of the contract, preferably before they arise, or if they have already developed, in time for the problems to be remedied. </w:t>
      </w:r>
    </w:p>
    <w:p w14:paraId="1551CF15" w14:textId="6AA34EBA" w:rsidR="00836D52" w:rsidRPr="009D768F" w:rsidRDefault="00836D52" w:rsidP="00492D43">
      <w:pPr>
        <w:pStyle w:val="ListParagraph"/>
        <w:jc w:val="both"/>
        <w:rPr>
          <w:sz w:val="16"/>
          <w:szCs w:val="16"/>
        </w:rPr>
      </w:pPr>
      <w:r w:rsidRPr="009D768F">
        <w:rPr>
          <w:sz w:val="16"/>
          <w:szCs w:val="16"/>
        </w:rPr>
        <w:lastRenderedPageBreak/>
        <w:t xml:space="preserve">The procurement contract should stipulate inspection procedures at other stages in the performance of the contract. Indeed, it should address the question of inspections and their timing, and should empower the Procuring Entity to conduct inspections and testing that it deems necessary. The procuring Entity should notify the Supplier or Contractor in a timely manner of the identity of its representatives for the purpose of inspection. </w:t>
      </w:r>
    </w:p>
    <w:p w14:paraId="7E821505" w14:textId="1CFA899B" w:rsidR="00836D52" w:rsidRPr="009D768F" w:rsidRDefault="00836D52" w:rsidP="00492D43">
      <w:pPr>
        <w:pStyle w:val="ListParagraph"/>
        <w:jc w:val="both"/>
        <w:rPr>
          <w:sz w:val="16"/>
          <w:szCs w:val="16"/>
        </w:rPr>
      </w:pPr>
      <w:r w:rsidRPr="009D768F">
        <w:rPr>
          <w:sz w:val="16"/>
          <w:szCs w:val="16"/>
        </w:rPr>
        <w:t xml:space="preserve">As with other aspects of contract administration, the extent to which monitoring of performance is required, and the modalities of that monitoring, vary from procurement to procurement depending upon a variety of factors. Those include, in particular, the following: </w:t>
      </w:r>
    </w:p>
    <w:p w14:paraId="5F6D4A17" w14:textId="77777777" w:rsidR="00836D52" w:rsidRPr="009D768F" w:rsidRDefault="00836D52" w:rsidP="00492D43">
      <w:pPr>
        <w:pStyle w:val="ListParagraph"/>
        <w:numPr>
          <w:ilvl w:val="0"/>
          <w:numId w:val="50"/>
        </w:numPr>
        <w:contextualSpacing/>
        <w:jc w:val="both"/>
        <w:rPr>
          <w:sz w:val="16"/>
          <w:szCs w:val="16"/>
        </w:rPr>
      </w:pPr>
      <w:r w:rsidRPr="009D768F">
        <w:rPr>
          <w:sz w:val="16"/>
          <w:szCs w:val="16"/>
        </w:rPr>
        <w:t xml:space="preserve">Nature of the procurement; </w:t>
      </w:r>
    </w:p>
    <w:p w14:paraId="7EC03622" w14:textId="77777777" w:rsidR="00836D52" w:rsidRPr="009D768F" w:rsidRDefault="00836D52" w:rsidP="00492D43">
      <w:pPr>
        <w:pStyle w:val="ListParagraph"/>
        <w:numPr>
          <w:ilvl w:val="0"/>
          <w:numId w:val="50"/>
        </w:numPr>
        <w:contextualSpacing/>
        <w:jc w:val="both"/>
        <w:rPr>
          <w:sz w:val="16"/>
          <w:szCs w:val="16"/>
        </w:rPr>
      </w:pPr>
      <w:r w:rsidRPr="009D768F">
        <w:rPr>
          <w:sz w:val="16"/>
          <w:szCs w:val="16"/>
        </w:rPr>
        <w:t xml:space="preserve">Type of inspection approach utilised in standard commercial practice; </w:t>
      </w:r>
    </w:p>
    <w:p w14:paraId="2EE9B821" w14:textId="77777777" w:rsidR="00836D52" w:rsidRPr="009D768F" w:rsidRDefault="00836D52" w:rsidP="00492D43">
      <w:pPr>
        <w:pStyle w:val="ListParagraph"/>
        <w:numPr>
          <w:ilvl w:val="0"/>
          <w:numId w:val="50"/>
        </w:numPr>
        <w:contextualSpacing/>
        <w:jc w:val="both"/>
        <w:rPr>
          <w:sz w:val="16"/>
          <w:szCs w:val="16"/>
        </w:rPr>
      </w:pPr>
      <w:r w:rsidRPr="009D768F">
        <w:rPr>
          <w:sz w:val="16"/>
          <w:szCs w:val="16"/>
        </w:rPr>
        <w:t xml:space="preserve">Whether design, function or performance specifications are applicable; </w:t>
      </w:r>
    </w:p>
    <w:p w14:paraId="5749948A" w14:textId="77777777" w:rsidR="00836D52" w:rsidRPr="009D768F" w:rsidRDefault="00836D52" w:rsidP="00492D43">
      <w:pPr>
        <w:pStyle w:val="ListParagraph"/>
        <w:numPr>
          <w:ilvl w:val="0"/>
          <w:numId w:val="50"/>
        </w:numPr>
        <w:contextualSpacing/>
        <w:jc w:val="both"/>
        <w:rPr>
          <w:sz w:val="16"/>
          <w:szCs w:val="16"/>
        </w:rPr>
      </w:pPr>
      <w:r w:rsidRPr="009D768F">
        <w:rPr>
          <w:sz w:val="16"/>
          <w:szCs w:val="16"/>
        </w:rPr>
        <w:t xml:space="preserve">Extent to which the Procuring Entity may rely on the Supplier or the Contractor’s own procedures for quality assurance procedures; </w:t>
      </w:r>
    </w:p>
    <w:p w14:paraId="3CD46812" w14:textId="77777777" w:rsidR="00836D52" w:rsidRPr="009D768F" w:rsidRDefault="00836D52" w:rsidP="00492D43">
      <w:pPr>
        <w:pStyle w:val="ListParagraph"/>
        <w:numPr>
          <w:ilvl w:val="0"/>
          <w:numId w:val="50"/>
        </w:numPr>
        <w:contextualSpacing/>
        <w:jc w:val="both"/>
        <w:rPr>
          <w:sz w:val="16"/>
          <w:szCs w:val="16"/>
        </w:rPr>
      </w:pPr>
      <w:r w:rsidRPr="009D768F">
        <w:rPr>
          <w:sz w:val="16"/>
          <w:szCs w:val="16"/>
        </w:rPr>
        <w:t xml:space="preserve">Supplier, Purchaser or Contractor’s experience and performance in the past; </w:t>
      </w:r>
    </w:p>
    <w:p w14:paraId="3BA950A2" w14:textId="77777777" w:rsidR="00836D52" w:rsidRPr="009D768F" w:rsidRDefault="00836D52" w:rsidP="00492D43">
      <w:pPr>
        <w:pStyle w:val="ListParagraph"/>
        <w:numPr>
          <w:ilvl w:val="0"/>
          <w:numId w:val="50"/>
        </w:numPr>
        <w:contextualSpacing/>
        <w:jc w:val="both"/>
        <w:rPr>
          <w:sz w:val="16"/>
          <w:szCs w:val="16"/>
        </w:rPr>
      </w:pPr>
      <w:r w:rsidRPr="009D768F">
        <w:rPr>
          <w:sz w:val="16"/>
          <w:szCs w:val="16"/>
        </w:rPr>
        <w:t xml:space="preserve">Contractual procedures for progress reporting; </w:t>
      </w:r>
    </w:p>
    <w:p w14:paraId="69872560" w14:textId="77777777" w:rsidR="00836D52" w:rsidRPr="009D768F" w:rsidRDefault="00836D52" w:rsidP="00492D43">
      <w:pPr>
        <w:pStyle w:val="ListParagraph"/>
        <w:numPr>
          <w:ilvl w:val="0"/>
          <w:numId w:val="50"/>
        </w:numPr>
        <w:contextualSpacing/>
        <w:jc w:val="both"/>
        <w:rPr>
          <w:sz w:val="16"/>
          <w:szCs w:val="16"/>
        </w:rPr>
      </w:pPr>
      <w:r w:rsidRPr="009D768F">
        <w:rPr>
          <w:sz w:val="16"/>
          <w:szCs w:val="16"/>
        </w:rPr>
        <w:t xml:space="preserve">Extent of the performance risk; </w:t>
      </w:r>
    </w:p>
    <w:p w14:paraId="00B1BB81" w14:textId="77777777" w:rsidR="00836D52" w:rsidRPr="009D768F" w:rsidRDefault="00836D52" w:rsidP="00492D43">
      <w:pPr>
        <w:pStyle w:val="ListParagraph"/>
        <w:numPr>
          <w:ilvl w:val="0"/>
          <w:numId w:val="50"/>
        </w:numPr>
        <w:jc w:val="both"/>
        <w:rPr>
          <w:sz w:val="16"/>
          <w:szCs w:val="16"/>
        </w:rPr>
      </w:pPr>
      <w:r w:rsidRPr="009D768F">
        <w:rPr>
          <w:sz w:val="16"/>
          <w:szCs w:val="16"/>
        </w:rPr>
        <w:t xml:space="preserve">Financial solidity of the Supplier, Purchaser or Contractor. </w:t>
      </w:r>
    </w:p>
    <w:p w14:paraId="3D72FF5B" w14:textId="1E331D3B" w:rsidR="00836D52" w:rsidRPr="009D768F" w:rsidRDefault="00836D52" w:rsidP="00492D43">
      <w:pPr>
        <w:pStyle w:val="ListParagraph"/>
        <w:jc w:val="both"/>
        <w:rPr>
          <w:sz w:val="16"/>
          <w:szCs w:val="16"/>
        </w:rPr>
      </w:pPr>
      <w:r w:rsidRPr="009D768F">
        <w:rPr>
          <w:sz w:val="16"/>
          <w:szCs w:val="16"/>
        </w:rPr>
        <w:t xml:space="preserve">Various approaches to quality monitoring may be considered, including: </w:t>
      </w:r>
    </w:p>
    <w:p w14:paraId="7FBB2870" w14:textId="77777777" w:rsidR="00836D52" w:rsidRPr="009D768F" w:rsidRDefault="00836D52" w:rsidP="00492D43">
      <w:pPr>
        <w:pStyle w:val="ListParagraph"/>
        <w:numPr>
          <w:ilvl w:val="0"/>
          <w:numId w:val="50"/>
        </w:numPr>
        <w:contextualSpacing/>
        <w:jc w:val="both"/>
        <w:rPr>
          <w:sz w:val="16"/>
          <w:szCs w:val="16"/>
        </w:rPr>
      </w:pPr>
      <w:r w:rsidRPr="009D768F">
        <w:rPr>
          <w:sz w:val="16"/>
          <w:szCs w:val="16"/>
        </w:rPr>
        <w:t xml:space="preserve">Relying on the Supplier, Purchaser or Contractor’s quality monitoring procedures – an approach that might be more appropriate in the case of procurement of commercially available items; </w:t>
      </w:r>
    </w:p>
    <w:p w14:paraId="4A0B48F2" w14:textId="77777777" w:rsidR="00836D52" w:rsidRPr="009D768F" w:rsidRDefault="00836D52" w:rsidP="00492D43">
      <w:pPr>
        <w:pStyle w:val="ListParagraph"/>
        <w:numPr>
          <w:ilvl w:val="0"/>
          <w:numId w:val="50"/>
        </w:numPr>
        <w:contextualSpacing/>
        <w:jc w:val="both"/>
        <w:rPr>
          <w:sz w:val="16"/>
          <w:szCs w:val="16"/>
        </w:rPr>
      </w:pPr>
      <w:r w:rsidRPr="009D768F">
        <w:rPr>
          <w:sz w:val="16"/>
          <w:szCs w:val="16"/>
        </w:rPr>
        <w:t xml:space="preserve">Random inspections; </w:t>
      </w:r>
    </w:p>
    <w:p w14:paraId="7D06D132" w14:textId="77777777" w:rsidR="00836D52" w:rsidRPr="009D768F" w:rsidRDefault="00836D52" w:rsidP="00492D43">
      <w:pPr>
        <w:pStyle w:val="ListParagraph"/>
        <w:numPr>
          <w:ilvl w:val="0"/>
          <w:numId w:val="50"/>
        </w:numPr>
        <w:contextualSpacing/>
        <w:jc w:val="both"/>
        <w:rPr>
          <w:sz w:val="16"/>
          <w:szCs w:val="16"/>
        </w:rPr>
      </w:pPr>
      <w:r w:rsidRPr="009D768F">
        <w:rPr>
          <w:sz w:val="16"/>
          <w:szCs w:val="16"/>
        </w:rPr>
        <w:t>Complete inspection (i.e., 100% of all work or output);</w:t>
      </w:r>
    </w:p>
    <w:p w14:paraId="78666B59" w14:textId="168EBD74" w:rsidR="00836D52" w:rsidRPr="009D768F" w:rsidRDefault="00836D52" w:rsidP="00492D43">
      <w:pPr>
        <w:pStyle w:val="ListParagraph"/>
        <w:numPr>
          <w:ilvl w:val="0"/>
          <w:numId w:val="50"/>
        </w:numPr>
        <w:jc w:val="both"/>
        <w:rPr>
          <w:sz w:val="16"/>
          <w:szCs w:val="16"/>
        </w:rPr>
      </w:pPr>
      <w:r w:rsidRPr="009D768F">
        <w:rPr>
          <w:sz w:val="16"/>
          <w:szCs w:val="16"/>
        </w:rPr>
        <w:t xml:space="preserve">Inspection during the production process. </w:t>
      </w:r>
    </w:p>
    <w:p w14:paraId="0C312474" w14:textId="63EEA792" w:rsidR="00836D52" w:rsidRPr="009D768F" w:rsidRDefault="00836D52" w:rsidP="00492D43">
      <w:pPr>
        <w:pStyle w:val="ListParagraph"/>
        <w:jc w:val="both"/>
        <w:rPr>
          <w:sz w:val="16"/>
          <w:szCs w:val="16"/>
        </w:rPr>
      </w:pPr>
      <w:r w:rsidRPr="009D768F">
        <w:rPr>
          <w:sz w:val="16"/>
          <w:szCs w:val="16"/>
        </w:rPr>
        <w:lastRenderedPageBreak/>
        <w:t xml:space="preserve">It should be noted that reliance on the quality monitoring procedures of the supplier or contractor should not prevent the procuring entity from resorting to its own testing or inspection when it is deemed necessary to do so. The procurement contract should in any case reserve to the procuring entity the right to do so. Moreover, part of the monitoring responsibilities of the contract administration team should include monitoring the application of the supplier or contractor’s own quality assurance procedures. </w:t>
      </w:r>
    </w:p>
    <w:p w14:paraId="54503800" w14:textId="77777777" w:rsidR="00836D52" w:rsidRPr="009D768F" w:rsidRDefault="00836D52" w:rsidP="00492D43">
      <w:pPr>
        <w:pStyle w:val="Heading2"/>
        <w:jc w:val="both"/>
        <w:rPr>
          <w:sz w:val="20"/>
          <w:szCs w:val="20"/>
        </w:rPr>
      </w:pPr>
      <w:bookmarkStart w:id="389" w:name="_Toc48738102"/>
      <w:bookmarkStart w:id="390" w:name="_Toc65427755"/>
      <w:r w:rsidRPr="009D768F">
        <w:rPr>
          <w:sz w:val="20"/>
          <w:szCs w:val="20"/>
        </w:rPr>
        <w:t>Monitoring Progress of Performance</w:t>
      </w:r>
      <w:bookmarkEnd w:id="389"/>
      <w:bookmarkEnd w:id="390"/>
      <w:r w:rsidRPr="009D768F">
        <w:rPr>
          <w:sz w:val="20"/>
          <w:szCs w:val="20"/>
        </w:rPr>
        <w:t xml:space="preserve"> </w:t>
      </w:r>
    </w:p>
    <w:p w14:paraId="24814B3E" w14:textId="74680360" w:rsidR="00836D52" w:rsidRPr="009D768F" w:rsidRDefault="00836D52" w:rsidP="00492D43">
      <w:pPr>
        <w:pStyle w:val="ListParagraph"/>
        <w:jc w:val="both"/>
        <w:rPr>
          <w:sz w:val="16"/>
          <w:szCs w:val="16"/>
        </w:rPr>
      </w:pPr>
      <w:r w:rsidRPr="009D768F">
        <w:rPr>
          <w:sz w:val="16"/>
          <w:szCs w:val="16"/>
        </w:rPr>
        <w:t xml:space="preserve">Another of the main “controls” exercised in contract administration is the monitoring of the implementation of the procurement contract from the standpoint of the agreed fulfilment schedule. In a works contract, this may be done on the basis of a program submitted by the Contractor showing the order and timing for the contractual activities. If updated periodically at stipulated intervals, the programme can be used to track progress in various aspects of contract implementation and can serve as part of the documentation for progress payments. </w:t>
      </w:r>
    </w:p>
    <w:p w14:paraId="0F304AF0" w14:textId="56D75390" w:rsidR="00836D52" w:rsidRPr="009D768F" w:rsidRDefault="00836D52" w:rsidP="00492D43">
      <w:pPr>
        <w:pStyle w:val="ListParagraph"/>
        <w:jc w:val="both"/>
        <w:rPr>
          <w:sz w:val="16"/>
          <w:szCs w:val="16"/>
        </w:rPr>
      </w:pPr>
      <w:r w:rsidRPr="009D768F">
        <w:rPr>
          <w:sz w:val="16"/>
          <w:szCs w:val="16"/>
        </w:rPr>
        <w:t xml:space="preserve">In practice, procurement contracts, in particular in the works and services sectors, establish reporting requirements to be fulfilled by the Contractor, referred to as “progress reports” (particularly in services sector). Such reports describe, for example, the progress that has been achieved during the period covered in the implementation of the contract and steps that may need to be taken by the Procuring Entity to remove any obstacles to further implementation. At the same time, the contract administration should not necessarily rely exclusively on written reports from the Supplier or Contractor. Those reports may be supplemented by site visits (for works) and other forms of obtaining information on actual progress. </w:t>
      </w:r>
    </w:p>
    <w:p w14:paraId="4AB7A29E" w14:textId="4296D5BA" w:rsidR="00836D52" w:rsidRPr="009D768F" w:rsidRDefault="00836D52" w:rsidP="00492D43">
      <w:pPr>
        <w:pStyle w:val="ListParagraph"/>
        <w:jc w:val="both"/>
        <w:rPr>
          <w:sz w:val="16"/>
          <w:szCs w:val="16"/>
        </w:rPr>
      </w:pPr>
      <w:r w:rsidRPr="009D768F">
        <w:rPr>
          <w:sz w:val="16"/>
          <w:szCs w:val="16"/>
        </w:rPr>
        <w:lastRenderedPageBreak/>
        <w:t xml:space="preserve">Another aspect of the “time control” exercised in contract administration is the responsibility of the Procuring Entity in certain circumstances to extend the time allowed for performance of the contract (e.g., when a change order is issued rendering the original completion date unfeasible). </w:t>
      </w:r>
    </w:p>
    <w:p w14:paraId="01E6618B" w14:textId="77777777" w:rsidR="00836D52" w:rsidRPr="009D768F" w:rsidRDefault="00836D52" w:rsidP="00492D43">
      <w:pPr>
        <w:pStyle w:val="Heading2"/>
        <w:jc w:val="both"/>
        <w:rPr>
          <w:sz w:val="20"/>
          <w:szCs w:val="20"/>
        </w:rPr>
      </w:pPr>
      <w:bookmarkStart w:id="391" w:name="_Toc48738103"/>
      <w:bookmarkStart w:id="392" w:name="_Toc65427756"/>
      <w:r w:rsidRPr="009D768F">
        <w:rPr>
          <w:sz w:val="20"/>
          <w:szCs w:val="20"/>
        </w:rPr>
        <w:t>Defects in Performance</w:t>
      </w:r>
      <w:bookmarkEnd w:id="391"/>
      <w:bookmarkEnd w:id="392"/>
      <w:r w:rsidRPr="009D768F">
        <w:rPr>
          <w:sz w:val="20"/>
          <w:szCs w:val="20"/>
        </w:rPr>
        <w:t xml:space="preserve"> </w:t>
      </w:r>
    </w:p>
    <w:p w14:paraId="7E38B250" w14:textId="2B903658" w:rsidR="00836D52" w:rsidRPr="009D768F" w:rsidRDefault="00836D52" w:rsidP="00492D43">
      <w:pPr>
        <w:pStyle w:val="ListParagraph"/>
        <w:jc w:val="both"/>
        <w:rPr>
          <w:sz w:val="16"/>
          <w:szCs w:val="16"/>
        </w:rPr>
      </w:pPr>
      <w:r w:rsidRPr="009D768F">
        <w:rPr>
          <w:sz w:val="16"/>
          <w:szCs w:val="16"/>
        </w:rPr>
        <w:t xml:space="preserve">Determining whether performance of contractual obligations, in particular those of the Supplier, Purchaser or Contractor, are defective depend in the first place on whether the performance rendered is in line with the technical requirements and descriptions set forth in the procurement/sale contract. </w:t>
      </w:r>
    </w:p>
    <w:p w14:paraId="601D9655" w14:textId="6DA7C5BF" w:rsidR="00836D52" w:rsidRPr="009D768F" w:rsidRDefault="00836D52" w:rsidP="00492D43">
      <w:pPr>
        <w:pStyle w:val="ListParagraph"/>
        <w:jc w:val="both"/>
        <w:rPr>
          <w:sz w:val="16"/>
          <w:szCs w:val="16"/>
        </w:rPr>
      </w:pPr>
      <w:r w:rsidRPr="009D768F">
        <w:rPr>
          <w:sz w:val="16"/>
          <w:szCs w:val="16"/>
        </w:rPr>
        <w:t xml:space="preserve">The types of remedies available to the Procuring Entity will depend in particular on the gravity of the defects, set in the context of the nature of the procurement/sale at hand. Again, the Contract should be helpful in determining whether a given defect is serious in nature. For example, in the context of a works contract, a defect that prevents the works from attaining the performance parameters set forth in the procurement contract (e.g., as to production capacity, or quality of the output of the facility, increased utilisation of inputs beyond limits set in the contract) may be deemed serious. </w:t>
      </w:r>
    </w:p>
    <w:p w14:paraId="6A1D219A" w14:textId="2097FAA5" w:rsidR="00836D52" w:rsidRPr="009D768F" w:rsidRDefault="00836D52" w:rsidP="00492D43">
      <w:pPr>
        <w:pStyle w:val="ListParagraph"/>
        <w:jc w:val="both"/>
        <w:rPr>
          <w:sz w:val="16"/>
          <w:szCs w:val="16"/>
        </w:rPr>
      </w:pPr>
      <w:r w:rsidRPr="009D768F">
        <w:rPr>
          <w:sz w:val="16"/>
          <w:szCs w:val="16"/>
        </w:rPr>
        <w:t xml:space="preserve">Apart from the nature of a defect, other factors may impact upon the rights of the parties and the steps to be taken in the face of defective performance. Those factors include: </w:t>
      </w:r>
    </w:p>
    <w:p w14:paraId="7A9F1245" w14:textId="77777777" w:rsidR="00836D52" w:rsidRPr="009D768F" w:rsidRDefault="00836D52" w:rsidP="00492D43">
      <w:pPr>
        <w:pStyle w:val="ListParagraph"/>
        <w:numPr>
          <w:ilvl w:val="0"/>
          <w:numId w:val="36"/>
        </w:numPr>
        <w:jc w:val="both"/>
        <w:rPr>
          <w:sz w:val="16"/>
          <w:szCs w:val="16"/>
        </w:rPr>
      </w:pPr>
      <w:r w:rsidRPr="009D768F">
        <w:rPr>
          <w:sz w:val="16"/>
          <w:szCs w:val="16"/>
        </w:rPr>
        <w:t xml:space="preserve">The stage at which a defect is discovered. Defects may be discovered at various stages in the implementation of a procurement Contract, and even beyond. For example, defects may be discovered: </w:t>
      </w:r>
    </w:p>
    <w:p w14:paraId="4A9795D7" w14:textId="77777777" w:rsidR="00836D52" w:rsidRPr="009D768F" w:rsidRDefault="00836D52" w:rsidP="00492D43">
      <w:pPr>
        <w:pStyle w:val="ListParagraph"/>
        <w:numPr>
          <w:ilvl w:val="0"/>
          <w:numId w:val="37"/>
        </w:numPr>
        <w:ind w:left="2517" w:hanging="357"/>
        <w:contextualSpacing/>
        <w:jc w:val="both"/>
        <w:rPr>
          <w:sz w:val="16"/>
          <w:szCs w:val="16"/>
        </w:rPr>
      </w:pPr>
      <w:r w:rsidRPr="009D768F">
        <w:rPr>
          <w:sz w:val="16"/>
          <w:szCs w:val="16"/>
        </w:rPr>
        <w:t>During manufacturing or construction;</w:t>
      </w:r>
    </w:p>
    <w:p w14:paraId="438CCE89" w14:textId="12546446" w:rsidR="00836D52" w:rsidRPr="009D768F" w:rsidRDefault="00836D52" w:rsidP="00492D43">
      <w:pPr>
        <w:pStyle w:val="ListParagraph"/>
        <w:numPr>
          <w:ilvl w:val="0"/>
          <w:numId w:val="37"/>
        </w:numPr>
        <w:ind w:left="2517" w:hanging="357"/>
        <w:contextualSpacing/>
        <w:jc w:val="both"/>
        <w:rPr>
          <w:sz w:val="16"/>
          <w:szCs w:val="16"/>
        </w:rPr>
      </w:pPr>
      <w:r w:rsidRPr="009D768F">
        <w:rPr>
          <w:sz w:val="16"/>
          <w:szCs w:val="16"/>
        </w:rPr>
        <w:t xml:space="preserve">Upon failure to carry out required performance tests; </w:t>
      </w:r>
    </w:p>
    <w:p w14:paraId="7F8EE1F4" w14:textId="77777777" w:rsidR="00836D52" w:rsidRPr="009D768F" w:rsidRDefault="00836D52" w:rsidP="00492D43">
      <w:pPr>
        <w:pStyle w:val="ListParagraph"/>
        <w:numPr>
          <w:ilvl w:val="0"/>
          <w:numId w:val="37"/>
        </w:numPr>
        <w:ind w:left="2517" w:hanging="357"/>
        <w:contextualSpacing/>
        <w:jc w:val="both"/>
        <w:rPr>
          <w:sz w:val="16"/>
          <w:szCs w:val="16"/>
        </w:rPr>
      </w:pPr>
      <w:r w:rsidRPr="009D768F">
        <w:rPr>
          <w:sz w:val="16"/>
          <w:szCs w:val="16"/>
        </w:rPr>
        <w:t>Failure to pass performance tests;</w:t>
      </w:r>
    </w:p>
    <w:p w14:paraId="0BDC4626" w14:textId="4F2CAA52" w:rsidR="00836D52" w:rsidRPr="009D768F" w:rsidRDefault="00836D52" w:rsidP="00492D43">
      <w:pPr>
        <w:pStyle w:val="ListParagraph"/>
        <w:numPr>
          <w:ilvl w:val="0"/>
          <w:numId w:val="37"/>
        </w:numPr>
        <w:jc w:val="both"/>
        <w:rPr>
          <w:sz w:val="16"/>
          <w:szCs w:val="16"/>
        </w:rPr>
      </w:pPr>
      <w:r w:rsidRPr="009D768F">
        <w:rPr>
          <w:sz w:val="16"/>
          <w:szCs w:val="16"/>
        </w:rPr>
        <w:lastRenderedPageBreak/>
        <w:t xml:space="preserve">Defects discovered following acceptance, but during the warranty period and notified to Supplier/Contractor; </w:t>
      </w:r>
    </w:p>
    <w:p w14:paraId="1C7BD442" w14:textId="77777777" w:rsidR="00836D52" w:rsidRPr="009D768F" w:rsidRDefault="00836D52" w:rsidP="00492D43">
      <w:pPr>
        <w:pStyle w:val="ListParagraph"/>
        <w:numPr>
          <w:ilvl w:val="0"/>
          <w:numId w:val="36"/>
        </w:numPr>
        <w:jc w:val="both"/>
        <w:rPr>
          <w:sz w:val="16"/>
          <w:szCs w:val="16"/>
        </w:rPr>
      </w:pPr>
      <w:r w:rsidRPr="009D768F">
        <w:rPr>
          <w:sz w:val="16"/>
          <w:szCs w:val="16"/>
        </w:rPr>
        <w:t xml:space="preserve">Whether a defect is curable or incurable, in which cases different solutions apply. </w:t>
      </w:r>
    </w:p>
    <w:p w14:paraId="558AA125" w14:textId="57165C72" w:rsidR="00836D52" w:rsidRPr="009D768F" w:rsidRDefault="00836D52" w:rsidP="00492D43">
      <w:pPr>
        <w:pStyle w:val="ListParagraph"/>
        <w:jc w:val="both"/>
        <w:rPr>
          <w:sz w:val="16"/>
          <w:szCs w:val="16"/>
        </w:rPr>
      </w:pPr>
      <w:r w:rsidRPr="009D768F">
        <w:rPr>
          <w:sz w:val="16"/>
          <w:szCs w:val="16"/>
        </w:rPr>
        <w:t xml:space="preserve">It may be noted that the procurement contract may require a Contractor to cure defects that are not the responsibility of the Contractor. The Contractor would be entitled to reasonable compensation for the extra work involved. </w:t>
      </w:r>
    </w:p>
    <w:p w14:paraId="4254F8FC" w14:textId="77777777" w:rsidR="00836D52" w:rsidRPr="009D768F" w:rsidRDefault="00836D52" w:rsidP="00492D43">
      <w:pPr>
        <w:pStyle w:val="Heading2"/>
        <w:jc w:val="both"/>
        <w:rPr>
          <w:sz w:val="20"/>
          <w:szCs w:val="20"/>
        </w:rPr>
      </w:pPr>
      <w:bookmarkStart w:id="393" w:name="_Toc48738104"/>
      <w:bookmarkStart w:id="394" w:name="_Toc65427757"/>
      <w:r w:rsidRPr="009D768F">
        <w:rPr>
          <w:sz w:val="20"/>
          <w:szCs w:val="20"/>
        </w:rPr>
        <w:t>Delay in Performance</w:t>
      </w:r>
      <w:bookmarkEnd w:id="393"/>
      <w:bookmarkEnd w:id="394"/>
      <w:r w:rsidRPr="009D768F">
        <w:rPr>
          <w:sz w:val="20"/>
          <w:szCs w:val="20"/>
        </w:rPr>
        <w:t xml:space="preserve"> </w:t>
      </w:r>
    </w:p>
    <w:p w14:paraId="50E0AEA4" w14:textId="5AAC72BA" w:rsidR="00836D52" w:rsidRPr="009D768F" w:rsidRDefault="00836D52" w:rsidP="00492D43">
      <w:pPr>
        <w:pStyle w:val="ListParagraph"/>
        <w:jc w:val="both"/>
        <w:rPr>
          <w:sz w:val="16"/>
          <w:szCs w:val="16"/>
        </w:rPr>
      </w:pPr>
      <w:r w:rsidRPr="009D768F">
        <w:rPr>
          <w:sz w:val="16"/>
          <w:szCs w:val="16"/>
        </w:rPr>
        <w:t xml:space="preserve">Delay in performance of the procurement/sale contract is a problem that should be foreseen by the contract so that the remedies available to a party when a delay is attributable to the other party are known and understood by both sides. The extent to which remedies for delay need to be specified, and the detail and content of those provisions in the contract, depends on the nature of the procurement or sale. As a general rule, however, it is desirable to specify the remedies for delay in the contract, as that promotes transparency, predictability and compliance. </w:t>
      </w:r>
    </w:p>
    <w:p w14:paraId="5698B446" w14:textId="6B35A472" w:rsidR="00836D52" w:rsidRPr="009D768F" w:rsidRDefault="00836D52" w:rsidP="00492D43">
      <w:pPr>
        <w:pStyle w:val="ListParagraph"/>
        <w:jc w:val="both"/>
        <w:rPr>
          <w:sz w:val="16"/>
          <w:szCs w:val="16"/>
        </w:rPr>
      </w:pPr>
      <w:r w:rsidRPr="009D768F">
        <w:rPr>
          <w:sz w:val="16"/>
          <w:szCs w:val="16"/>
        </w:rPr>
        <w:t xml:space="preserve">One should distinguish at the outset of encountering a delay problem between excusable and inexcusable delays (in particular force majeure or delays occasioned by the acts or omissions of the other party). </w:t>
      </w:r>
    </w:p>
    <w:p w14:paraId="3B48D472" w14:textId="20A7085F" w:rsidR="00836D52" w:rsidRPr="009D768F" w:rsidRDefault="00836D52" w:rsidP="00492D43">
      <w:pPr>
        <w:pStyle w:val="ListParagraph"/>
        <w:jc w:val="both"/>
        <w:rPr>
          <w:sz w:val="16"/>
          <w:szCs w:val="16"/>
        </w:rPr>
      </w:pPr>
      <w:r w:rsidRPr="009D768F">
        <w:rPr>
          <w:sz w:val="16"/>
          <w:szCs w:val="16"/>
        </w:rPr>
        <w:t xml:space="preserve">Typical delays by a contractor, for example, include delay in commencement of work, delay in completion of a component part of the works by a binding milestone date, and delay in completion. Delay in the implementation of the contract can be attributable not only to the Supplier, Purchaser or Contractor’s side of the contract, but can also be the responsibility in some cases of the Procuring Entity. Delays attributable to the Procuring Entity may include, for example: </w:t>
      </w:r>
    </w:p>
    <w:p w14:paraId="740AEC48" w14:textId="77777777" w:rsidR="00836D52" w:rsidRPr="009D768F" w:rsidRDefault="00836D52" w:rsidP="00492D43">
      <w:pPr>
        <w:pStyle w:val="ListParagraph"/>
        <w:numPr>
          <w:ilvl w:val="0"/>
          <w:numId w:val="38"/>
        </w:numPr>
        <w:ind w:left="1848" w:hanging="357"/>
        <w:contextualSpacing/>
        <w:jc w:val="both"/>
        <w:rPr>
          <w:sz w:val="16"/>
          <w:szCs w:val="16"/>
        </w:rPr>
      </w:pPr>
      <w:r w:rsidRPr="009D768F">
        <w:rPr>
          <w:sz w:val="16"/>
          <w:szCs w:val="16"/>
        </w:rPr>
        <w:t xml:space="preserve">Delay in giving a Contractor access to the site; </w:t>
      </w:r>
    </w:p>
    <w:p w14:paraId="62178250" w14:textId="77777777" w:rsidR="00836D52" w:rsidRPr="009D768F" w:rsidRDefault="00836D52" w:rsidP="00492D43">
      <w:pPr>
        <w:pStyle w:val="ListParagraph"/>
        <w:numPr>
          <w:ilvl w:val="0"/>
          <w:numId w:val="38"/>
        </w:numPr>
        <w:ind w:left="1848" w:hanging="357"/>
        <w:contextualSpacing/>
        <w:jc w:val="both"/>
        <w:rPr>
          <w:sz w:val="16"/>
          <w:szCs w:val="16"/>
        </w:rPr>
      </w:pPr>
      <w:r w:rsidRPr="009D768F">
        <w:rPr>
          <w:sz w:val="16"/>
          <w:szCs w:val="16"/>
        </w:rPr>
        <w:lastRenderedPageBreak/>
        <w:t xml:space="preserve">Delay in providing the design or other information required in order to implement the procurement contract; </w:t>
      </w:r>
    </w:p>
    <w:p w14:paraId="3AEF1027" w14:textId="77777777" w:rsidR="00836D52" w:rsidRPr="009D768F" w:rsidRDefault="00836D52" w:rsidP="00492D43">
      <w:pPr>
        <w:pStyle w:val="ListParagraph"/>
        <w:numPr>
          <w:ilvl w:val="0"/>
          <w:numId w:val="38"/>
        </w:numPr>
        <w:ind w:left="1848" w:hanging="357"/>
        <w:contextualSpacing/>
        <w:jc w:val="both"/>
        <w:rPr>
          <w:sz w:val="16"/>
          <w:szCs w:val="16"/>
        </w:rPr>
      </w:pPr>
      <w:r w:rsidRPr="009D768F">
        <w:rPr>
          <w:sz w:val="16"/>
          <w:szCs w:val="16"/>
        </w:rPr>
        <w:t xml:space="preserve">Failure to provide materials or equipment as called for in the procurement contract in a timely fashion; </w:t>
      </w:r>
    </w:p>
    <w:p w14:paraId="004B80E3" w14:textId="77777777" w:rsidR="00836D52" w:rsidRPr="009D768F" w:rsidRDefault="00836D52" w:rsidP="00492D43">
      <w:pPr>
        <w:pStyle w:val="ListParagraph"/>
        <w:numPr>
          <w:ilvl w:val="0"/>
          <w:numId w:val="38"/>
        </w:numPr>
        <w:ind w:left="1848" w:hanging="357"/>
        <w:contextualSpacing/>
        <w:jc w:val="both"/>
        <w:rPr>
          <w:sz w:val="16"/>
          <w:szCs w:val="16"/>
        </w:rPr>
      </w:pPr>
      <w:r w:rsidRPr="009D768F">
        <w:rPr>
          <w:sz w:val="16"/>
          <w:szCs w:val="16"/>
        </w:rPr>
        <w:t xml:space="preserve">Delay in taking over and acceptance of works; </w:t>
      </w:r>
    </w:p>
    <w:p w14:paraId="6B9C3A56" w14:textId="77777777" w:rsidR="00836D52" w:rsidRPr="009D768F" w:rsidRDefault="00836D52" w:rsidP="00492D43">
      <w:pPr>
        <w:pStyle w:val="ListParagraph"/>
        <w:numPr>
          <w:ilvl w:val="0"/>
          <w:numId w:val="38"/>
        </w:numPr>
        <w:ind w:left="1848" w:hanging="357"/>
        <w:contextualSpacing/>
        <w:jc w:val="both"/>
        <w:rPr>
          <w:sz w:val="16"/>
          <w:szCs w:val="16"/>
        </w:rPr>
      </w:pPr>
      <w:r w:rsidRPr="009D768F">
        <w:rPr>
          <w:sz w:val="16"/>
          <w:szCs w:val="16"/>
        </w:rPr>
        <w:t xml:space="preserve">Delay in taking delivery of goods, or taking over goods/equipment; </w:t>
      </w:r>
    </w:p>
    <w:p w14:paraId="6376E615" w14:textId="77777777" w:rsidR="00836D52" w:rsidRPr="009D768F" w:rsidRDefault="00836D52" w:rsidP="00492D43">
      <w:pPr>
        <w:pStyle w:val="ListParagraph"/>
        <w:numPr>
          <w:ilvl w:val="0"/>
          <w:numId w:val="38"/>
        </w:numPr>
        <w:jc w:val="both"/>
        <w:rPr>
          <w:sz w:val="16"/>
          <w:szCs w:val="16"/>
        </w:rPr>
      </w:pPr>
      <w:r w:rsidRPr="009D768F">
        <w:rPr>
          <w:sz w:val="16"/>
          <w:szCs w:val="16"/>
        </w:rPr>
        <w:t xml:space="preserve">Failure to make payment due under the Contract in a timely fashion. </w:t>
      </w:r>
    </w:p>
    <w:p w14:paraId="6365B0FB" w14:textId="2C0FC19F" w:rsidR="00836D52" w:rsidRPr="009D768F" w:rsidRDefault="00836D52" w:rsidP="00492D43">
      <w:pPr>
        <w:pStyle w:val="ListParagraph"/>
        <w:jc w:val="both"/>
        <w:rPr>
          <w:sz w:val="16"/>
          <w:szCs w:val="16"/>
        </w:rPr>
      </w:pPr>
      <w:r w:rsidRPr="009D768F">
        <w:rPr>
          <w:sz w:val="16"/>
          <w:szCs w:val="16"/>
        </w:rPr>
        <w:t xml:space="preserve">Provisions on remedies often provide that, before exercising any other remedy, the aggrieved party is obligated to give notice to the other side of the delay in performance, giving an additional period of time to cure the problem. </w:t>
      </w:r>
    </w:p>
    <w:p w14:paraId="4F4388F7" w14:textId="7389FAD8" w:rsidR="00836D52" w:rsidRPr="009D768F" w:rsidRDefault="00836D52" w:rsidP="00492D43">
      <w:pPr>
        <w:pStyle w:val="ListParagraph"/>
        <w:jc w:val="both"/>
        <w:rPr>
          <w:sz w:val="16"/>
          <w:szCs w:val="16"/>
        </w:rPr>
      </w:pPr>
      <w:r w:rsidRPr="009D768F">
        <w:rPr>
          <w:sz w:val="16"/>
          <w:szCs w:val="16"/>
        </w:rPr>
        <w:t xml:space="preserve">A typical contractual remedy available to a Procuring Entity for delay (for example delay by the Contractor in a works contract) is commonly referred to as “liquidated damages”. Pursuant to a liquidated damages clause in a Contract, the party subject to the clause is required to pay to the other party a sum stipulated in the Contract for each unit of delay (i.e., each, day, week or other unit of time stated in the contract). The Contract typically would provide for incremental payment and set an overall ceiling on the total amount that may be paid under a liquidated damages clause. </w:t>
      </w:r>
    </w:p>
    <w:p w14:paraId="6CEA4844" w14:textId="5D0EE028" w:rsidR="00836D52" w:rsidRPr="009D768F" w:rsidRDefault="00836D52" w:rsidP="00492D43">
      <w:pPr>
        <w:pStyle w:val="ListParagraph"/>
        <w:jc w:val="both"/>
        <w:rPr>
          <w:sz w:val="16"/>
          <w:szCs w:val="16"/>
        </w:rPr>
      </w:pPr>
      <w:r w:rsidRPr="009D768F">
        <w:rPr>
          <w:sz w:val="16"/>
          <w:szCs w:val="16"/>
        </w:rPr>
        <w:t xml:space="preserve">One of the main advantages of a liquidated damages clause is that it enables the parties to avoid negotiating or litigating the amount of damages to be paid upon the occurrence of the contingencies covered by the liquidated damages clause. In addition, the clause also promotes predictability in the implementation of the contract by allowing a party to know what the limit will be for its liability with respect to the contingency covered by the clause. It should be noted that payments under the liquidated damages clause do not relieve the Supplier, Purchaser or Contractor of its contractual obligations. </w:t>
      </w:r>
    </w:p>
    <w:p w14:paraId="72E33F0D" w14:textId="17767D03" w:rsidR="00836D52" w:rsidRPr="009D768F" w:rsidRDefault="00836D52" w:rsidP="00492D43">
      <w:pPr>
        <w:pStyle w:val="ListParagraph"/>
        <w:jc w:val="both"/>
        <w:rPr>
          <w:sz w:val="16"/>
          <w:szCs w:val="16"/>
        </w:rPr>
      </w:pPr>
      <w:r w:rsidRPr="009D768F">
        <w:rPr>
          <w:sz w:val="16"/>
          <w:szCs w:val="16"/>
        </w:rPr>
        <w:lastRenderedPageBreak/>
        <w:t xml:space="preserve">While it may be self-evident, it is nevertheless worth emphasising that a Procuring Entity should not apply remedies for delay when the delay is attributable to actions or omissions of the Procuring Entity. </w:t>
      </w:r>
    </w:p>
    <w:p w14:paraId="12F6DAB9" w14:textId="1C5F805B" w:rsidR="00836D52" w:rsidRPr="009D768F" w:rsidRDefault="00836D52" w:rsidP="00492D43">
      <w:pPr>
        <w:pStyle w:val="ListParagraph"/>
        <w:jc w:val="both"/>
        <w:rPr>
          <w:sz w:val="16"/>
          <w:szCs w:val="16"/>
        </w:rPr>
      </w:pPr>
      <w:r w:rsidRPr="009D768F">
        <w:rPr>
          <w:sz w:val="16"/>
          <w:szCs w:val="16"/>
        </w:rPr>
        <w:t xml:space="preserve">In calculating what should be the amount set in the contract to be charged for delay, the Procuring Entity might wish to take into account relevant factor such as: cost of inspection and superintendence, and other losses such as cost of substitute facilities, and rental of buildings and facilities. </w:t>
      </w:r>
    </w:p>
    <w:p w14:paraId="2331AE92" w14:textId="77777777" w:rsidR="00836D52" w:rsidRPr="009D768F" w:rsidRDefault="00836D52" w:rsidP="00492D43">
      <w:pPr>
        <w:pStyle w:val="Heading2"/>
        <w:jc w:val="both"/>
        <w:rPr>
          <w:sz w:val="20"/>
          <w:szCs w:val="20"/>
        </w:rPr>
      </w:pPr>
      <w:bookmarkStart w:id="395" w:name="_Toc48738105"/>
      <w:bookmarkStart w:id="396" w:name="_Toc65427758"/>
      <w:r w:rsidRPr="009D768F">
        <w:rPr>
          <w:sz w:val="20"/>
          <w:szCs w:val="20"/>
        </w:rPr>
        <w:t>Warranty Obligations</w:t>
      </w:r>
      <w:bookmarkEnd w:id="395"/>
      <w:bookmarkEnd w:id="396"/>
      <w:r w:rsidRPr="009D768F">
        <w:rPr>
          <w:sz w:val="20"/>
          <w:szCs w:val="20"/>
        </w:rPr>
        <w:t xml:space="preserve"> </w:t>
      </w:r>
    </w:p>
    <w:p w14:paraId="4402D5D4" w14:textId="5358B0CD" w:rsidR="00836D52" w:rsidRPr="009D768F" w:rsidRDefault="00836D52" w:rsidP="00492D43">
      <w:pPr>
        <w:pStyle w:val="ListParagraph"/>
        <w:jc w:val="both"/>
        <w:rPr>
          <w:sz w:val="16"/>
          <w:szCs w:val="16"/>
        </w:rPr>
      </w:pPr>
      <w:r w:rsidRPr="009D768F">
        <w:rPr>
          <w:sz w:val="16"/>
          <w:szCs w:val="16"/>
        </w:rPr>
        <w:t xml:space="preserve">The procurement Contract should include provisions on the obligations of the Supplier or Contractor as regards the guarantee (warranty) covering the goods or works provided under the procurement contract. With respect to the procurement of goods, the Supplier’s obligations concern: </w:t>
      </w:r>
    </w:p>
    <w:p w14:paraId="3BD20819" w14:textId="77777777" w:rsidR="00836D52" w:rsidRPr="009D768F" w:rsidRDefault="00836D52" w:rsidP="00492D43">
      <w:pPr>
        <w:pStyle w:val="ListParagraph"/>
        <w:numPr>
          <w:ilvl w:val="0"/>
          <w:numId w:val="39"/>
        </w:numPr>
        <w:ind w:left="1848" w:hanging="357"/>
        <w:contextualSpacing/>
        <w:jc w:val="both"/>
        <w:rPr>
          <w:sz w:val="16"/>
          <w:szCs w:val="16"/>
        </w:rPr>
      </w:pPr>
      <w:r w:rsidRPr="009D768F">
        <w:rPr>
          <w:sz w:val="16"/>
          <w:szCs w:val="16"/>
        </w:rPr>
        <w:t xml:space="preserve">The supply of new and unused supplies, unless otherwise stipulated in the procurement contract (which might be the case if, for example, on environmental protection grounds, the procuring entity is interested in purchasing used items or items containing recycled materials); </w:t>
      </w:r>
    </w:p>
    <w:p w14:paraId="038D7802" w14:textId="0FB928FE" w:rsidR="00836D52" w:rsidRPr="009D768F" w:rsidRDefault="00836D52" w:rsidP="00492D43">
      <w:pPr>
        <w:pStyle w:val="ListParagraph"/>
        <w:numPr>
          <w:ilvl w:val="0"/>
          <w:numId w:val="39"/>
        </w:numPr>
        <w:ind w:left="1848" w:hanging="357"/>
        <w:contextualSpacing/>
        <w:jc w:val="both"/>
        <w:rPr>
          <w:sz w:val="16"/>
          <w:szCs w:val="16"/>
        </w:rPr>
      </w:pPr>
      <w:r w:rsidRPr="009D768F">
        <w:rPr>
          <w:sz w:val="16"/>
          <w:szCs w:val="16"/>
        </w:rPr>
        <w:t xml:space="preserve">The supply of the most recent model, incorporating all recent technical improvements; </w:t>
      </w:r>
    </w:p>
    <w:p w14:paraId="65419ECB" w14:textId="77777777" w:rsidR="00836D52" w:rsidRPr="009D768F" w:rsidRDefault="00836D52" w:rsidP="00492D43">
      <w:pPr>
        <w:pStyle w:val="ListParagraph"/>
        <w:numPr>
          <w:ilvl w:val="0"/>
          <w:numId w:val="39"/>
        </w:numPr>
        <w:ind w:left="1848" w:hanging="357"/>
        <w:contextualSpacing/>
        <w:jc w:val="both"/>
        <w:rPr>
          <w:sz w:val="16"/>
          <w:szCs w:val="16"/>
        </w:rPr>
      </w:pPr>
      <w:r w:rsidRPr="009D768F">
        <w:rPr>
          <w:sz w:val="16"/>
          <w:szCs w:val="16"/>
        </w:rPr>
        <w:t xml:space="preserve">The absence of defects arising from design, materials and workmanship; </w:t>
      </w:r>
    </w:p>
    <w:p w14:paraId="2175C92F" w14:textId="77777777" w:rsidR="00836D52" w:rsidRPr="009D768F" w:rsidRDefault="00836D52" w:rsidP="00492D43">
      <w:pPr>
        <w:pStyle w:val="ListParagraph"/>
        <w:numPr>
          <w:ilvl w:val="0"/>
          <w:numId w:val="39"/>
        </w:numPr>
        <w:ind w:left="1848" w:hanging="357"/>
        <w:contextualSpacing/>
        <w:jc w:val="both"/>
        <w:rPr>
          <w:sz w:val="16"/>
          <w:szCs w:val="16"/>
        </w:rPr>
      </w:pPr>
      <w:r w:rsidRPr="009D768F">
        <w:rPr>
          <w:sz w:val="16"/>
          <w:szCs w:val="16"/>
        </w:rPr>
        <w:t xml:space="preserve">Fitness for the intended purpose and usability without infringing industrial or intellectual property rights; </w:t>
      </w:r>
    </w:p>
    <w:p w14:paraId="3EB3D815" w14:textId="77777777" w:rsidR="00836D52" w:rsidRPr="009D768F" w:rsidRDefault="00836D52" w:rsidP="00492D43">
      <w:pPr>
        <w:pStyle w:val="ListParagraph"/>
        <w:numPr>
          <w:ilvl w:val="0"/>
          <w:numId w:val="39"/>
        </w:numPr>
        <w:ind w:left="1848" w:hanging="357"/>
        <w:contextualSpacing/>
        <w:jc w:val="both"/>
        <w:rPr>
          <w:sz w:val="16"/>
          <w:szCs w:val="16"/>
        </w:rPr>
      </w:pPr>
      <w:r w:rsidRPr="009D768F">
        <w:rPr>
          <w:sz w:val="16"/>
          <w:szCs w:val="16"/>
        </w:rPr>
        <w:t xml:space="preserve">Warranty coverage of spare parts and accessories; </w:t>
      </w:r>
    </w:p>
    <w:p w14:paraId="14756676" w14:textId="77777777" w:rsidR="00836D52" w:rsidRPr="009D768F" w:rsidRDefault="00836D52" w:rsidP="00492D43">
      <w:pPr>
        <w:pStyle w:val="ListParagraph"/>
        <w:numPr>
          <w:ilvl w:val="0"/>
          <w:numId w:val="39"/>
        </w:numPr>
        <w:ind w:left="1848" w:hanging="357"/>
        <w:contextualSpacing/>
        <w:jc w:val="both"/>
        <w:rPr>
          <w:sz w:val="16"/>
          <w:szCs w:val="16"/>
        </w:rPr>
      </w:pPr>
      <w:r w:rsidRPr="009D768F">
        <w:rPr>
          <w:sz w:val="16"/>
          <w:szCs w:val="16"/>
        </w:rPr>
        <w:t xml:space="preserve">Supplier’s responsibility to fix good defects or damage covered by warranty; </w:t>
      </w:r>
    </w:p>
    <w:p w14:paraId="76E8859F" w14:textId="77777777" w:rsidR="00836D52" w:rsidRPr="009D768F" w:rsidRDefault="00836D52" w:rsidP="00492D43">
      <w:pPr>
        <w:pStyle w:val="ListParagraph"/>
        <w:numPr>
          <w:ilvl w:val="0"/>
          <w:numId w:val="39"/>
        </w:numPr>
        <w:ind w:left="1848" w:hanging="357"/>
        <w:contextualSpacing/>
        <w:jc w:val="both"/>
        <w:rPr>
          <w:sz w:val="16"/>
          <w:szCs w:val="16"/>
        </w:rPr>
      </w:pPr>
      <w:r w:rsidRPr="009D768F">
        <w:rPr>
          <w:sz w:val="16"/>
          <w:szCs w:val="16"/>
        </w:rPr>
        <w:t xml:space="preserve">Recommencement of warranty for repaired or replaced goods; </w:t>
      </w:r>
    </w:p>
    <w:p w14:paraId="515B0CE9" w14:textId="77777777" w:rsidR="00836D52" w:rsidRPr="009D768F" w:rsidRDefault="00836D52" w:rsidP="00492D43">
      <w:pPr>
        <w:pStyle w:val="ListParagraph"/>
        <w:numPr>
          <w:ilvl w:val="0"/>
          <w:numId w:val="39"/>
        </w:numPr>
        <w:ind w:left="1848" w:hanging="357"/>
        <w:jc w:val="both"/>
        <w:rPr>
          <w:sz w:val="16"/>
          <w:szCs w:val="16"/>
        </w:rPr>
      </w:pPr>
      <w:r w:rsidRPr="009D768F">
        <w:rPr>
          <w:sz w:val="16"/>
          <w:szCs w:val="16"/>
        </w:rPr>
        <w:t xml:space="preserve">The “self-help” rights of the procuring entity (including deductions from amounts due to the supplier) if the supplier does not fulfil the warranty obligations. </w:t>
      </w:r>
    </w:p>
    <w:p w14:paraId="2D0B3311" w14:textId="638F0EDD" w:rsidR="00836D52" w:rsidRPr="009D768F" w:rsidRDefault="00836D52" w:rsidP="00492D43">
      <w:pPr>
        <w:pStyle w:val="ListParagraph"/>
        <w:jc w:val="both"/>
        <w:rPr>
          <w:sz w:val="16"/>
          <w:szCs w:val="16"/>
        </w:rPr>
      </w:pPr>
      <w:r w:rsidRPr="009D768F">
        <w:rPr>
          <w:sz w:val="16"/>
          <w:szCs w:val="16"/>
        </w:rPr>
        <w:lastRenderedPageBreak/>
        <w:t xml:space="preserve">In the procurement of works, the concept of a guarantee applies as well. In the works context, the Contractor guarantees to repair any defects in the works arising during the period stipulated in the procurement contract (“defects liability period”). </w:t>
      </w:r>
    </w:p>
    <w:p w14:paraId="21B2E6A6" w14:textId="77777777" w:rsidR="00836D52" w:rsidRPr="009D768F" w:rsidRDefault="00836D52" w:rsidP="00492D43">
      <w:pPr>
        <w:pStyle w:val="Heading2"/>
        <w:jc w:val="both"/>
        <w:rPr>
          <w:sz w:val="20"/>
          <w:szCs w:val="20"/>
        </w:rPr>
      </w:pPr>
      <w:bookmarkStart w:id="397" w:name="_Toc48738106"/>
      <w:bookmarkStart w:id="398" w:name="_Toc65427759"/>
      <w:r w:rsidRPr="009D768F">
        <w:rPr>
          <w:sz w:val="20"/>
          <w:szCs w:val="20"/>
        </w:rPr>
        <w:t>Other Aspects of Monitoring</w:t>
      </w:r>
      <w:bookmarkEnd w:id="397"/>
      <w:bookmarkEnd w:id="398"/>
      <w:r w:rsidRPr="009D768F">
        <w:rPr>
          <w:sz w:val="20"/>
          <w:szCs w:val="20"/>
        </w:rPr>
        <w:t xml:space="preserve"> </w:t>
      </w:r>
    </w:p>
    <w:p w14:paraId="67472F1E" w14:textId="378A36F2" w:rsidR="00836D52" w:rsidRPr="009D768F" w:rsidRDefault="00836D52" w:rsidP="00492D43">
      <w:pPr>
        <w:pStyle w:val="ListParagraph"/>
        <w:jc w:val="both"/>
        <w:rPr>
          <w:sz w:val="16"/>
          <w:szCs w:val="16"/>
        </w:rPr>
      </w:pPr>
      <w:r w:rsidRPr="009D768F">
        <w:rPr>
          <w:sz w:val="16"/>
          <w:szCs w:val="16"/>
        </w:rPr>
        <w:t xml:space="preserve">The Procuring Entity’s monitoring of contract implementation should also include keeping track of the carrying out of contract administration activities themselves (e.g., inspection and quality control, payment, documentation, acceptance procedures). </w:t>
      </w:r>
    </w:p>
    <w:p w14:paraId="7C9F89C3" w14:textId="1E6262FC" w:rsidR="00803054" w:rsidRPr="009D768F" w:rsidRDefault="00836D52" w:rsidP="00492D43">
      <w:pPr>
        <w:pStyle w:val="ListParagraph"/>
        <w:jc w:val="both"/>
        <w:rPr>
          <w:sz w:val="16"/>
          <w:szCs w:val="16"/>
        </w:rPr>
      </w:pPr>
      <w:r w:rsidRPr="009D768F">
        <w:rPr>
          <w:sz w:val="16"/>
          <w:szCs w:val="16"/>
        </w:rPr>
        <w:t xml:space="preserve">Part and parcel of the monitoring process in contract administration is the resolution of problems in the progress of implementation that may be detected. Resolving such problems may require a mix of steps including in particular, investigation, contract interpretation and an assessment of the impact of the problem. </w:t>
      </w:r>
    </w:p>
    <w:p w14:paraId="49FF03D5" w14:textId="1951DA91" w:rsidR="002A0A04" w:rsidRPr="009D768F" w:rsidRDefault="002A0A04" w:rsidP="00492D43">
      <w:pPr>
        <w:pStyle w:val="Heading1"/>
        <w:jc w:val="both"/>
        <w:rPr>
          <w:sz w:val="22"/>
          <w:szCs w:val="20"/>
        </w:rPr>
      </w:pPr>
      <w:bookmarkStart w:id="399" w:name="_Toc48738107"/>
      <w:bookmarkStart w:id="400" w:name="_Toc65427760"/>
      <w:r w:rsidRPr="009D768F">
        <w:rPr>
          <w:sz w:val="22"/>
          <w:szCs w:val="20"/>
        </w:rPr>
        <w:t>Section 32 Management of Payment</w:t>
      </w:r>
      <w:bookmarkEnd w:id="399"/>
      <w:bookmarkEnd w:id="400"/>
      <w:r w:rsidRPr="009D768F">
        <w:rPr>
          <w:sz w:val="22"/>
          <w:szCs w:val="20"/>
        </w:rPr>
        <w:t xml:space="preserve"> </w:t>
      </w:r>
    </w:p>
    <w:p w14:paraId="5742DB78" w14:textId="72AB6E3A" w:rsidR="002A0A04" w:rsidRPr="009D768F" w:rsidRDefault="002A0A04" w:rsidP="00492D43">
      <w:pPr>
        <w:pStyle w:val="ListParagraph"/>
        <w:jc w:val="both"/>
        <w:rPr>
          <w:sz w:val="16"/>
          <w:szCs w:val="16"/>
        </w:rPr>
      </w:pPr>
      <w:r w:rsidRPr="009D768F">
        <w:rPr>
          <w:sz w:val="16"/>
          <w:szCs w:val="16"/>
        </w:rPr>
        <w:t xml:space="preserve">One of the main functions in contract administration has to do with the handling of payment due to the Supplier, Contractor or Consultant under the procurement contract. The requirements should be in the terms and conditions of payment and stipulated in the procurement Contract. The general principle to be applied, in accordance with the detailed provisions in the procurement Contract, is that the Procuring Entity shall pay the Supplier, Contractor or Consultant upon the submission of proper invoices, the prices set in the procurement Contract for goods, works, or services rendered and accepted, subject to any applicable deduction. </w:t>
      </w:r>
    </w:p>
    <w:p w14:paraId="3AEA634F" w14:textId="77777777" w:rsidR="002A0A04" w:rsidRPr="009D768F" w:rsidRDefault="002A0A04" w:rsidP="00492D43">
      <w:pPr>
        <w:pStyle w:val="Heading2"/>
        <w:jc w:val="both"/>
        <w:rPr>
          <w:sz w:val="20"/>
          <w:szCs w:val="20"/>
        </w:rPr>
      </w:pPr>
      <w:bookmarkStart w:id="401" w:name="_Toc48738108"/>
      <w:bookmarkStart w:id="402" w:name="_Toc65427761"/>
      <w:r w:rsidRPr="009D768F">
        <w:rPr>
          <w:sz w:val="20"/>
          <w:szCs w:val="20"/>
        </w:rPr>
        <w:lastRenderedPageBreak/>
        <w:t>Advance Payment</w:t>
      </w:r>
      <w:bookmarkEnd w:id="401"/>
      <w:bookmarkEnd w:id="402"/>
      <w:r w:rsidRPr="009D768F">
        <w:rPr>
          <w:sz w:val="20"/>
          <w:szCs w:val="20"/>
        </w:rPr>
        <w:t xml:space="preserve"> </w:t>
      </w:r>
    </w:p>
    <w:p w14:paraId="4CF0A9EF" w14:textId="44DCA6E3" w:rsidR="002A0A04" w:rsidRPr="009D768F" w:rsidRDefault="002A0A04" w:rsidP="00492D43">
      <w:pPr>
        <w:pStyle w:val="ListParagraph"/>
        <w:jc w:val="both"/>
        <w:rPr>
          <w:sz w:val="16"/>
          <w:szCs w:val="16"/>
        </w:rPr>
      </w:pPr>
      <w:r w:rsidRPr="009D768F">
        <w:rPr>
          <w:sz w:val="16"/>
          <w:szCs w:val="16"/>
        </w:rPr>
        <w:t xml:space="preserve">In procurement contracts of various types, it may be provided that an initial payment is to be made at the outset (e.g., upon signature of the procurement contract). In particular in the context of works procurement, that initial payment (referred to as an “advance payment”) is intended to facilitate the Contractor’s mobilisation of resources (equipment, material, labour) required in order to commence work. </w:t>
      </w:r>
    </w:p>
    <w:p w14:paraId="47B426AB" w14:textId="76E5E915" w:rsidR="002A0A04" w:rsidRPr="009D768F" w:rsidRDefault="002A0A04" w:rsidP="00492D43">
      <w:pPr>
        <w:pStyle w:val="ListParagraph"/>
        <w:jc w:val="both"/>
        <w:rPr>
          <w:sz w:val="16"/>
          <w:szCs w:val="16"/>
        </w:rPr>
      </w:pPr>
      <w:r w:rsidRPr="009D768F">
        <w:rPr>
          <w:sz w:val="16"/>
          <w:szCs w:val="16"/>
        </w:rPr>
        <w:t xml:space="preserve">In order to mitigate the risk associated with the advance payment, the procurement contract should make it clear that the advance payment funds are to be utilised solely for the intended purpose. Moreover, it is typically the case that the making of the advance payment is contingent upon the Contractor providing to the Procuring Entity an advance payment guarantee. The purpose of the advance payment guarantee is to secure the obligation of the Contractor to utilise the advance payment solely for the intended purpose. </w:t>
      </w:r>
    </w:p>
    <w:p w14:paraId="653C36BA" w14:textId="201FBFD0" w:rsidR="002A0A04" w:rsidRPr="009D768F" w:rsidRDefault="002A0A04" w:rsidP="00492D43">
      <w:pPr>
        <w:pStyle w:val="ListParagraph"/>
        <w:jc w:val="both"/>
        <w:rPr>
          <w:sz w:val="16"/>
          <w:szCs w:val="16"/>
        </w:rPr>
      </w:pPr>
      <w:r w:rsidRPr="009D768F">
        <w:rPr>
          <w:sz w:val="16"/>
          <w:szCs w:val="16"/>
        </w:rPr>
        <w:t xml:space="preserve">Another aspect of the advance payment procedure that is important for Procuring Entities properly to administer, is the process of recouping the advance payment. Because of the nature of the advance payment, it is the standard practice that the amount of the advance payment should be recouped over the course of the progress payments made to the Contractor at various stages in the fulfilment of the procurement contract. In order to do so, a certain percentage is deducted from each progress payment. </w:t>
      </w:r>
    </w:p>
    <w:p w14:paraId="520C57C8" w14:textId="77777777" w:rsidR="002A0A04" w:rsidRPr="009D768F" w:rsidRDefault="002A0A04" w:rsidP="00492D43">
      <w:pPr>
        <w:pStyle w:val="Heading2"/>
        <w:jc w:val="both"/>
        <w:rPr>
          <w:sz w:val="20"/>
          <w:szCs w:val="20"/>
        </w:rPr>
      </w:pPr>
      <w:bookmarkStart w:id="403" w:name="_Toc48738109"/>
      <w:bookmarkStart w:id="404" w:name="_Toc65427762"/>
      <w:r w:rsidRPr="009D768F">
        <w:rPr>
          <w:sz w:val="20"/>
          <w:szCs w:val="20"/>
        </w:rPr>
        <w:t>Progress (or Partial) Payments</w:t>
      </w:r>
      <w:bookmarkEnd w:id="403"/>
      <w:bookmarkEnd w:id="404"/>
      <w:r w:rsidRPr="009D768F">
        <w:rPr>
          <w:sz w:val="20"/>
          <w:szCs w:val="20"/>
        </w:rPr>
        <w:t xml:space="preserve"> </w:t>
      </w:r>
    </w:p>
    <w:p w14:paraId="3E90882C" w14:textId="7D0E64A7" w:rsidR="002A0A04" w:rsidRPr="009D768F" w:rsidRDefault="002A0A04" w:rsidP="00492D43">
      <w:pPr>
        <w:pStyle w:val="ListParagraph"/>
        <w:jc w:val="both"/>
        <w:rPr>
          <w:sz w:val="16"/>
          <w:szCs w:val="16"/>
        </w:rPr>
      </w:pPr>
      <w:r w:rsidRPr="009D768F">
        <w:rPr>
          <w:sz w:val="16"/>
          <w:szCs w:val="16"/>
        </w:rPr>
        <w:t xml:space="preserve">A procurement contract, in particular a works contract based on the measurement (unit rates) approach, may structure payment so that it is linked to progressive stages in the implementation of the contract. Such a performance-based payment scheme should be based on the principle that payment is linked to the following types of milestones: </w:t>
      </w:r>
    </w:p>
    <w:p w14:paraId="49C4C4C5" w14:textId="77777777" w:rsidR="002A0A04" w:rsidRPr="009D768F" w:rsidRDefault="002A0A04" w:rsidP="00492D43">
      <w:pPr>
        <w:pStyle w:val="ListParagraph"/>
        <w:numPr>
          <w:ilvl w:val="0"/>
          <w:numId w:val="40"/>
        </w:numPr>
        <w:ind w:left="1848" w:hanging="357"/>
        <w:contextualSpacing/>
        <w:jc w:val="both"/>
        <w:rPr>
          <w:sz w:val="16"/>
          <w:szCs w:val="16"/>
        </w:rPr>
      </w:pPr>
      <w:r w:rsidRPr="009D768F">
        <w:rPr>
          <w:sz w:val="16"/>
          <w:szCs w:val="16"/>
        </w:rPr>
        <w:lastRenderedPageBreak/>
        <w:t xml:space="preserve">Performance measured by objective, quantifiable methods such as delivery of acceptable items, work measurement or statistical process controls; </w:t>
      </w:r>
    </w:p>
    <w:p w14:paraId="1CBD89AB" w14:textId="77777777" w:rsidR="002A0A04" w:rsidRPr="009D768F" w:rsidRDefault="002A0A04" w:rsidP="00492D43">
      <w:pPr>
        <w:pStyle w:val="ListParagraph"/>
        <w:numPr>
          <w:ilvl w:val="0"/>
          <w:numId w:val="40"/>
        </w:numPr>
        <w:ind w:left="1848" w:hanging="357"/>
        <w:contextualSpacing/>
        <w:jc w:val="both"/>
        <w:rPr>
          <w:sz w:val="16"/>
          <w:szCs w:val="16"/>
        </w:rPr>
      </w:pPr>
      <w:r w:rsidRPr="009D768F">
        <w:rPr>
          <w:sz w:val="16"/>
          <w:szCs w:val="16"/>
        </w:rPr>
        <w:t xml:space="preserve">Accomplishment of events defined in the contract performance plan; </w:t>
      </w:r>
    </w:p>
    <w:p w14:paraId="2E571F44" w14:textId="77777777" w:rsidR="002A0A04" w:rsidRPr="009D768F" w:rsidRDefault="002A0A04" w:rsidP="00492D43">
      <w:pPr>
        <w:pStyle w:val="ListParagraph"/>
        <w:numPr>
          <w:ilvl w:val="0"/>
          <w:numId w:val="40"/>
        </w:numPr>
        <w:jc w:val="both"/>
        <w:rPr>
          <w:sz w:val="16"/>
          <w:szCs w:val="16"/>
        </w:rPr>
      </w:pPr>
      <w:r w:rsidRPr="009D768F">
        <w:rPr>
          <w:sz w:val="16"/>
          <w:szCs w:val="16"/>
        </w:rPr>
        <w:t xml:space="preserve">Other quantifiable measures of results. </w:t>
      </w:r>
    </w:p>
    <w:p w14:paraId="5F574BBE" w14:textId="37827A7C" w:rsidR="002A0A04" w:rsidRPr="009D768F" w:rsidRDefault="002A0A04" w:rsidP="00492D43">
      <w:pPr>
        <w:pStyle w:val="ListParagraph"/>
        <w:jc w:val="both"/>
        <w:rPr>
          <w:sz w:val="16"/>
          <w:szCs w:val="16"/>
        </w:rPr>
      </w:pPr>
      <w:r w:rsidRPr="009D768F">
        <w:rPr>
          <w:sz w:val="16"/>
          <w:szCs w:val="16"/>
        </w:rPr>
        <w:t xml:space="preserve">In accordance with the above principles, progress payments might be based, for example, on percentage of completion. </w:t>
      </w:r>
    </w:p>
    <w:p w14:paraId="3301A246" w14:textId="43BFF3A7" w:rsidR="002A0A04" w:rsidRPr="009D768F" w:rsidRDefault="002A0A04" w:rsidP="00492D43">
      <w:pPr>
        <w:pStyle w:val="ListParagraph"/>
        <w:jc w:val="both"/>
        <w:rPr>
          <w:sz w:val="16"/>
          <w:szCs w:val="16"/>
        </w:rPr>
      </w:pPr>
      <w:r w:rsidRPr="009D768F">
        <w:rPr>
          <w:sz w:val="16"/>
          <w:szCs w:val="16"/>
        </w:rPr>
        <w:t xml:space="preserve">Under such a progress-payment scenario, the Contractor would be required to periodically to submit payment certificates (e.g., on a monthly basis) which state the estimated value of the work performed. The project manager then checks the Contractor’s statement and certifies the amount to be paid. </w:t>
      </w:r>
    </w:p>
    <w:p w14:paraId="60BB20A2" w14:textId="77777777" w:rsidR="002A0A04" w:rsidRPr="009D768F" w:rsidRDefault="002A0A04" w:rsidP="00492D43">
      <w:pPr>
        <w:pStyle w:val="Heading2"/>
        <w:jc w:val="both"/>
        <w:rPr>
          <w:sz w:val="20"/>
          <w:szCs w:val="20"/>
        </w:rPr>
      </w:pPr>
      <w:bookmarkStart w:id="405" w:name="_Toc48738110"/>
      <w:bookmarkStart w:id="406" w:name="_Toc65427763"/>
      <w:r w:rsidRPr="009D768F">
        <w:rPr>
          <w:sz w:val="20"/>
          <w:szCs w:val="20"/>
        </w:rPr>
        <w:t>Invoices</w:t>
      </w:r>
      <w:bookmarkEnd w:id="405"/>
      <w:bookmarkEnd w:id="406"/>
      <w:r w:rsidRPr="009D768F">
        <w:rPr>
          <w:sz w:val="20"/>
          <w:szCs w:val="20"/>
        </w:rPr>
        <w:t xml:space="preserve"> </w:t>
      </w:r>
    </w:p>
    <w:p w14:paraId="05DFD274" w14:textId="1557ECC3" w:rsidR="002A0A04" w:rsidRPr="009D768F" w:rsidRDefault="002A0A04" w:rsidP="00492D43">
      <w:pPr>
        <w:pStyle w:val="ListParagraph"/>
        <w:jc w:val="both"/>
        <w:rPr>
          <w:sz w:val="16"/>
          <w:szCs w:val="16"/>
        </w:rPr>
      </w:pPr>
      <w:r w:rsidRPr="009D768F">
        <w:rPr>
          <w:sz w:val="16"/>
          <w:szCs w:val="16"/>
        </w:rPr>
        <w:t xml:space="preserve">The payment process under a procurement contract typically is triggered by the submission of an invoice. One of the contract administration functions of the Procuring Entity is to verify that that invoices have the required contents. The following are possible required elements of an invoice, depending upon the nature of the procurement: </w:t>
      </w:r>
    </w:p>
    <w:p w14:paraId="0D4D4B9D" w14:textId="77777777" w:rsidR="00E84B8F" w:rsidRPr="009D768F" w:rsidRDefault="00E84B8F" w:rsidP="00492D43">
      <w:pPr>
        <w:keepNext w:val="0"/>
        <w:spacing w:line="240" w:lineRule="auto"/>
        <w:ind w:left="1080"/>
        <w:jc w:val="both"/>
        <w:rPr>
          <w:sz w:val="16"/>
          <w:szCs w:val="16"/>
          <w:lang w:val="en-US"/>
        </w:rPr>
      </w:pPr>
    </w:p>
    <w:p w14:paraId="5D82FA81" w14:textId="77777777" w:rsidR="00C66871" w:rsidRPr="009D768F" w:rsidRDefault="00C66871" w:rsidP="00492D43">
      <w:pPr>
        <w:pStyle w:val="ListParagraph"/>
        <w:numPr>
          <w:ilvl w:val="0"/>
          <w:numId w:val="41"/>
        </w:numPr>
        <w:ind w:left="1848" w:hanging="357"/>
        <w:contextualSpacing/>
        <w:jc w:val="both"/>
        <w:rPr>
          <w:sz w:val="16"/>
          <w:szCs w:val="16"/>
        </w:rPr>
      </w:pPr>
      <w:r w:rsidRPr="009D768F">
        <w:rPr>
          <w:sz w:val="16"/>
          <w:szCs w:val="16"/>
        </w:rPr>
        <w:t xml:space="preserve">Identification and coordinates of the Supplier, Contractor or Consultant, including the relevant officer to be contacted should the need arise; </w:t>
      </w:r>
    </w:p>
    <w:p w14:paraId="04D10D85" w14:textId="77777777" w:rsidR="00C66871" w:rsidRPr="009D768F" w:rsidRDefault="00C66871" w:rsidP="00492D43">
      <w:pPr>
        <w:pStyle w:val="ListParagraph"/>
        <w:numPr>
          <w:ilvl w:val="0"/>
          <w:numId w:val="41"/>
        </w:numPr>
        <w:ind w:left="1848" w:hanging="357"/>
        <w:contextualSpacing/>
        <w:jc w:val="both"/>
        <w:rPr>
          <w:sz w:val="16"/>
          <w:szCs w:val="16"/>
        </w:rPr>
      </w:pPr>
      <w:r w:rsidRPr="009D768F">
        <w:rPr>
          <w:sz w:val="16"/>
          <w:szCs w:val="16"/>
        </w:rPr>
        <w:t xml:space="preserve">Procurement contract number; </w:t>
      </w:r>
    </w:p>
    <w:p w14:paraId="630054F2" w14:textId="77777777" w:rsidR="00C66871" w:rsidRPr="009D768F" w:rsidRDefault="00C66871" w:rsidP="00492D43">
      <w:pPr>
        <w:pStyle w:val="ListParagraph"/>
        <w:numPr>
          <w:ilvl w:val="0"/>
          <w:numId w:val="41"/>
        </w:numPr>
        <w:ind w:left="1848" w:hanging="357"/>
        <w:contextualSpacing/>
        <w:jc w:val="both"/>
        <w:rPr>
          <w:sz w:val="16"/>
          <w:szCs w:val="16"/>
        </w:rPr>
      </w:pPr>
      <w:r w:rsidRPr="009D768F">
        <w:rPr>
          <w:sz w:val="16"/>
          <w:szCs w:val="16"/>
        </w:rPr>
        <w:t xml:space="preserve">Description, quantity and price of the goods, works or services delivered; </w:t>
      </w:r>
    </w:p>
    <w:p w14:paraId="1EC7B982" w14:textId="77777777" w:rsidR="00C66871" w:rsidRPr="009D768F" w:rsidRDefault="00C66871" w:rsidP="00492D43">
      <w:pPr>
        <w:pStyle w:val="ListParagraph"/>
        <w:numPr>
          <w:ilvl w:val="0"/>
          <w:numId w:val="41"/>
        </w:numPr>
        <w:ind w:left="1848" w:hanging="357"/>
        <w:contextualSpacing/>
        <w:jc w:val="both"/>
        <w:rPr>
          <w:sz w:val="16"/>
          <w:szCs w:val="16"/>
        </w:rPr>
      </w:pPr>
      <w:r w:rsidRPr="009D768F">
        <w:rPr>
          <w:sz w:val="16"/>
          <w:szCs w:val="16"/>
        </w:rPr>
        <w:t xml:space="preserve">Shipping and payment terms; </w:t>
      </w:r>
    </w:p>
    <w:p w14:paraId="6F2471C9" w14:textId="77777777" w:rsidR="00C66871" w:rsidRPr="009D768F" w:rsidRDefault="00C66871" w:rsidP="00492D43">
      <w:pPr>
        <w:pStyle w:val="ListParagraph"/>
        <w:numPr>
          <w:ilvl w:val="0"/>
          <w:numId w:val="41"/>
        </w:numPr>
        <w:ind w:left="1848" w:hanging="357"/>
        <w:contextualSpacing/>
        <w:jc w:val="both"/>
        <w:rPr>
          <w:sz w:val="16"/>
          <w:szCs w:val="16"/>
        </w:rPr>
      </w:pPr>
      <w:r w:rsidRPr="009D768F">
        <w:rPr>
          <w:sz w:val="16"/>
          <w:szCs w:val="16"/>
        </w:rPr>
        <w:t xml:space="preserve">Inclusion of any supporting documentation as may be required by the procurement contract; </w:t>
      </w:r>
    </w:p>
    <w:p w14:paraId="642E29BF" w14:textId="77777777" w:rsidR="00C66871" w:rsidRPr="009D768F" w:rsidRDefault="00C66871" w:rsidP="00492D43">
      <w:pPr>
        <w:pStyle w:val="ListParagraph"/>
        <w:numPr>
          <w:ilvl w:val="0"/>
          <w:numId w:val="41"/>
        </w:numPr>
        <w:ind w:left="1848" w:hanging="357"/>
        <w:contextualSpacing/>
        <w:jc w:val="both"/>
        <w:rPr>
          <w:sz w:val="16"/>
          <w:szCs w:val="16"/>
        </w:rPr>
      </w:pPr>
      <w:r w:rsidRPr="009D768F">
        <w:rPr>
          <w:sz w:val="16"/>
          <w:szCs w:val="16"/>
        </w:rPr>
        <w:t xml:space="preserve">Payment instructions; </w:t>
      </w:r>
    </w:p>
    <w:p w14:paraId="5A047CCC" w14:textId="77777777" w:rsidR="00C66871" w:rsidRPr="009D768F" w:rsidRDefault="00C66871" w:rsidP="00492D43">
      <w:pPr>
        <w:pStyle w:val="ListParagraph"/>
        <w:numPr>
          <w:ilvl w:val="0"/>
          <w:numId w:val="41"/>
        </w:numPr>
        <w:jc w:val="both"/>
        <w:rPr>
          <w:sz w:val="16"/>
          <w:szCs w:val="16"/>
        </w:rPr>
      </w:pPr>
      <w:r w:rsidRPr="009D768F">
        <w:rPr>
          <w:sz w:val="16"/>
          <w:szCs w:val="16"/>
        </w:rPr>
        <w:t xml:space="preserve">Proper authentication (e.g., signature). </w:t>
      </w:r>
    </w:p>
    <w:p w14:paraId="793473F9" w14:textId="2C5AD3A6" w:rsidR="00C66871" w:rsidRPr="009D768F" w:rsidRDefault="00C66871" w:rsidP="00492D43">
      <w:pPr>
        <w:pStyle w:val="ListParagraph"/>
        <w:jc w:val="both"/>
        <w:rPr>
          <w:sz w:val="16"/>
          <w:szCs w:val="16"/>
        </w:rPr>
      </w:pPr>
      <w:r w:rsidRPr="009D768F">
        <w:rPr>
          <w:sz w:val="16"/>
          <w:szCs w:val="16"/>
        </w:rPr>
        <w:lastRenderedPageBreak/>
        <w:t xml:space="preserve">If the Procuring Entity is in possession of an invoice that is defective, the Procuring Entity should notify the Supplier, Contractor or Consultant of the defect without delay so that it can be corrected. </w:t>
      </w:r>
    </w:p>
    <w:p w14:paraId="6C521DCD" w14:textId="77777777" w:rsidR="00C66871" w:rsidRPr="009D768F" w:rsidRDefault="00C66871" w:rsidP="00492D43">
      <w:pPr>
        <w:pStyle w:val="Heading2"/>
        <w:jc w:val="both"/>
        <w:rPr>
          <w:sz w:val="20"/>
          <w:szCs w:val="20"/>
        </w:rPr>
      </w:pPr>
      <w:bookmarkStart w:id="407" w:name="_Toc48738111"/>
      <w:bookmarkStart w:id="408" w:name="_Toc65427764"/>
      <w:r w:rsidRPr="009D768F">
        <w:rPr>
          <w:sz w:val="20"/>
          <w:szCs w:val="20"/>
        </w:rPr>
        <w:t>Retention Money</w:t>
      </w:r>
      <w:bookmarkEnd w:id="407"/>
      <w:bookmarkEnd w:id="408"/>
      <w:r w:rsidRPr="009D768F">
        <w:rPr>
          <w:sz w:val="20"/>
          <w:szCs w:val="20"/>
        </w:rPr>
        <w:t xml:space="preserve"> </w:t>
      </w:r>
    </w:p>
    <w:p w14:paraId="254E358A" w14:textId="2B7F9F15" w:rsidR="00C66871" w:rsidRPr="009D768F" w:rsidRDefault="00C66871" w:rsidP="00492D43">
      <w:pPr>
        <w:pStyle w:val="ListParagraph"/>
        <w:jc w:val="both"/>
        <w:rPr>
          <w:sz w:val="16"/>
          <w:szCs w:val="16"/>
        </w:rPr>
      </w:pPr>
      <w:r w:rsidRPr="009D768F">
        <w:rPr>
          <w:sz w:val="16"/>
          <w:szCs w:val="16"/>
        </w:rPr>
        <w:t xml:space="preserve">A technique that Procuring Entities may utilise as an alternative or as an adjunct to a performance security is the retention of a portion of each payment that becomes due under the procurement contract. That procedure is utilised typically in works contracting. In international practice, some portion of the retention money (e.g., 50 percent) is released upon provisional acceptance, with the remainder released at the end of the defects liability period. The technique of a retention guarantee may be used to provide security to the procuring entity if it agrees to release the retention money at an earlier stage. </w:t>
      </w:r>
    </w:p>
    <w:p w14:paraId="4468B08C" w14:textId="77777777" w:rsidR="00C66871" w:rsidRPr="009D768F" w:rsidRDefault="00C66871" w:rsidP="00492D43">
      <w:pPr>
        <w:pStyle w:val="Heading2"/>
        <w:jc w:val="both"/>
        <w:rPr>
          <w:sz w:val="20"/>
          <w:szCs w:val="20"/>
        </w:rPr>
      </w:pPr>
      <w:bookmarkStart w:id="409" w:name="_Toc48738112"/>
      <w:bookmarkStart w:id="410" w:name="_Toc65427765"/>
      <w:r w:rsidRPr="009D768F">
        <w:rPr>
          <w:sz w:val="20"/>
          <w:szCs w:val="20"/>
        </w:rPr>
        <w:t>Disbursement</w:t>
      </w:r>
      <w:bookmarkEnd w:id="409"/>
      <w:bookmarkEnd w:id="410"/>
      <w:r w:rsidRPr="009D768F">
        <w:rPr>
          <w:sz w:val="20"/>
          <w:szCs w:val="20"/>
        </w:rPr>
        <w:t xml:space="preserve"> </w:t>
      </w:r>
    </w:p>
    <w:p w14:paraId="7F49B449" w14:textId="05969242" w:rsidR="00C66871" w:rsidRPr="009D768F" w:rsidRDefault="00C66871" w:rsidP="00492D43">
      <w:pPr>
        <w:pStyle w:val="ListParagraph"/>
        <w:jc w:val="both"/>
        <w:rPr>
          <w:sz w:val="16"/>
          <w:szCs w:val="16"/>
        </w:rPr>
      </w:pPr>
      <w:r w:rsidRPr="009D768F">
        <w:rPr>
          <w:sz w:val="16"/>
          <w:szCs w:val="16"/>
        </w:rPr>
        <w:t xml:space="preserve">The identification and authority of officials charged with disbursement of payment is a key part of planning and implementing contract administration. Other aspects include aligning and coordinating the payment process with procedures for monitoring and assessing progress and quality of implementation. </w:t>
      </w:r>
    </w:p>
    <w:p w14:paraId="49965505" w14:textId="4A941039" w:rsidR="00C66871" w:rsidRPr="009D768F" w:rsidRDefault="00C66871" w:rsidP="00492D43">
      <w:pPr>
        <w:pStyle w:val="Heading1"/>
        <w:jc w:val="both"/>
        <w:rPr>
          <w:sz w:val="22"/>
          <w:szCs w:val="20"/>
        </w:rPr>
      </w:pPr>
      <w:bookmarkStart w:id="411" w:name="_Toc48738113"/>
      <w:bookmarkStart w:id="412" w:name="_Toc65427766"/>
      <w:r w:rsidRPr="009D768F">
        <w:rPr>
          <w:sz w:val="22"/>
          <w:szCs w:val="20"/>
        </w:rPr>
        <w:lastRenderedPageBreak/>
        <w:t>Section 33 Other Contract Management Elements</w:t>
      </w:r>
      <w:bookmarkEnd w:id="411"/>
      <w:bookmarkEnd w:id="412"/>
      <w:r w:rsidRPr="009D768F">
        <w:rPr>
          <w:sz w:val="22"/>
          <w:szCs w:val="20"/>
        </w:rPr>
        <w:t xml:space="preserve"> </w:t>
      </w:r>
    </w:p>
    <w:p w14:paraId="27488E70" w14:textId="77777777" w:rsidR="00C66871" w:rsidRPr="009D768F" w:rsidRDefault="00C66871" w:rsidP="00492D43">
      <w:pPr>
        <w:pStyle w:val="Heading2"/>
        <w:jc w:val="both"/>
        <w:rPr>
          <w:sz w:val="20"/>
          <w:szCs w:val="20"/>
        </w:rPr>
      </w:pPr>
      <w:bookmarkStart w:id="413" w:name="_Toc48738114"/>
      <w:bookmarkStart w:id="414" w:name="_Toc65427767"/>
      <w:r w:rsidRPr="009D768F">
        <w:rPr>
          <w:sz w:val="20"/>
          <w:szCs w:val="20"/>
        </w:rPr>
        <w:t>Contract Modifications</w:t>
      </w:r>
      <w:bookmarkEnd w:id="413"/>
      <w:bookmarkEnd w:id="414"/>
      <w:r w:rsidRPr="009D768F">
        <w:rPr>
          <w:sz w:val="20"/>
          <w:szCs w:val="20"/>
        </w:rPr>
        <w:t xml:space="preserve"> </w:t>
      </w:r>
    </w:p>
    <w:p w14:paraId="258D2E90" w14:textId="6D73C21A" w:rsidR="00C66871" w:rsidRPr="009D768F" w:rsidRDefault="00C66871" w:rsidP="00492D43">
      <w:pPr>
        <w:pStyle w:val="ListParagraph"/>
        <w:jc w:val="both"/>
        <w:rPr>
          <w:sz w:val="16"/>
          <w:szCs w:val="16"/>
        </w:rPr>
      </w:pPr>
      <w:r w:rsidRPr="009D768F">
        <w:rPr>
          <w:sz w:val="16"/>
          <w:szCs w:val="16"/>
        </w:rPr>
        <w:t xml:space="preserve">Modifications of the procurement/sale Contract may concern a variety of aspects, including, for example, time period for performance, technical aspects, quality and quantity, and contract price. The procurement contract addresses the question of price revision and contract amendment generally. </w:t>
      </w:r>
    </w:p>
    <w:p w14:paraId="344015EB" w14:textId="083B3A61" w:rsidR="00C66871" w:rsidRPr="009D768F" w:rsidRDefault="00C66871" w:rsidP="00492D43">
      <w:pPr>
        <w:pStyle w:val="ListParagraph"/>
        <w:jc w:val="both"/>
        <w:rPr>
          <w:sz w:val="16"/>
          <w:szCs w:val="16"/>
        </w:rPr>
      </w:pPr>
      <w:r w:rsidRPr="009D768F">
        <w:rPr>
          <w:sz w:val="16"/>
          <w:szCs w:val="16"/>
        </w:rPr>
        <w:t xml:space="preserve">Contract amendments may be concluded with the agreement of both parties. However, procurement contracts typically empower the Procuring Entity unilaterally to order changes in the performance required from its counterpart party under the procurement contract. That approach reflects various considerations including the need to enable public entities, acting in the public interest, to adjust to changes in programmatic needs and priorities, and to technological changes, to promote economy and efficiency in public procurement, and to provide a mechanism by which positive adjustments can be made during the course of the implementation of the procurement contract upon the suggestion of the Supplier, Contractor or Consultant. </w:t>
      </w:r>
    </w:p>
    <w:p w14:paraId="1995966A" w14:textId="2B39C247" w:rsidR="00C66871" w:rsidRPr="009D768F" w:rsidRDefault="00C66871" w:rsidP="00492D43">
      <w:pPr>
        <w:pStyle w:val="ListParagraph"/>
        <w:jc w:val="both"/>
        <w:rPr>
          <w:sz w:val="16"/>
          <w:szCs w:val="16"/>
        </w:rPr>
      </w:pPr>
      <w:r w:rsidRPr="009D768F">
        <w:rPr>
          <w:sz w:val="16"/>
          <w:szCs w:val="16"/>
        </w:rPr>
        <w:t xml:space="preserve">Looking firstly from the standpoint of the contractual relationship in the procurement contract, it is important, from a contract administration viewpoint, that variations are properly handled and do not become a source of abuse or needless contention in the implementation of procurement contracts. A widely recognized principle is that contract variations are appropriate and obligatory to be carried out if they are “within the general scope” of the procurement contract. Changes ordered that fall outside the general scope of the contract are more likely than not to lead to contentious disputes and ultimately diminish confidence in the fairness of the procurement system. </w:t>
      </w:r>
    </w:p>
    <w:p w14:paraId="1AB82346" w14:textId="61DEF635" w:rsidR="00C66871" w:rsidRPr="009D768F" w:rsidRDefault="00C66871" w:rsidP="00492D43">
      <w:pPr>
        <w:pStyle w:val="ListParagraph"/>
        <w:jc w:val="both"/>
        <w:rPr>
          <w:sz w:val="16"/>
          <w:szCs w:val="16"/>
        </w:rPr>
      </w:pPr>
      <w:r w:rsidRPr="009D768F">
        <w:rPr>
          <w:sz w:val="16"/>
          <w:szCs w:val="16"/>
        </w:rPr>
        <w:lastRenderedPageBreak/>
        <w:t xml:space="preserve">From the standpoint of protecting the competitive character and integrity of the procurement system, it is important that variations not be used in a manner that has the effect of circumventing the fundamental requirement that procurement should be carried out on the basis of competition. Stepping outside of the basic parameters of a procurement contract by way of variations means that substantial amounts of goods, works or services are being procured on a single-source basis. </w:t>
      </w:r>
    </w:p>
    <w:p w14:paraId="252DE1D7" w14:textId="419835FB" w:rsidR="00C66871" w:rsidRPr="009D768F" w:rsidRDefault="00C66871" w:rsidP="00492D43">
      <w:pPr>
        <w:pStyle w:val="ListParagraph"/>
        <w:jc w:val="both"/>
        <w:rPr>
          <w:sz w:val="16"/>
          <w:szCs w:val="16"/>
        </w:rPr>
      </w:pPr>
      <w:r w:rsidRPr="009D768F">
        <w:rPr>
          <w:sz w:val="16"/>
          <w:szCs w:val="16"/>
        </w:rPr>
        <w:t xml:space="preserve">Thus, it can be seen that improper resort to variations may give rise to private sector parties to procurement contracts, who are reluctant to carry out work outside of the scope of the procurement contract, or by third parties, legitimately object that procurement contracts have been improperly extended in circumvention of competition requirements. </w:t>
      </w:r>
    </w:p>
    <w:p w14:paraId="6C3DAB6D" w14:textId="075BB926" w:rsidR="00C66871" w:rsidRPr="009D768F" w:rsidRDefault="00C66871" w:rsidP="00492D43">
      <w:pPr>
        <w:pStyle w:val="ListParagraph"/>
        <w:jc w:val="both"/>
        <w:rPr>
          <w:sz w:val="16"/>
          <w:szCs w:val="16"/>
        </w:rPr>
      </w:pPr>
      <w:r w:rsidRPr="009D768F">
        <w:rPr>
          <w:sz w:val="16"/>
          <w:szCs w:val="16"/>
        </w:rPr>
        <w:t xml:space="preserve">At the same time, the contract administration team should be vigilant against unscrupulous Suppliers or Contractors who have submitted unrealistically low bids and then attempt to obtain additional payment by way of contract variations that are precipitated in the course of contract implementation. Vigilance is also required as contract variations represent a major potential source of corruption in the procurement process. </w:t>
      </w:r>
    </w:p>
    <w:p w14:paraId="14E668E4" w14:textId="66105548" w:rsidR="00C66871" w:rsidRPr="009D768F" w:rsidRDefault="00C66871" w:rsidP="00492D43">
      <w:pPr>
        <w:pStyle w:val="ListParagraph"/>
        <w:jc w:val="both"/>
        <w:rPr>
          <w:sz w:val="16"/>
          <w:szCs w:val="16"/>
        </w:rPr>
      </w:pPr>
      <w:r w:rsidRPr="009D768F">
        <w:rPr>
          <w:sz w:val="16"/>
          <w:szCs w:val="16"/>
        </w:rPr>
        <w:t xml:space="preserve">A distinction needs to be drawn between variations that potentially raise the types of issues mentioned above and administrative changes to the contract that do not affect the obligations of the parties, as well as other changes foreseen in the contract such as exercise of options clauses. </w:t>
      </w:r>
    </w:p>
    <w:p w14:paraId="6652A2B5" w14:textId="792D3D5C" w:rsidR="00C66871" w:rsidRPr="009D768F" w:rsidRDefault="00C66871" w:rsidP="00492D43">
      <w:pPr>
        <w:pStyle w:val="ListParagraph"/>
        <w:jc w:val="both"/>
        <w:rPr>
          <w:sz w:val="16"/>
          <w:szCs w:val="16"/>
        </w:rPr>
      </w:pPr>
      <w:r w:rsidRPr="009D768F">
        <w:rPr>
          <w:sz w:val="16"/>
          <w:szCs w:val="16"/>
        </w:rPr>
        <w:t>A contract variation that results in a price change less than 1</w:t>
      </w:r>
      <w:r w:rsidR="00BE040C" w:rsidRPr="009D768F">
        <w:rPr>
          <w:sz w:val="16"/>
          <w:szCs w:val="16"/>
        </w:rPr>
        <w:t>5</w:t>
      </w:r>
      <w:r w:rsidRPr="009D768F">
        <w:rPr>
          <w:sz w:val="16"/>
          <w:szCs w:val="16"/>
        </w:rPr>
        <w:t>% of the value of the contract, and in considering the above, maybe made with the authorisation of the CEO of the PE. A contract variation that results in the price change of more than 1</w:t>
      </w:r>
      <w:r w:rsidR="00BE040C" w:rsidRPr="009D768F">
        <w:rPr>
          <w:sz w:val="16"/>
          <w:szCs w:val="16"/>
        </w:rPr>
        <w:t>5</w:t>
      </w:r>
      <w:r w:rsidRPr="009D768F">
        <w:rPr>
          <w:sz w:val="16"/>
          <w:szCs w:val="16"/>
        </w:rPr>
        <w:t xml:space="preserve">% of the contract will require approval from the BOD of the PE. PEs should ensure proper documentation of the justifications for such variations. </w:t>
      </w:r>
    </w:p>
    <w:p w14:paraId="0B38D638" w14:textId="77777777" w:rsidR="00C66871" w:rsidRPr="009D768F" w:rsidRDefault="00C66871" w:rsidP="00492D43">
      <w:pPr>
        <w:pStyle w:val="Heading2"/>
        <w:jc w:val="both"/>
        <w:rPr>
          <w:sz w:val="20"/>
          <w:szCs w:val="20"/>
        </w:rPr>
      </w:pPr>
      <w:bookmarkStart w:id="415" w:name="_Toc48738115"/>
      <w:bookmarkStart w:id="416" w:name="_Toc65427768"/>
      <w:r w:rsidRPr="009D768F">
        <w:rPr>
          <w:sz w:val="20"/>
          <w:szCs w:val="20"/>
        </w:rPr>
        <w:lastRenderedPageBreak/>
        <w:t>Assignment and Sub-Contracting</w:t>
      </w:r>
      <w:bookmarkEnd w:id="415"/>
      <w:bookmarkEnd w:id="416"/>
      <w:r w:rsidRPr="009D768F">
        <w:rPr>
          <w:sz w:val="20"/>
          <w:szCs w:val="20"/>
        </w:rPr>
        <w:t xml:space="preserve"> </w:t>
      </w:r>
    </w:p>
    <w:p w14:paraId="1E7EDB5E" w14:textId="16BF0090" w:rsidR="00C66871" w:rsidRPr="009D768F" w:rsidRDefault="00C66871" w:rsidP="00492D43">
      <w:pPr>
        <w:pStyle w:val="ListParagraph"/>
        <w:jc w:val="both"/>
        <w:rPr>
          <w:sz w:val="16"/>
          <w:szCs w:val="16"/>
        </w:rPr>
      </w:pPr>
      <w:r w:rsidRPr="009D768F">
        <w:rPr>
          <w:sz w:val="16"/>
          <w:szCs w:val="16"/>
        </w:rPr>
        <w:t xml:space="preserve"> “Assignment” involves the transfer by a party to a contract of its rights and obligations under the contract to a third party. “Subcontracting” involves the engagement by a party to a contract of a third party to perform part of its obligations under the contract. Either of those practices might be encountered in the course of contract administration. Both types of practices are widely known in commercial circles. </w:t>
      </w:r>
    </w:p>
    <w:p w14:paraId="03B26165" w14:textId="38855593" w:rsidR="00C66871" w:rsidRPr="009D768F" w:rsidRDefault="00C66871" w:rsidP="00492D43">
      <w:pPr>
        <w:pStyle w:val="ListParagraph"/>
        <w:jc w:val="both"/>
        <w:rPr>
          <w:sz w:val="16"/>
          <w:szCs w:val="16"/>
        </w:rPr>
      </w:pPr>
      <w:r w:rsidRPr="009D768F">
        <w:rPr>
          <w:sz w:val="16"/>
          <w:szCs w:val="16"/>
        </w:rPr>
        <w:t xml:space="preserve">While sub-contracting in particular is widely practiced also with respect to public procurement contracts, sub-contracting and assignment are typically subject to restrictions. Assignment is particularly subject to restriction or prohibition, since it may readily be understood as running counter to the fundamental public procurement premise that the procurement contract should be awarded – and performed – by the bidder that emerged victorious from the competitive procurement procedure. </w:t>
      </w:r>
    </w:p>
    <w:p w14:paraId="6D4F14AA" w14:textId="6E30CA42" w:rsidR="00C66871" w:rsidRPr="009D768F" w:rsidRDefault="00C66871" w:rsidP="00492D43">
      <w:pPr>
        <w:pStyle w:val="ListParagraph"/>
        <w:jc w:val="both"/>
        <w:rPr>
          <w:sz w:val="16"/>
          <w:szCs w:val="16"/>
        </w:rPr>
      </w:pPr>
      <w:r w:rsidRPr="009D768F">
        <w:rPr>
          <w:sz w:val="16"/>
          <w:szCs w:val="16"/>
        </w:rPr>
        <w:t xml:space="preserve">Sub-contracting is only permitted with the written consent of the Procuring Entity and the Contractor is not released from liability for the performance of the procurement by virtue of the sub-contracting. </w:t>
      </w:r>
    </w:p>
    <w:p w14:paraId="0DD8A7B6" w14:textId="77777777" w:rsidR="00C66871" w:rsidRPr="009D768F" w:rsidRDefault="00C66871" w:rsidP="00492D43">
      <w:pPr>
        <w:pStyle w:val="Heading2"/>
        <w:jc w:val="both"/>
        <w:rPr>
          <w:sz w:val="20"/>
          <w:szCs w:val="20"/>
        </w:rPr>
      </w:pPr>
      <w:bookmarkStart w:id="417" w:name="_Toc48738116"/>
      <w:bookmarkStart w:id="418" w:name="_Toc65427769"/>
      <w:r w:rsidRPr="009D768F">
        <w:rPr>
          <w:sz w:val="20"/>
          <w:szCs w:val="20"/>
        </w:rPr>
        <w:t>Stop Work Orders</w:t>
      </w:r>
      <w:bookmarkEnd w:id="417"/>
      <w:bookmarkEnd w:id="418"/>
      <w:r w:rsidRPr="009D768F">
        <w:rPr>
          <w:sz w:val="20"/>
          <w:szCs w:val="20"/>
        </w:rPr>
        <w:t xml:space="preserve"> </w:t>
      </w:r>
    </w:p>
    <w:p w14:paraId="4BA69E99" w14:textId="60CC285B" w:rsidR="00C66871" w:rsidRPr="009D768F" w:rsidRDefault="00C66871" w:rsidP="00492D43">
      <w:pPr>
        <w:pStyle w:val="ListParagraph"/>
        <w:jc w:val="both"/>
        <w:rPr>
          <w:sz w:val="16"/>
          <w:szCs w:val="16"/>
        </w:rPr>
      </w:pPr>
      <w:r w:rsidRPr="009D768F">
        <w:rPr>
          <w:sz w:val="16"/>
          <w:szCs w:val="16"/>
        </w:rPr>
        <w:t xml:space="preserve">Procurement contracts may authorize the Procuring Entity to issue stop-work orders. The circumstances that typically give rise to stop-work order include: </w:t>
      </w:r>
    </w:p>
    <w:p w14:paraId="521F373C" w14:textId="77777777" w:rsidR="00C66871" w:rsidRPr="009D768F" w:rsidRDefault="00C66871" w:rsidP="00492D43">
      <w:pPr>
        <w:pStyle w:val="ListParagraph"/>
        <w:numPr>
          <w:ilvl w:val="0"/>
          <w:numId w:val="42"/>
        </w:numPr>
        <w:ind w:left="1848" w:hanging="357"/>
        <w:contextualSpacing/>
        <w:jc w:val="both"/>
        <w:rPr>
          <w:sz w:val="16"/>
          <w:szCs w:val="16"/>
        </w:rPr>
      </w:pPr>
      <w:r w:rsidRPr="009D768F">
        <w:rPr>
          <w:sz w:val="16"/>
          <w:szCs w:val="16"/>
        </w:rPr>
        <w:t xml:space="preserve">The inability of the Procuring Entity to provide site access, equipment, or other property or services in accordance with the contractual schedule; </w:t>
      </w:r>
    </w:p>
    <w:p w14:paraId="1296E8F8" w14:textId="77777777" w:rsidR="00C66871" w:rsidRPr="009D768F" w:rsidRDefault="00C66871" w:rsidP="00492D43">
      <w:pPr>
        <w:pStyle w:val="ListParagraph"/>
        <w:numPr>
          <w:ilvl w:val="0"/>
          <w:numId w:val="42"/>
        </w:numPr>
        <w:ind w:left="1848" w:hanging="357"/>
        <w:contextualSpacing/>
        <w:jc w:val="both"/>
        <w:rPr>
          <w:sz w:val="16"/>
          <w:szCs w:val="16"/>
        </w:rPr>
      </w:pPr>
      <w:r w:rsidRPr="009D768F">
        <w:rPr>
          <w:sz w:val="16"/>
          <w:szCs w:val="16"/>
        </w:rPr>
        <w:t xml:space="preserve">The need to suspend manufacturing and to adjust the manufacturing process or tools due to quality considerations; </w:t>
      </w:r>
    </w:p>
    <w:p w14:paraId="42742259" w14:textId="77777777" w:rsidR="00C66871" w:rsidRPr="009D768F" w:rsidRDefault="00C66871" w:rsidP="00492D43">
      <w:pPr>
        <w:pStyle w:val="ListParagraph"/>
        <w:numPr>
          <w:ilvl w:val="0"/>
          <w:numId w:val="42"/>
        </w:numPr>
        <w:ind w:left="1848" w:hanging="357"/>
        <w:contextualSpacing/>
        <w:jc w:val="both"/>
        <w:rPr>
          <w:sz w:val="16"/>
          <w:szCs w:val="16"/>
        </w:rPr>
      </w:pPr>
      <w:r w:rsidRPr="009D768F">
        <w:rPr>
          <w:sz w:val="16"/>
          <w:szCs w:val="16"/>
        </w:rPr>
        <w:t>The need to contemplate the possibility of modifying the technical specifications;</w:t>
      </w:r>
    </w:p>
    <w:p w14:paraId="7C568945" w14:textId="77777777" w:rsidR="00C66871" w:rsidRPr="009D768F" w:rsidRDefault="00C66871" w:rsidP="00492D43">
      <w:pPr>
        <w:pStyle w:val="ListParagraph"/>
        <w:numPr>
          <w:ilvl w:val="0"/>
          <w:numId w:val="42"/>
        </w:numPr>
        <w:ind w:left="1848" w:hanging="357"/>
        <w:contextualSpacing/>
        <w:jc w:val="both"/>
        <w:rPr>
          <w:sz w:val="16"/>
          <w:szCs w:val="16"/>
        </w:rPr>
      </w:pPr>
      <w:r w:rsidRPr="009D768F">
        <w:rPr>
          <w:sz w:val="16"/>
          <w:szCs w:val="16"/>
        </w:rPr>
        <w:lastRenderedPageBreak/>
        <w:t>Contestation/grievances by other bidders, until such grievances can be addressed;</w:t>
      </w:r>
    </w:p>
    <w:p w14:paraId="1EDD0D36" w14:textId="77777777" w:rsidR="00C66871" w:rsidRPr="009D768F" w:rsidRDefault="00C66871" w:rsidP="00492D43">
      <w:pPr>
        <w:pStyle w:val="ListParagraph"/>
        <w:numPr>
          <w:ilvl w:val="0"/>
          <w:numId w:val="42"/>
        </w:numPr>
        <w:jc w:val="both"/>
        <w:rPr>
          <w:sz w:val="16"/>
          <w:szCs w:val="16"/>
        </w:rPr>
      </w:pPr>
      <w:r w:rsidRPr="009D768F">
        <w:rPr>
          <w:sz w:val="16"/>
          <w:szCs w:val="16"/>
        </w:rPr>
        <w:t>An Investigation by Anti-corruption Commission or another investigative authority relating to the particular contract</w:t>
      </w:r>
    </w:p>
    <w:p w14:paraId="21508EE3" w14:textId="09959D66" w:rsidR="00C66871" w:rsidRPr="009D768F" w:rsidRDefault="00C66871" w:rsidP="00492D43">
      <w:pPr>
        <w:pStyle w:val="ListParagraph"/>
        <w:jc w:val="both"/>
        <w:rPr>
          <w:sz w:val="16"/>
          <w:szCs w:val="16"/>
        </w:rPr>
      </w:pPr>
      <w:r w:rsidRPr="009D768F">
        <w:rPr>
          <w:sz w:val="16"/>
          <w:szCs w:val="16"/>
        </w:rPr>
        <w:t xml:space="preserve">Issuance of stop-work orders is not a step to be taken lightly, in view of the potentially disruptive effect on the procurement process. It is therefore necessary to consider whether less disruptive, more cost-effective measure might be an option. If a stop-work order is unavoidable, it is necessary to be as specific as possible as what portions of the contractual performance are subject to the stop-work order and what portions are not subject to the order. </w:t>
      </w:r>
    </w:p>
    <w:p w14:paraId="2A864BC5" w14:textId="4BC3F4D2" w:rsidR="00C66871" w:rsidRPr="009D768F" w:rsidRDefault="00C66871" w:rsidP="00492D43">
      <w:pPr>
        <w:pStyle w:val="ListParagraph"/>
        <w:jc w:val="both"/>
        <w:rPr>
          <w:sz w:val="16"/>
          <w:szCs w:val="16"/>
        </w:rPr>
      </w:pPr>
      <w:r w:rsidRPr="009D768F">
        <w:rPr>
          <w:sz w:val="16"/>
          <w:szCs w:val="16"/>
        </w:rPr>
        <w:t xml:space="preserve">In cases of urgency, the procurement contract may authorize stop-work orders to be delivered orally, subject to prompt confirmation in writing. </w:t>
      </w:r>
    </w:p>
    <w:p w14:paraId="7D158BF8" w14:textId="77777777" w:rsidR="00C66871" w:rsidRPr="009D768F" w:rsidRDefault="00C66871" w:rsidP="00492D43">
      <w:pPr>
        <w:pStyle w:val="Heading2"/>
        <w:jc w:val="both"/>
        <w:rPr>
          <w:sz w:val="20"/>
          <w:szCs w:val="20"/>
        </w:rPr>
      </w:pPr>
      <w:bookmarkStart w:id="419" w:name="_Toc48738117"/>
      <w:bookmarkStart w:id="420" w:name="_Toc65427770"/>
      <w:r w:rsidRPr="009D768F">
        <w:rPr>
          <w:sz w:val="20"/>
          <w:szCs w:val="20"/>
        </w:rPr>
        <w:t>Replacement of Personnel</w:t>
      </w:r>
      <w:bookmarkEnd w:id="419"/>
      <w:bookmarkEnd w:id="420"/>
      <w:r w:rsidRPr="009D768F">
        <w:rPr>
          <w:sz w:val="20"/>
          <w:szCs w:val="20"/>
        </w:rPr>
        <w:t xml:space="preserve"> </w:t>
      </w:r>
    </w:p>
    <w:p w14:paraId="3EA7AD45" w14:textId="379400EB" w:rsidR="00C66871" w:rsidRPr="009D768F" w:rsidRDefault="00C66871" w:rsidP="00492D43">
      <w:pPr>
        <w:pStyle w:val="ListParagraph"/>
        <w:jc w:val="both"/>
        <w:rPr>
          <w:sz w:val="16"/>
          <w:szCs w:val="16"/>
        </w:rPr>
      </w:pPr>
      <w:r w:rsidRPr="009D768F">
        <w:rPr>
          <w:sz w:val="16"/>
          <w:szCs w:val="16"/>
        </w:rPr>
        <w:t xml:space="preserve">One of the fundamental principles of public procurement – one that due to various circumstances is quite frequently tested in practical application - is that the winning bidder must employ, in the implementation of the procurement contract, those key personnel that were listed in the successful tender, and on the basis of whose listing the award of contract was made. Failure to apply that principle would subject the procurement process to manipulation by unscrupulous bidders, and diminish fairness and competition in the procurement process. </w:t>
      </w:r>
    </w:p>
    <w:p w14:paraId="41AEF36D" w14:textId="43F40F0A" w:rsidR="00C66871" w:rsidRPr="009D768F" w:rsidRDefault="00C66871" w:rsidP="00492D43">
      <w:pPr>
        <w:pStyle w:val="ListParagraph"/>
        <w:jc w:val="both"/>
        <w:rPr>
          <w:sz w:val="16"/>
          <w:szCs w:val="16"/>
        </w:rPr>
      </w:pPr>
      <w:r w:rsidRPr="009D768F">
        <w:rPr>
          <w:sz w:val="16"/>
          <w:szCs w:val="16"/>
        </w:rPr>
        <w:t xml:space="preserve">When the use of substitute personnel is unavoidable, the substitute personnel must have the same or greater qualifications than the personnel being replaced, and the substitution of the personnel must be approved in advance by the Procuring Entity (e.g., the procurement contract might provide that substitutions are subject to approval by the Project Manager). </w:t>
      </w:r>
    </w:p>
    <w:p w14:paraId="6FBD81C0" w14:textId="77777777" w:rsidR="00C66871" w:rsidRPr="009D768F" w:rsidRDefault="00C66871" w:rsidP="00492D43">
      <w:pPr>
        <w:pStyle w:val="Heading2"/>
        <w:jc w:val="both"/>
        <w:rPr>
          <w:sz w:val="20"/>
          <w:szCs w:val="20"/>
        </w:rPr>
      </w:pPr>
      <w:bookmarkStart w:id="421" w:name="_Toc48738118"/>
      <w:bookmarkStart w:id="422" w:name="_Toc65427771"/>
      <w:r w:rsidRPr="009D768F">
        <w:rPr>
          <w:sz w:val="20"/>
          <w:szCs w:val="20"/>
        </w:rPr>
        <w:lastRenderedPageBreak/>
        <w:t>Remedies</w:t>
      </w:r>
      <w:bookmarkEnd w:id="421"/>
      <w:bookmarkEnd w:id="422"/>
      <w:r w:rsidRPr="009D768F">
        <w:rPr>
          <w:sz w:val="20"/>
          <w:szCs w:val="20"/>
        </w:rPr>
        <w:t xml:space="preserve"> </w:t>
      </w:r>
    </w:p>
    <w:p w14:paraId="542784D5" w14:textId="04F1BA0B" w:rsidR="00C66871" w:rsidRPr="009D768F" w:rsidRDefault="00C66871" w:rsidP="00492D43">
      <w:pPr>
        <w:pStyle w:val="ListParagraph"/>
        <w:jc w:val="both"/>
        <w:rPr>
          <w:sz w:val="16"/>
          <w:szCs w:val="16"/>
        </w:rPr>
      </w:pPr>
      <w:r w:rsidRPr="009D768F">
        <w:rPr>
          <w:sz w:val="16"/>
          <w:szCs w:val="16"/>
        </w:rPr>
        <w:t xml:space="preserve">A remedy is a measure that a party may take in response to non-compliance by the other party with the terms of the contract. While contract remedies are generally specified in applicable law, the remedies intended to be available to the parties in the event of a breach of contractual obligations should be identified in the procurement contract. </w:t>
      </w:r>
    </w:p>
    <w:p w14:paraId="0B1FB061" w14:textId="77777777" w:rsidR="00C66871" w:rsidRPr="009D768F" w:rsidRDefault="00C66871" w:rsidP="00492D43">
      <w:pPr>
        <w:keepNext w:val="0"/>
        <w:spacing w:line="240" w:lineRule="auto"/>
        <w:ind w:left="1080"/>
        <w:jc w:val="both"/>
        <w:rPr>
          <w:sz w:val="16"/>
          <w:szCs w:val="16"/>
        </w:rPr>
      </w:pPr>
      <w:r w:rsidRPr="009D768F">
        <w:rPr>
          <w:sz w:val="16"/>
          <w:szCs w:val="16"/>
        </w:rPr>
        <w:t>From the standpoint of the Procuring Entity, the main types of remedies include:</w:t>
      </w:r>
    </w:p>
    <w:p w14:paraId="59BE3A46" w14:textId="77777777" w:rsidR="00C66871" w:rsidRPr="009D768F" w:rsidRDefault="00C66871" w:rsidP="00492D43">
      <w:pPr>
        <w:pStyle w:val="ListParagraph"/>
        <w:numPr>
          <w:ilvl w:val="0"/>
          <w:numId w:val="43"/>
        </w:numPr>
        <w:ind w:left="1848" w:hanging="357"/>
        <w:contextualSpacing/>
        <w:jc w:val="both"/>
        <w:rPr>
          <w:sz w:val="16"/>
          <w:szCs w:val="16"/>
        </w:rPr>
      </w:pPr>
      <w:r w:rsidRPr="009D768F">
        <w:rPr>
          <w:sz w:val="16"/>
          <w:szCs w:val="16"/>
        </w:rPr>
        <w:t xml:space="preserve">Notice of, and period to cure, the defective performance; </w:t>
      </w:r>
    </w:p>
    <w:p w14:paraId="71CE82BE" w14:textId="77777777" w:rsidR="00C66871" w:rsidRPr="009D768F" w:rsidRDefault="00C66871" w:rsidP="00492D43">
      <w:pPr>
        <w:pStyle w:val="ListParagraph"/>
        <w:numPr>
          <w:ilvl w:val="0"/>
          <w:numId w:val="43"/>
        </w:numPr>
        <w:ind w:left="1848" w:hanging="357"/>
        <w:contextualSpacing/>
        <w:jc w:val="both"/>
        <w:rPr>
          <w:sz w:val="16"/>
          <w:szCs w:val="16"/>
        </w:rPr>
      </w:pPr>
      <w:r w:rsidRPr="009D768F">
        <w:rPr>
          <w:sz w:val="16"/>
          <w:szCs w:val="16"/>
        </w:rPr>
        <w:t xml:space="preserve">Rejection of the defective performance and withholding of payment until satisfactory performance is provided; </w:t>
      </w:r>
    </w:p>
    <w:p w14:paraId="1A7AA1C5" w14:textId="77777777" w:rsidR="00C66871" w:rsidRPr="009D768F" w:rsidRDefault="00C66871" w:rsidP="00492D43">
      <w:pPr>
        <w:pStyle w:val="ListParagraph"/>
        <w:numPr>
          <w:ilvl w:val="0"/>
          <w:numId w:val="43"/>
        </w:numPr>
        <w:ind w:left="1848" w:hanging="357"/>
        <w:contextualSpacing/>
        <w:jc w:val="both"/>
        <w:rPr>
          <w:sz w:val="16"/>
          <w:szCs w:val="16"/>
        </w:rPr>
      </w:pPr>
      <w:r w:rsidRPr="009D768F">
        <w:rPr>
          <w:sz w:val="16"/>
          <w:szCs w:val="16"/>
        </w:rPr>
        <w:t xml:space="preserve">Remedies pursuant to applicable express or implied warranties; </w:t>
      </w:r>
    </w:p>
    <w:p w14:paraId="6D9CC806" w14:textId="77777777" w:rsidR="00C66871" w:rsidRPr="009D768F" w:rsidRDefault="00C66871" w:rsidP="00492D43">
      <w:pPr>
        <w:pStyle w:val="ListParagraph"/>
        <w:numPr>
          <w:ilvl w:val="0"/>
          <w:numId w:val="43"/>
        </w:numPr>
        <w:ind w:left="1848" w:hanging="357"/>
        <w:contextualSpacing/>
        <w:jc w:val="both"/>
        <w:rPr>
          <w:sz w:val="16"/>
          <w:szCs w:val="16"/>
        </w:rPr>
      </w:pPr>
      <w:r w:rsidRPr="009D768F">
        <w:rPr>
          <w:sz w:val="16"/>
          <w:szCs w:val="16"/>
        </w:rPr>
        <w:t xml:space="preserve">Correction of the Supplier or Contractor’s defective performance by the Procuring Entity (e.g., by way of substitute performance), with any costs incurred by the Procuring Entity (including that of replacement performance) to be on the account of the defaulting Supplier or Contractor; </w:t>
      </w:r>
    </w:p>
    <w:p w14:paraId="32B276A2" w14:textId="77777777" w:rsidR="00C66871" w:rsidRPr="009D768F" w:rsidRDefault="00C66871" w:rsidP="00492D43">
      <w:pPr>
        <w:pStyle w:val="ListParagraph"/>
        <w:numPr>
          <w:ilvl w:val="0"/>
          <w:numId w:val="43"/>
        </w:numPr>
        <w:ind w:left="1848" w:hanging="357"/>
        <w:contextualSpacing/>
        <w:jc w:val="both"/>
        <w:rPr>
          <w:sz w:val="16"/>
          <w:szCs w:val="16"/>
        </w:rPr>
      </w:pPr>
      <w:r w:rsidRPr="009D768F">
        <w:rPr>
          <w:sz w:val="16"/>
          <w:szCs w:val="16"/>
        </w:rPr>
        <w:t xml:space="preserve">Acceptance of minor defects with reduction of price; </w:t>
      </w:r>
    </w:p>
    <w:p w14:paraId="037DE06C" w14:textId="77777777" w:rsidR="00C66871" w:rsidRPr="009D768F" w:rsidRDefault="00C66871" w:rsidP="00492D43">
      <w:pPr>
        <w:pStyle w:val="ListParagraph"/>
        <w:numPr>
          <w:ilvl w:val="0"/>
          <w:numId w:val="43"/>
        </w:numPr>
        <w:ind w:left="1848" w:hanging="357"/>
        <w:contextualSpacing/>
        <w:jc w:val="both"/>
        <w:rPr>
          <w:sz w:val="16"/>
          <w:szCs w:val="16"/>
        </w:rPr>
      </w:pPr>
      <w:r w:rsidRPr="009D768F">
        <w:rPr>
          <w:sz w:val="16"/>
          <w:szCs w:val="16"/>
        </w:rPr>
        <w:t xml:space="preserve">Termination of the contract; </w:t>
      </w:r>
    </w:p>
    <w:p w14:paraId="0F175239" w14:textId="77777777" w:rsidR="00C66871" w:rsidRPr="009D768F" w:rsidRDefault="00C66871" w:rsidP="00492D43">
      <w:pPr>
        <w:pStyle w:val="ListParagraph"/>
        <w:numPr>
          <w:ilvl w:val="0"/>
          <w:numId w:val="43"/>
        </w:numPr>
        <w:jc w:val="both"/>
        <w:rPr>
          <w:sz w:val="16"/>
          <w:szCs w:val="16"/>
        </w:rPr>
      </w:pPr>
      <w:r w:rsidRPr="009D768F">
        <w:rPr>
          <w:sz w:val="16"/>
          <w:szCs w:val="16"/>
        </w:rPr>
        <w:t xml:space="preserve">Payment of damages, which, in the case of delay, may take the form of liquidated damages. </w:t>
      </w:r>
    </w:p>
    <w:p w14:paraId="0CBA1706" w14:textId="77777777" w:rsidR="00C66871" w:rsidRPr="009D768F" w:rsidRDefault="00C66871" w:rsidP="00492D43">
      <w:pPr>
        <w:pStyle w:val="Heading2"/>
        <w:jc w:val="both"/>
        <w:rPr>
          <w:sz w:val="20"/>
          <w:szCs w:val="20"/>
        </w:rPr>
      </w:pPr>
      <w:bookmarkStart w:id="423" w:name="_Toc48738119"/>
      <w:bookmarkStart w:id="424" w:name="_Toc65427772"/>
      <w:r w:rsidRPr="009D768F">
        <w:rPr>
          <w:sz w:val="20"/>
          <w:szCs w:val="20"/>
        </w:rPr>
        <w:t>Settlement of Contract Disputes</w:t>
      </w:r>
      <w:bookmarkEnd w:id="423"/>
      <w:bookmarkEnd w:id="424"/>
      <w:r w:rsidRPr="009D768F">
        <w:rPr>
          <w:sz w:val="20"/>
          <w:szCs w:val="20"/>
        </w:rPr>
        <w:t xml:space="preserve"> </w:t>
      </w:r>
    </w:p>
    <w:p w14:paraId="5A11EB23" w14:textId="77777777" w:rsidR="00C66871" w:rsidRPr="009D768F" w:rsidRDefault="00C66871" w:rsidP="00492D43">
      <w:pPr>
        <w:pStyle w:val="Heading3"/>
        <w:jc w:val="both"/>
        <w:rPr>
          <w:sz w:val="16"/>
          <w:szCs w:val="16"/>
        </w:rPr>
      </w:pPr>
      <w:r w:rsidRPr="009D768F">
        <w:rPr>
          <w:sz w:val="16"/>
          <w:szCs w:val="16"/>
        </w:rPr>
        <w:t xml:space="preserve">Claims </w:t>
      </w:r>
    </w:p>
    <w:p w14:paraId="7C769320" w14:textId="757EE929" w:rsidR="00C66871" w:rsidRPr="009D768F" w:rsidRDefault="00C66871" w:rsidP="00492D43">
      <w:pPr>
        <w:pStyle w:val="ListParagraph"/>
        <w:jc w:val="both"/>
        <w:rPr>
          <w:sz w:val="16"/>
          <w:szCs w:val="16"/>
        </w:rPr>
      </w:pPr>
      <w:r w:rsidRPr="009D768F">
        <w:rPr>
          <w:sz w:val="16"/>
          <w:szCs w:val="16"/>
        </w:rPr>
        <w:t xml:space="preserve">A “claim” can be understood as a demand by a party to the Contract for compensation, or perhaps for some other sort of relief (e.g., adjustment of the contract), on the grounds that the party has an entitlement to the relief requested. </w:t>
      </w:r>
    </w:p>
    <w:p w14:paraId="6BF724AA" w14:textId="20C3C5C1" w:rsidR="00C66871" w:rsidRPr="009D768F" w:rsidRDefault="00C66871" w:rsidP="00492D43">
      <w:pPr>
        <w:pStyle w:val="ListParagraph"/>
        <w:jc w:val="both"/>
        <w:rPr>
          <w:sz w:val="16"/>
          <w:szCs w:val="16"/>
        </w:rPr>
      </w:pPr>
      <w:r w:rsidRPr="009D768F">
        <w:rPr>
          <w:sz w:val="16"/>
          <w:szCs w:val="16"/>
        </w:rPr>
        <w:lastRenderedPageBreak/>
        <w:t xml:space="preserve">Thus, the Procuring Entity may claim against its counterpart for defective performance, or additional costs incurred due to the need to re-procure. However, the possibility of lodging claims under a contract is a two-way street. Claims may be lodged not only by the Procuring Entity, but also by the other party to the procurement or sale contract (i.e., the Supplier, Purchaser or Contractor). </w:t>
      </w:r>
    </w:p>
    <w:p w14:paraId="03467949" w14:textId="11863A55" w:rsidR="00C66871" w:rsidRPr="009D768F" w:rsidRDefault="00C66871" w:rsidP="00492D43">
      <w:pPr>
        <w:pStyle w:val="ListParagraph"/>
        <w:jc w:val="both"/>
        <w:rPr>
          <w:sz w:val="16"/>
          <w:szCs w:val="16"/>
        </w:rPr>
      </w:pPr>
      <w:r w:rsidRPr="009D768F">
        <w:rPr>
          <w:sz w:val="16"/>
          <w:szCs w:val="16"/>
        </w:rPr>
        <w:t xml:space="preserve">There are several main principles as regards to the procedures for making claims. Those include: </w:t>
      </w:r>
    </w:p>
    <w:p w14:paraId="41A78BCF" w14:textId="77777777" w:rsidR="00C66871" w:rsidRPr="009D768F" w:rsidRDefault="00C66871" w:rsidP="00492D43">
      <w:pPr>
        <w:pStyle w:val="ListParagraph"/>
        <w:numPr>
          <w:ilvl w:val="0"/>
          <w:numId w:val="44"/>
        </w:numPr>
        <w:spacing w:line="240" w:lineRule="auto"/>
        <w:jc w:val="both"/>
        <w:rPr>
          <w:sz w:val="16"/>
          <w:szCs w:val="16"/>
        </w:rPr>
      </w:pPr>
      <w:r w:rsidRPr="009D768F">
        <w:rPr>
          <w:sz w:val="16"/>
          <w:szCs w:val="16"/>
          <w:u w:val="single"/>
        </w:rPr>
        <w:t>Timely notice</w:t>
      </w:r>
      <w:r w:rsidRPr="009D768F">
        <w:rPr>
          <w:sz w:val="16"/>
          <w:szCs w:val="16"/>
        </w:rPr>
        <w:t xml:space="preserve">. The procurement contract should impose a notice requirement designed to prevent tardiness in the making of claims. For example, pursuant to the FIDIC conditions of contract, a Contractor’s claim for additional payment must be filed within 28 days of the occurrence of the event giving rise to the claim. </w:t>
      </w:r>
    </w:p>
    <w:p w14:paraId="53AB5712" w14:textId="77777777" w:rsidR="00C66871" w:rsidRPr="009D768F" w:rsidRDefault="00C66871" w:rsidP="00492D43">
      <w:pPr>
        <w:pStyle w:val="ListParagraph"/>
        <w:numPr>
          <w:ilvl w:val="0"/>
          <w:numId w:val="44"/>
        </w:numPr>
        <w:spacing w:line="240" w:lineRule="auto"/>
        <w:jc w:val="both"/>
        <w:rPr>
          <w:sz w:val="16"/>
          <w:szCs w:val="16"/>
        </w:rPr>
      </w:pPr>
      <w:r w:rsidRPr="009D768F">
        <w:rPr>
          <w:sz w:val="16"/>
          <w:szCs w:val="16"/>
          <w:u w:val="single"/>
        </w:rPr>
        <w:t>Contemporary records</w:t>
      </w:r>
      <w:r w:rsidRPr="009D768F">
        <w:rPr>
          <w:sz w:val="16"/>
          <w:szCs w:val="16"/>
        </w:rPr>
        <w:t xml:space="preserve">. It is a widely recognized principle that a Contractor must produce “contemporary record” (i.e., records made at the time of the occurrence of the event giving rise to the claim) in order to support the claim. </w:t>
      </w:r>
    </w:p>
    <w:p w14:paraId="6F383A55" w14:textId="77777777" w:rsidR="00C66871" w:rsidRPr="009D768F" w:rsidRDefault="00C66871" w:rsidP="00492D43">
      <w:pPr>
        <w:pStyle w:val="ListParagraph"/>
        <w:numPr>
          <w:ilvl w:val="0"/>
          <w:numId w:val="44"/>
        </w:numPr>
        <w:spacing w:line="240" w:lineRule="auto"/>
        <w:jc w:val="both"/>
        <w:rPr>
          <w:sz w:val="16"/>
          <w:szCs w:val="16"/>
        </w:rPr>
      </w:pPr>
      <w:r w:rsidRPr="009D768F">
        <w:rPr>
          <w:sz w:val="16"/>
          <w:szCs w:val="16"/>
          <w:u w:val="single"/>
        </w:rPr>
        <w:t>Substantiating the claim</w:t>
      </w:r>
      <w:r w:rsidRPr="009D768F">
        <w:rPr>
          <w:sz w:val="16"/>
          <w:szCs w:val="16"/>
        </w:rPr>
        <w:t xml:space="preserve">. The procurement contract may require the Contractor to provide the detailed information concerning the claim within a stipulated period of time following the notice of claim; if the problem is of an ongoing nature, the Contractor may be required periodically to update the information. </w:t>
      </w:r>
    </w:p>
    <w:p w14:paraId="5B22C530" w14:textId="77777777" w:rsidR="00C66871" w:rsidRPr="009D768F" w:rsidRDefault="00C66871" w:rsidP="00492D43">
      <w:pPr>
        <w:pStyle w:val="Heading3"/>
        <w:jc w:val="both"/>
        <w:rPr>
          <w:sz w:val="16"/>
          <w:szCs w:val="16"/>
        </w:rPr>
      </w:pPr>
      <w:r w:rsidRPr="009D768F">
        <w:rPr>
          <w:sz w:val="16"/>
          <w:szCs w:val="16"/>
        </w:rPr>
        <w:t xml:space="preserve">Fraud </w:t>
      </w:r>
    </w:p>
    <w:p w14:paraId="5FF3BB72" w14:textId="14AB29DD" w:rsidR="00C66871" w:rsidRPr="009D768F" w:rsidRDefault="00C66871" w:rsidP="00492D43">
      <w:pPr>
        <w:pStyle w:val="ListParagraph"/>
        <w:jc w:val="both"/>
        <w:rPr>
          <w:sz w:val="16"/>
          <w:szCs w:val="16"/>
        </w:rPr>
      </w:pPr>
      <w:r w:rsidRPr="009D768F">
        <w:rPr>
          <w:sz w:val="16"/>
          <w:szCs w:val="16"/>
        </w:rPr>
        <w:t xml:space="preserve">Contract claims is another area that requires the particular vigilance of the contract administration team, as it may present ample opportunities for fraud. If the Contractor is unable to support any part of the claim and there is evidence that the inability is attributable to misrepresentation of fact or to fraud on the part of the Contractor, the Procuring Entity should not pay the claim to that extent, and should refer the matter to legal counsel.  </w:t>
      </w:r>
    </w:p>
    <w:p w14:paraId="246AEBAB" w14:textId="77777777" w:rsidR="00C66871" w:rsidRPr="009D768F" w:rsidRDefault="00C66871" w:rsidP="00492D43">
      <w:pPr>
        <w:pStyle w:val="Heading2"/>
        <w:jc w:val="both"/>
        <w:rPr>
          <w:sz w:val="20"/>
          <w:szCs w:val="20"/>
        </w:rPr>
      </w:pPr>
      <w:bookmarkStart w:id="425" w:name="_Toc48738120"/>
      <w:bookmarkStart w:id="426" w:name="_Toc65427773"/>
      <w:r w:rsidRPr="009D768F">
        <w:rPr>
          <w:sz w:val="20"/>
          <w:szCs w:val="20"/>
        </w:rPr>
        <w:lastRenderedPageBreak/>
        <w:t>End of Activity Report</w:t>
      </w:r>
      <w:bookmarkEnd w:id="425"/>
      <w:bookmarkEnd w:id="426"/>
      <w:r w:rsidRPr="009D768F">
        <w:rPr>
          <w:sz w:val="20"/>
          <w:szCs w:val="20"/>
        </w:rPr>
        <w:t xml:space="preserve"> </w:t>
      </w:r>
    </w:p>
    <w:p w14:paraId="34DFBE23" w14:textId="5872480D" w:rsidR="00C66871" w:rsidRPr="009D768F" w:rsidRDefault="00C66871" w:rsidP="00492D43">
      <w:pPr>
        <w:pStyle w:val="ListParagraph"/>
        <w:jc w:val="both"/>
        <w:rPr>
          <w:sz w:val="16"/>
          <w:szCs w:val="16"/>
        </w:rPr>
      </w:pPr>
      <w:r w:rsidRPr="009D768F">
        <w:rPr>
          <w:sz w:val="16"/>
          <w:szCs w:val="16"/>
        </w:rPr>
        <w:t xml:space="preserve">The preparation and submission of an End of Activity Report to the Tender </w:t>
      </w:r>
      <w:r w:rsidR="008667FD" w:rsidRPr="009D768F">
        <w:rPr>
          <w:sz w:val="16"/>
          <w:szCs w:val="16"/>
        </w:rPr>
        <w:t xml:space="preserve">Evaluation </w:t>
      </w:r>
      <w:r w:rsidRPr="009D768F">
        <w:rPr>
          <w:sz w:val="16"/>
          <w:szCs w:val="16"/>
        </w:rPr>
        <w:t xml:space="preserve">Committee, or its other ad-hoc Committees, is a mandatory requirement for all Procuring Entities. On completion of a contract, the Head of Technical Department will prepare a detailed End of Activity Report, with a copy for the contract file, whereby the performance of the Contractor shall be assessed. It will include the Contractor’s adherence to contract instructions, responses to progress enquiries, timely completion of delivery and quality of the work carried out and shall be the basis of the performance appraisal. </w:t>
      </w:r>
    </w:p>
    <w:p w14:paraId="068E1557" w14:textId="77777777" w:rsidR="00C66871" w:rsidRPr="009D768F" w:rsidRDefault="00C66871" w:rsidP="00492D43">
      <w:pPr>
        <w:pStyle w:val="Heading2"/>
        <w:jc w:val="both"/>
        <w:rPr>
          <w:sz w:val="20"/>
          <w:szCs w:val="20"/>
        </w:rPr>
      </w:pPr>
      <w:bookmarkStart w:id="427" w:name="_Toc48738121"/>
      <w:bookmarkStart w:id="428" w:name="_Toc65427774"/>
      <w:r w:rsidRPr="009D768F">
        <w:rPr>
          <w:sz w:val="20"/>
          <w:szCs w:val="20"/>
        </w:rPr>
        <w:t>Documentation</w:t>
      </w:r>
      <w:bookmarkEnd w:id="427"/>
      <w:bookmarkEnd w:id="428"/>
      <w:r w:rsidRPr="009D768F">
        <w:rPr>
          <w:sz w:val="20"/>
          <w:szCs w:val="20"/>
        </w:rPr>
        <w:t xml:space="preserve"> </w:t>
      </w:r>
    </w:p>
    <w:p w14:paraId="13D56F2B" w14:textId="7931E957" w:rsidR="00C66871" w:rsidRPr="009D768F" w:rsidRDefault="00C66871" w:rsidP="00492D43">
      <w:pPr>
        <w:pStyle w:val="ListParagraph"/>
        <w:jc w:val="both"/>
        <w:rPr>
          <w:sz w:val="16"/>
          <w:szCs w:val="16"/>
        </w:rPr>
      </w:pPr>
      <w:r w:rsidRPr="009D768F">
        <w:rPr>
          <w:sz w:val="16"/>
          <w:szCs w:val="16"/>
        </w:rPr>
        <w:t xml:space="preserve">A particularly important “administrative” function in the bundle of contract administration activities is the production, collection and maintenance, in an updated manner, of various types of documents related to and generated in the course of, contract implementation and administration. Those documents include, in particular: </w:t>
      </w:r>
    </w:p>
    <w:p w14:paraId="7E167FD0" w14:textId="77777777" w:rsidR="00C66871" w:rsidRPr="009D768F" w:rsidRDefault="00C66871" w:rsidP="00492D43">
      <w:pPr>
        <w:pStyle w:val="ListParagraph"/>
        <w:numPr>
          <w:ilvl w:val="0"/>
          <w:numId w:val="45"/>
        </w:numPr>
        <w:ind w:left="1848" w:hanging="357"/>
        <w:contextualSpacing/>
        <w:jc w:val="both"/>
        <w:rPr>
          <w:sz w:val="16"/>
          <w:szCs w:val="16"/>
        </w:rPr>
      </w:pPr>
      <w:r w:rsidRPr="009D768F">
        <w:rPr>
          <w:sz w:val="16"/>
          <w:szCs w:val="16"/>
        </w:rPr>
        <w:t xml:space="preserve">Contract documents; </w:t>
      </w:r>
    </w:p>
    <w:p w14:paraId="40323B6F" w14:textId="77777777" w:rsidR="00C66871" w:rsidRPr="009D768F" w:rsidRDefault="00C66871" w:rsidP="00492D43">
      <w:pPr>
        <w:pStyle w:val="ListParagraph"/>
        <w:numPr>
          <w:ilvl w:val="0"/>
          <w:numId w:val="45"/>
        </w:numPr>
        <w:ind w:left="1848" w:hanging="357"/>
        <w:contextualSpacing/>
        <w:jc w:val="both"/>
        <w:rPr>
          <w:sz w:val="16"/>
          <w:szCs w:val="16"/>
        </w:rPr>
      </w:pPr>
      <w:r w:rsidRPr="009D768F">
        <w:rPr>
          <w:sz w:val="16"/>
          <w:szCs w:val="16"/>
        </w:rPr>
        <w:t xml:space="preserve">Records tracking progress in the implementation of the procurement contract (e.g., time schedules and bar charts of detailed schedules in works procurement; dispatch, delivery and inspection documents in goods procurement); </w:t>
      </w:r>
    </w:p>
    <w:p w14:paraId="621EE850" w14:textId="77777777" w:rsidR="00C66871" w:rsidRPr="009D768F" w:rsidRDefault="00C66871" w:rsidP="00492D43">
      <w:pPr>
        <w:pStyle w:val="ListParagraph"/>
        <w:numPr>
          <w:ilvl w:val="0"/>
          <w:numId w:val="45"/>
        </w:numPr>
        <w:ind w:left="1848" w:hanging="357"/>
        <w:contextualSpacing/>
        <w:jc w:val="both"/>
        <w:rPr>
          <w:sz w:val="16"/>
          <w:szCs w:val="16"/>
        </w:rPr>
      </w:pPr>
      <w:r w:rsidRPr="009D768F">
        <w:rPr>
          <w:sz w:val="16"/>
          <w:szCs w:val="16"/>
        </w:rPr>
        <w:t xml:space="preserve">Minutes of meetings held by the Project Manager; </w:t>
      </w:r>
    </w:p>
    <w:p w14:paraId="56C340D8" w14:textId="77777777" w:rsidR="00C66871" w:rsidRPr="009D768F" w:rsidRDefault="00C66871" w:rsidP="00492D43">
      <w:pPr>
        <w:pStyle w:val="ListParagraph"/>
        <w:numPr>
          <w:ilvl w:val="0"/>
          <w:numId w:val="45"/>
        </w:numPr>
        <w:ind w:left="1848" w:hanging="357"/>
        <w:contextualSpacing/>
        <w:jc w:val="both"/>
        <w:rPr>
          <w:sz w:val="16"/>
          <w:szCs w:val="16"/>
        </w:rPr>
      </w:pPr>
      <w:r w:rsidRPr="009D768F">
        <w:rPr>
          <w:sz w:val="16"/>
          <w:szCs w:val="16"/>
        </w:rPr>
        <w:t xml:space="preserve">Financial records; </w:t>
      </w:r>
    </w:p>
    <w:p w14:paraId="1B9B7B02" w14:textId="77777777" w:rsidR="00C66871" w:rsidRPr="009D768F" w:rsidRDefault="00C66871" w:rsidP="00492D43">
      <w:pPr>
        <w:pStyle w:val="ListParagraph"/>
        <w:numPr>
          <w:ilvl w:val="0"/>
          <w:numId w:val="45"/>
        </w:numPr>
        <w:jc w:val="both"/>
        <w:rPr>
          <w:sz w:val="16"/>
          <w:szCs w:val="16"/>
        </w:rPr>
      </w:pPr>
      <w:r w:rsidRPr="009D768F">
        <w:rPr>
          <w:sz w:val="16"/>
          <w:szCs w:val="16"/>
        </w:rPr>
        <w:t xml:space="preserve">Progress reports from the supplier, contractor or consultant, and internal Procuring Entity reports. </w:t>
      </w:r>
    </w:p>
    <w:p w14:paraId="36CABBB7" w14:textId="77777777" w:rsidR="00C66871" w:rsidRPr="009D768F" w:rsidRDefault="00C66871" w:rsidP="00492D43">
      <w:pPr>
        <w:pStyle w:val="Heading2"/>
        <w:jc w:val="both"/>
        <w:rPr>
          <w:sz w:val="20"/>
          <w:szCs w:val="20"/>
        </w:rPr>
      </w:pPr>
      <w:bookmarkStart w:id="429" w:name="_Toc48738122"/>
      <w:bookmarkStart w:id="430" w:name="_Toc65427775"/>
      <w:r w:rsidRPr="009D768F">
        <w:rPr>
          <w:sz w:val="20"/>
          <w:szCs w:val="20"/>
        </w:rPr>
        <w:lastRenderedPageBreak/>
        <w:t>Contract Close-Out</w:t>
      </w:r>
      <w:bookmarkEnd w:id="429"/>
      <w:bookmarkEnd w:id="430"/>
      <w:r w:rsidRPr="009D768F">
        <w:rPr>
          <w:sz w:val="20"/>
          <w:szCs w:val="20"/>
        </w:rPr>
        <w:t xml:space="preserve"> </w:t>
      </w:r>
    </w:p>
    <w:p w14:paraId="1A9039F8" w14:textId="55174E5F" w:rsidR="00C66871" w:rsidRPr="009D768F" w:rsidRDefault="00C66871" w:rsidP="00492D43">
      <w:pPr>
        <w:pStyle w:val="ListParagraph"/>
        <w:jc w:val="both"/>
        <w:rPr>
          <w:sz w:val="16"/>
          <w:szCs w:val="16"/>
        </w:rPr>
      </w:pPr>
      <w:r w:rsidRPr="009D768F">
        <w:rPr>
          <w:sz w:val="16"/>
          <w:szCs w:val="16"/>
        </w:rPr>
        <w:t xml:space="preserve">This final step in the contract administration process takes place following the completion of the Contract, including any lingering period during which the Supplier or Contractor remains responsible (e.g., the defects liability period). Upon the conclusion of the Contract close-out exercise, steps such as the following will have been carried out: </w:t>
      </w:r>
    </w:p>
    <w:p w14:paraId="2A0C9472" w14:textId="77777777" w:rsidR="00C66871" w:rsidRPr="009D768F" w:rsidRDefault="00C66871" w:rsidP="00492D43">
      <w:pPr>
        <w:pStyle w:val="ListParagraph"/>
        <w:numPr>
          <w:ilvl w:val="0"/>
          <w:numId w:val="49"/>
        </w:numPr>
        <w:contextualSpacing/>
        <w:jc w:val="both"/>
        <w:rPr>
          <w:sz w:val="16"/>
          <w:szCs w:val="16"/>
        </w:rPr>
      </w:pPr>
      <w:r w:rsidRPr="009D768F">
        <w:rPr>
          <w:sz w:val="16"/>
          <w:szCs w:val="16"/>
        </w:rPr>
        <w:t xml:space="preserve">All the supplier or contractor’s claims will have been settled; </w:t>
      </w:r>
    </w:p>
    <w:p w14:paraId="3FA7997A" w14:textId="77777777" w:rsidR="00C66871" w:rsidRPr="009D768F" w:rsidRDefault="00C66871" w:rsidP="00492D43">
      <w:pPr>
        <w:pStyle w:val="ListParagraph"/>
        <w:numPr>
          <w:ilvl w:val="0"/>
          <w:numId w:val="49"/>
        </w:numPr>
        <w:contextualSpacing/>
        <w:jc w:val="both"/>
        <w:rPr>
          <w:sz w:val="16"/>
          <w:szCs w:val="16"/>
        </w:rPr>
      </w:pPr>
      <w:r w:rsidRPr="009D768F">
        <w:rPr>
          <w:sz w:val="16"/>
          <w:szCs w:val="16"/>
        </w:rPr>
        <w:t xml:space="preserve">All outstanding payments made; </w:t>
      </w:r>
    </w:p>
    <w:p w14:paraId="1BB7C2C7" w14:textId="77777777" w:rsidR="00C66871" w:rsidRPr="009D768F" w:rsidRDefault="00C66871" w:rsidP="00492D43">
      <w:pPr>
        <w:pStyle w:val="ListParagraph"/>
        <w:numPr>
          <w:ilvl w:val="0"/>
          <w:numId w:val="49"/>
        </w:numPr>
        <w:contextualSpacing/>
        <w:jc w:val="both"/>
        <w:rPr>
          <w:sz w:val="16"/>
          <w:szCs w:val="16"/>
        </w:rPr>
      </w:pPr>
      <w:r w:rsidRPr="009D768F">
        <w:rPr>
          <w:sz w:val="16"/>
          <w:szCs w:val="16"/>
        </w:rPr>
        <w:t xml:space="preserve">Securities discharged; </w:t>
      </w:r>
    </w:p>
    <w:p w14:paraId="73B7FD85" w14:textId="77777777" w:rsidR="00C66871" w:rsidRPr="009D768F" w:rsidRDefault="00C66871" w:rsidP="00492D43">
      <w:pPr>
        <w:pStyle w:val="ListParagraph"/>
        <w:numPr>
          <w:ilvl w:val="0"/>
          <w:numId w:val="49"/>
        </w:numPr>
        <w:contextualSpacing/>
        <w:jc w:val="both"/>
        <w:rPr>
          <w:sz w:val="16"/>
          <w:szCs w:val="16"/>
        </w:rPr>
      </w:pPr>
      <w:r w:rsidRPr="009D768F">
        <w:rPr>
          <w:sz w:val="16"/>
          <w:szCs w:val="16"/>
        </w:rPr>
        <w:t xml:space="preserve">Any retention money released; and </w:t>
      </w:r>
    </w:p>
    <w:p w14:paraId="7485BE1D" w14:textId="77777777" w:rsidR="00C66871" w:rsidRPr="009D768F" w:rsidRDefault="00C66871" w:rsidP="00492D43">
      <w:pPr>
        <w:pStyle w:val="ListParagraph"/>
        <w:numPr>
          <w:ilvl w:val="0"/>
          <w:numId w:val="49"/>
        </w:numPr>
        <w:jc w:val="both"/>
        <w:rPr>
          <w:sz w:val="16"/>
          <w:szCs w:val="16"/>
        </w:rPr>
      </w:pPr>
      <w:r w:rsidRPr="009D768F">
        <w:rPr>
          <w:sz w:val="16"/>
          <w:szCs w:val="16"/>
        </w:rPr>
        <w:t>Performance evaluation completed.</w:t>
      </w:r>
    </w:p>
    <w:p w14:paraId="695A8F76" w14:textId="77777777" w:rsidR="00E84B8F" w:rsidRPr="009D768F" w:rsidRDefault="00E84B8F" w:rsidP="00492D43">
      <w:pPr>
        <w:keepNext w:val="0"/>
        <w:spacing w:line="240" w:lineRule="auto"/>
        <w:ind w:left="1080"/>
        <w:jc w:val="both"/>
        <w:rPr>
          <w:sz w:val="16"/>
          <w:szCs w:val="16"/>
          <w:lang w:val="en-US"/>
        </w:rPr>
      </w:pPr>
    </w:p>
    <w:p w14:paraId="523EA25E" w14:textId="77777777" w:rsidR="00E84B8F" w:rsidRPr="009D768F" w:rsidRDefault="00E84B8F" w:rsidP="00492D43">
      <w:pPr>
        <w:keepNext w:val="0"/>
        <w:spacing w:line="240" w:lineRule="auto"/>
        <w:ind w:left="1080"/>
        <w:jc w:val="both"/>
        <w:rPr>
          <w:sz w:val="16"/>
          <w:szCs w:val="16"/>
          <w:lang w:val="en-US"/>
        </w:rPr>
      </w:pPr>
    </w:p>
    <w:p w14:paraId="4CAA0220" w14:textId="77777777" w:rsidR="00822BE1" w:rsidRDefault="00822BE1" w:rsidP="00492D43">
      <w:pPr>
        <w:keepNext w:val="0"/>
        <w:jc w:val="both"/>
        <w:rPr>
          <w:rFonts w:ascii="Ubuntu Condensed" w:eastAsiaTheme="majorEastAsia" w:hAnsi="Ubuntu Condensed" w:cstheme="majorBidi"/>
          <w:color w:val="17365D" w:themeColor="text2" w:themeShade="BF"/>
          <w:spacing w:val="5"/>
          <w:kern w:val="28"/>
          <w:sz w:val="46"/>
          <w:szCs w:val="40"/>
        </w:rPr>
      </w:pPr>
      <w:bookmarkStart w:id="431" w:name="_Toc48738123"/>
      <w:r>
        <w:rPr>
          <w:sz w:val="46"/>
          <w:szCs w:val="40"/>
        </w:rPr>
        <w:br w:type="page"/>
      </w:r>
    </w:p>
    <w:p w14:paraId="13A0E94B" w14:textId="77777777" w:rsidR="00446E00" w:rsidRDefault="0058775C" w:rsidP="00492D43">
      <w:pPr>
        <w:pStyle w:val="Title"/>
        <w:ind w:left="360"/>
        <w:jc w:val="both"/>
        <w:rPr>
          <w:rFonts w:cs="MV Boli"/>
          <w:sz w:val="46"/>
          <w:szCs w:val="40"/>
          <w:rtl/>
          <w:lang w:bidi="dv-MV"/>
        </w:rPr>
      </w:pPr>
      <w:r w:rsidRPr="009D768F">
        <w:rPr>
          <w:sz w:val="46"/>
          <w:szCs w:val="40"/>
        </w:rPr>
        <w:lastRenderedPageBreak/>
        <w:t xml:space="preserve">CHAPTER 9. </w:t>
      </w:r>
    </w:p>
    <w:p w14:paraId="582FD862" w14:textId="0A2A4B8C" w:rsidR="0058775C" w:rsidRPr="009D768F" w:rsidRDefault="0058775C" w:rsidP="00492D43">
      <w:pPr>
        <w:pStyle w:val="Title"/>
        <w:ind w:left="360"/>
        <w:jc w:val="both"/>
        <w:rPr>
          <w:sz w:val="46"/>
          <w:szCs w:val="40"/>
        </w:rPr>
      </w:pPr>
      <w:r w:rsidRPr="009D768F">
        <w:rPr>
          <w:sz w:val="46"/>
          <w:szCs w:val="40"/>
        </w:rPr>
        <w:t>HANDLING OF COMPLAINTS AND PROTEST</w:t>
      </w:r>
      <w:bookmarkEnd w:id="431"/>
      <w:r w:rsidRPr="009D768F">
        <w:rPr>
          <w:sz w:val="46"/>
          <w:szCs w:val="40"/>
        </w:rPr>
        <w:t xml:space="preserve"> </w:t>
      </w:r>
    </w:p>
    <w:p w14:paraId="24B11050" w14:textId="455EF444" w:rsidR="006B0FFF" w:rsidRPr="009D768F" w:rsidRDefault="006B0FFF" w:rsidP="00492D43">
      <w:pPr>
        <w:keepNext w:val="0"/>
        <w:jc w:val="both"/>
        <w:rPr>
          <w:rFonts w:ascii="Ubuntu Condensed" w:eastAsiaTheme="majorEastAsia" w:hAnsi="Ubuntu Condensed" w:cstheme="majorBidi"/>
          <w:b/>
          <w:bCs/>
          <w:color w:val="0045A8" w:themeColor="accent1" w:themeShade="BF"/>
          <w:szCs w:val="20"/>
          <w:lang w:val="en-US"/>
        </w:rPr>
      </w:pPr>
    </w:p>
    <w:p w14:paraId="66CDA819" w14:textId="7AB6A749"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4C3CA46A" w14:textId="1F5A8FA1"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7044C6BD" w14:textId="4AA905B0"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514C0322" w14:textId="3AB1F4E1"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580C3C65" w14:textId="5D6269F1"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2387271B" w14:textId="040BB68E"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5067061B" w14:textId="1989F59E"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5CA05C67" w14:textId="2CA3462D"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0EC7ECB7" w14:textId="5D205598"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3C80A26D" w14:textId="616FD57D"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1A5DF55A" w14:textId="1191486C"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0D940086" w14:textId="5DE70594"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02CDF41B" w14:textId="3B93A00C"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296FBAF6" w14:textId="4985F42E"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16A8456E" w14:textId="507C580A" w:rsidR="00DF63F2" w:rsidRPr="009D768F" w:rsidRDefault="00DF63F2" w:rsidP="00492D43">
      <w:pPr>
        <w:keepNext w:val="0"/>
        <w:jc w:val="both"/>
        <w:rPr>
          <w:rFonts w:ascii="Ubuntu Condensed" w:eastAsiaTheme="majorEastAsia" w:hAnsi="Ubuntu Condensed" w:cstheme="majorBidi"/>
          <w:b/>
          <w:bCs/>
          <w:color w:val="0045A8" w:themeColor="accent1" w:themeShade="BF"/>
          <w:szCs w:val="20"/>
          <w:lang w:val="en-US"/>
        </w:rPr>
      </w:pPr>
    </w:p>
    <w:p w14:paraId="372A205F" w14:textId="690EAA48" w:rsidR="00DF63F2" w:rsidRPr="009D768F" w:rsidRDefault="00DF63F2" w:rsidP="00492D43">
      <w:pPr>
        <w:jc w:val="both"/>
        <w:rPr>
          <w:sz w:val="16"/>
          <w:szCs w:val="16"/>
        </w:rPr>
      </w:pPr>
      <w:r w:rsidRPr="009D768F">
        <w:rPr>
          <w:sz w:val="16"/>
          <w:szCs w:val="16"/>
        </w:rPr>
        <w:t xml:space="preserve">Even after the procurement or sale Contract has been awarded and signed, it is possible for a party to address a complaint to the Procuring Entity. This Chapter provides a brief description of the process, its format and conditions. </w:t>
      </w:r>
    </w:p>
    <w:p w14:paraId="6628ADA8" w14:textId="11C10411" w:rsidR="00DF63F2" w:rsidRPr="009D768F" w:rsidRDefault="00DF63F2" w:rsidP="00492D43">
      <w:pPr>
        <w:pStyle w:val="Heading1"/>
        <w:jc w:val="both"/>
        <w:rPr>
          <w:sz w:val="22"/>
          <w:szCs w:val="20"/>
        </w:rPr>
      </w:pPr>
      <w:bookmarkStart w:id="432" w:name="_Toc48738124"/>
      <w:bookmarkStart w:id="433" w:name="_Toc65427776"/>
      <w:r w:rsidRPr="009D768F">
        <w:rPr>
          <w:sz w:val="22"/>
          <w:szCs w:val="20"/>
        </w:rPr>
        <w:t>Section 3</w:t>
      </w:r>
      <w:r w:rsidR="002A0646" w:rsidRPr="009D768F">
        <w:rPr>
          <w:sz w:val="22"/>
          <w:szCs w:val="20"/>
        </w:rPr>
        <w:t>4</w:t>
      </w:r>
      <w:r w:rsidRPr="009D768F">
        <w:rPr>
          <w:sz w:val="22"/>
          <w:szCs w:val="20"/>
        </w:rPr>
        <w:t xml:space="preserve"> Complaint Mechanism</w:t>
      </w:r>
      <w:bookmarkEnd w:id="432"/>
      <w:bookmarkEnd w:id="433"/>
      <w:r w:rsidRPr="009D768F">
        <w:rPr>
          <w:sz w:val="22"/>
          <w:szCs w:val="20"/>
        </w:rPr>
        <w:t xml:space="preserve"> </w:t>
      </w:r>
    </w:p>
    <w:p w14:paraId="419AFB5F" w14:textId="49C2ECF2" w:rsidR="00DF63F2" w:rsidRPr="009D768F" w:rsidRDefault="00DF63F2" w:rsidP="00492D43">
      <w:pPr>
        <w:pStyle w:val="ListParagraph"/>
        <w:jc w:val="both"/>
        <w:rPr>
          <w:sz w:val="16"/>
          <w:szCs w:val="16"/>
        </w:rPr>
      </w:pPr>
      <w:r w:rsidRPr="009D768F">
        <w:rPr>
          <w:sz w:val="16"/>
          <w:szCs w:val="16"/>
        </w:rPr>
        <w:t xml:space="preserve">An efficient system to address complaints and protests from Suppliers and Contractors, as well as from professional bodies and the public, is a fundamental requirement for a good public procurement system to achieve transparency. An efficient and fair system would contribute to perception of integrity and consequent trust in the public procurement system. </w:t>
      </w:r>
    </w:p>
    <w:p w14:paraId="71AA3038" w14:textId="5608E272" w:rsidR="00DF63F2" w:rsidRPr="009D768F" w:rsidRDefault="00DF63F2" w:rsidP="00492D43">
      <w:pPr>
        <w:pStyle w:val="ListParagraph"/>
        <w:jc w:val="both"/>
        <w:rPr>
          <w:sz w:val="16"/>
          <w:szCs w:val="16"/>
        </w:rPr>
      </w:pPr>
      <w:r w:rsidRPr="009D768F">
        <w:rPr>
          <w:sz w:val="16"/>
          <w:szCs w:val="16"/>
        </w:rPr>
        <w:t>For this reason, these Guidelines describes the complaint process, however in general terms and centred on Suppliers and Contractors. Notwithstanding, the SBDs and conditions of contract shall establish more specifically and depending on the nature of the procurement, the review of complaints when a contract has already been awarded and signed.</w:t>
      </w:r>
    </w:p>
    <w:p w14:paraId="2908C3D7" w14:textId="77777777" w:rsidR="00DF63F2" w:rsidRPr="009D768F" w:rsidRDefault="00DF63F2" w:rsidP="00492D43">
      <w:pPr>
        <w:pStyle w:val="Heading2"/>
        <w:jc w:val="both"/>
        <w:rPr>
          <w:sz w:val="20"/>
          <w:szCs w:val="20"/>
        </w:rPr>
      </w:pPr>
      <w:bookmarkStart w:id="434" w:name="_Toc48738125"/>
      <w:bookmarkStart w:id="435" w:name="_Toc65427777"/>
      <w:r w:rsidRPr="009D768F">
        <w:rPr>
          <w:sz w:val="20"/>
          <w:szCs w:val="20"/>
        </w:rPr>
        <w:t>Format of the Complaint</w:t>
      </w:r>
      <w:bookmarkEnd w:id="434"/>
      <w:bookmarkEnd w:id="435"/>
      <w:r w:rsidRPr="009D768F">
        <w:rPr>
          <w:sz w:val="20"/>
          <w:szCs w:val="20"/>
        </w:rPr>
        <w:t xml:space="preserve"> </w:t>
      </w:r>
    </w:p>
    <w:p w14:paraId="504DCD5F" w14:textId="3DF408D0" w:rsidR="00DF63F2" w:rsidRPr="009D768F" w:rsidRDefault="00DF63F2" w:rsidP="00492D43">
      <w:pPr>
        <w:pStyle w:val="ListParagraph"/>
        <w:jc w:val="both"/>
        <w:rPr>
          <w:sz w:val="16"/>
          <w:szCs w:val="16"/>
        </w:rPr>
      </w:pPr>
      <w:r w:rsidRPr="009D768F">
        <w:rPr>
          <w:sz w:val="16"/>
          <w:szCs w:val="16"/>
        </w:rPr>
        <w:t xml:space="preserve">A complaint means a written objection, submitted by one or more of the Suppliers, Purchasers or Contractors (the complainant) within five working (5) days, regarding a solicitation, contract award or proposed contract award for goods, works or services. </w:t>
      </w:r>
    </w:p>
    <w:p w14:paraId="53CC8D2D" w14:textId="4854653A" w:rsidR="00DF63F2" w:rsidRPr="009D768F" w:rsidRDefault="00DF63F2" w:rsidP="00492D43">
      <w:pPr>
        <w:pStyle w:val="ListParagraph"/>
        <w:jc w:val="both"/>
        <w:rPr>
          <w:sz w:val="16"/>
          <w:szCs w:val="16"/>
        </w:rPr>
      </w:pPr>
      <w:r w:rsidRPr="009D768F">
        <w:rPr>
          <w:sz w:val="16"/>
          <w:szCs w:val="16"/>
        </w:rPr>
        <w:t xml:space="preserve">The complaint must be received in a written form and should contain the following information: </w:t>
      </w:r>
    </w:p>
    <w:p w14:paraId="6950E51E" w14:textId="5EFABFD6" w:rsidR="00DF63F2" w:rsidRPr="009D768F" w:rsidRDefault="00DF63F2" w:rsidP="00492D43">
      <w:pPr>
        <w:pStyle w:val="ListParagraph"/>
        <w:numPr>
          <w:ilvl w:val="0"/>
          <w:numId w:val="46"/>
        </w:numPr>
        <w:ind w:left="1848" w:hanging="357"/>
        <w:contextualSpacing/>
        <w:jc w:val="both"/>
        <w:rPr>
          <w:sz w:val="16"/>
          <w:szCs w:val="16"/>
        </w:rPr>
      </w:pPr>
      <w:r w:rsidRPr="009D768F">
        <w:rPr>
          <w:sz w:val="16"/>
          <w:szCs w:val="16"/>
        </w:rPr>
        <w:t xml:space="preserve">Company name, address, contact person name, telephone number, fax number, email address. </w:t>
      </w:r>
    </w:p>
    <w:p w14:paraId="5F728DB5" w14:textId="49470FE8" w:rsidR="00DF63F2" w:rsidRPr="009D768F" w:rsidRDefault="00DF63F2" w:rsidP="00492D43">
      <w:pPr>
        <w:pStyle w:val="ListParagraph"/>
        <w:numPr>
          <w:ilvl w:val="0"/>
          <w:numId w:val="46"/>
        </w:numPr>
        <w:ind w:left="1848" w:hanging="357"/>
        <w:contextualSpacing/>
        <w:jc w:val="both"/>
        <w:rPr>
          <w:sz w:val="16"/>
          <w:szCs w:val="16"/>
        </w:rPr>
      </w:pPr>
      <w:r w:rsidRPr="009D768F">
        <w:rPr>
          <w:sz w:val="16"/>
          <w:szCs w:val="16"/>
        </w:rPr>
        <w:t xml:space="preserve">The nature of the problem, and if applicable, identifying the part of the regulation or rule that is believed to have been broken. </w:t>
      </w:r>
    </w:p>
    <w:p w14:paraId="48B3427A" w14:textId="463A110C" w:rsidR="00DF63F2" w:rsidRPr="009D768F" w:rsidRDefault="00DF63F2" w:rsidP="00492D43">
      <w:pPr>
        <w:pStyle w:val="ListParagraph"/>
        <w:numPr>
          <w:ilvl w:val="0"/>
          <w:numId w:val="46"/>
        </w:numPr>
        <w:ind w:left="1848" w:hanging="357"/>
        <w:contextualSpacing/>
        <w:jc w:val="both"/>
        <w:rPr>
          <w:sz w:val="16"/>
          <w:szCs w:val="16"/>
        </w:rPr>
      </w:pPr>
      <w:r w:rsidRPr="009D768F">
        <w:rPr>
          <w:sz w:val="16"/>
          <w:szCs w:val="16"/>
        </w:rPr>
        <w:lastRenderedPageBreak/>
        <w:t xml:space="preserve">Description of the background leading to the problem; statement of breach of Tender/Contract; relevant dates and times; Tender/Contract reference number. </w:t>
      </w:r>
    </w:p>
    <w:p w14:paraId="200A277A" w14:textId="3CACC410" w:rsidR="00DF63F2" w:rsidRPr="009D768F" w:rsidRDefault="00DF63F2" w:rsidP="00492D43">
      <w:pPr>
        <w:pStyle w:val="ListParagraph"/>
        <w:numPr>
          <w:ilvl w:val="0"/>
          <w:numId w:val="46"/>
        </w:numPr>
        <w:ind w:left="1848" w:hanging="357"/>
        <w:contextualSpacing/>
        <w:jc w:val="both"/>
        <w:rPr>
          <w:sz w:val="16"/>
          <w:szCs w:val="16"/>
        </w:rPr>
      </w:pPr>
      <w:r w:rsidRPr="009D768F">
        <w:rPr>
          <w:sz w:val="16"/>
          <w:szCs w:val="16"/>
        </w:rPr>
        <w:t xml:space="preserve">The supporting and provable facts. </w:t>
      </w:r>
    </w:p>
    <w:p w14:paraId="40992F0A" w14:textId="4AEA7753" w:rsidR="00DF63F2" w:rsidRPr="009D768F" w:rsidRDefault="00DF63F2" w:rsidP="00492D43">
      <w:pPr>
        <w:pStyle w:val="ListParagraph"/>
        <w:numPr>
          <w:ilvl w:val="0"/>
          <w:numId w:val="46"/>
        </w:numPr>
        <w:ind w:left="1848" w:hanging="357"/>
        <w:contextualSpacing/>
        <w:jc w:val="both"/>
        <w:rPr>
          <w:sz w:val="16"/>
          <w:szCs w:val="16"/>
        </w:rPr>
      </w:pPr>
      <w:r w:rsidRPr="009D768F">
        <w:rPr>
          <w:sz w:val="16"/>
          <w:szCs w:val="16"/>
        </w:rPr>
        <w:t xml:space="preserve">Any Debriefing that was requested, dates, time, and PE representative. </w:t>
      </w:r>
    </w:p>
    <w:p w14:paraId="4FAE638E" w14:textId="1FF07901" w:rsidR="00DF63F2" w:rsidRPr="009D768F" w:rsidRDefault="00DF63F2" w:rsidP="00492D43">
      <w:pPr>
        <w:pStyle w:val="ListParagraph"/>
        <w:numPr>
          <w:ilvl w:val="0"/>
          <w:numId w:val="46"/>
        </w:numPr>
        <w:ind w:left="1848" w:hanging="357"/>
        <w:contextualSpacing/>
        <w:jc w:val="both"/>
        <w:rPr>
          <w:sz w:val="16"/>
          <w:szCs w:val="16"/>
        </w:rPr>
      </w:pPr>
      <w:r w:rsidRPr="009D768F">
        <w:rPr>
          <w:sz w:val="16"/>
          <w:szCs w:val="16"/>
        </w:rPr>
        <w:t xml:space="preserve">The Procuring Entity's representative(s) originally contacted to review the problem and the results of those discussions. </w:t>
      </w:r>
    </w:p>
    <w:p w14:paraId="702E1F04" w14:textId="675EEAA3" w:rsidR="00DF63F2" w:rsidRPr="009D768F" w:rsidRDefault="00DF63F2" w:rsidP="00492D43">
      <w:pPr>
        <w:pStyle w:val="ListParagraph"/>
        <w:numPr>
          <w:ilvl w:val="0"/>
          <w:numId w:val="46"/>
        </w:numPr>
        <w:jc w:val="both"/>
        <w:rPr>
          <w:sz w:val="16"/>
          <w:szCs w:val="16"/>
        </w:rPr>
      </w:pPr>
      <w:r w:rsidRPr="009D768F">
        <w:rPr>
          <w:sz w:val="16"/>
          <w:szCs w:val="16"/>
        </w:rPr>
        <w:t xml:space="preserve">Listed in detail, the action that is requested. </w:t>
      </w:r>
    </w:p>
    <w:p w14:paraId="3468D3E4" w14:textId="714D279A" w:rsidR="00DF63F2" w:rsidRPr="009D768F" w:rsidRDefault="00DF63F2" w:rsidP="00492D43">
      <w:pPr>
        <w:pStyle w:val="ListParagraph"/>
        <w:jc w:val="both"/>
        <w:rPr>
          <w:sz w:val="16"/>
          <w:szCs w:val="16"/>
        </w:rPr>
      </w:pPr>
      <w:r w:rsidRPr="009D768F">
        <w:rPr>
          <w:sz w:val="16"/>
          <w:szCs w:val="16"/>
        </w:rPr>
        <w:t xml:space="preserve">Prior to formally presenting a written complaint, Suppliers or Contractors are strongly encouraged to contact the Procuring Entity to discuss their concerns. It has often been found that there are minor errors, omissions or other inadvertent actions that can be clarified and corrected, to the satisfaction of the complainant. </w:t>
      </w:r>
    </w:p>
    <w:p w14:paraId="349599FC" w14:textId="77777777" w:rsidR="00DF63F2" w:rsidRPr="009D768F" w:rsidRDefault="00DF63F2" w:rsidP="00492D43">
      <w:pPr>
        <w:pStyle w:val="Heading2"/>
        <w:jc w:val="both"/>
        <w:rPr>
          <w:sz w:val="20"/>
          <w:szCs w:val="20"/>
        </w:rPr>
      </w:pPr>
      <w:bookmarkStart w:id="436" w:name="_Toc48738126"/>
      <w:bookmarkStart w:id="437" w:name="_Toc65427778"/>
      <w:r w:rsidRPr="009D768F">
        <w:rPr>
          <w:sz w:val="20"/>
          <w:szCs w:val="20"/>
        </w:rPr>
        <w:t>Procuring Entity Register of Complaints</w:t>
      </w:r>
      <w:bookmarkEnd w:id="436"/>
      <w:bookmarkEnd w:id="437"/>
      <w:r w:rsidRPr="009D768F">
        <w:rPr>
          <w:sz w:val="20"/>
          <w:szCs w:val="20"/>
        </w:rPr>
        <w:t xml:space="preserve"> </w:t>
      </w:r>
    </w:p>
    <w:p w14:paraId="6A412F50" w14:textId="37F52EAA" w:rsidR="00DF63F2" w:rsidRPr="009D768F" w:rsidRDefault="00DF63F2" w:rsidP="00492D43">
      <w:pPr>
        <w:pStyle w:val="ListParagraph"/>
        <w:jc w:val="both"/>
        <w:rPr>
          <w:sz w:val="16"/>
          <w:szCs w:val="16"/>
        </w:rPr>
      </w:pPr>
      <w:r w:rsidRPr="009D768F">
        <w:rPr>
          <w:sz w:val="16"/>
          <w:szCs w:val="16"/>
        </w:rPr>
        <w:t xml:space="preserve">Every Procuring Entity shall maintain a register of complaints in which all information such as date of receipt of complaint, date of reply, etc., shall be recorded. </w:t>
      </w:r>
    </w:p>
    <w:p w14:paraId="61C0F6F0" w14:textId="6BDC0FA2" w:rsidR="00DF63F2" w:rsidRPr="009D768F" w:rsidRDefault="00DF63F2" w:rsidP="00492D43">
      <w:pPr>
        <w:pStyle w:val="Heading1"/>
        <w:jc w:val="both"/>
        <w:rPr>
          <w:sz w:val="22"/>
          <w:szCs w:val="20"/>
        </w:rPr>
      </w:pPr>
      <w:bookmarkStart w:id="438" w:name="_Toc48738127"/>
      <w:bookmarkStart w:id="439" w:name="_Toc65427779"/>
      <w:r w:rsidRPr="009D768F">
        <w:rPr>
          <w:sz w:val="22"/>
          <w:szCs w:val="20"/>
        </w:rPr>
        <w:t>Section 3</w:t>
      </w:r>
      <w:r w:rsidR="00904FD4" w:rsidRPr="009D768F">
        <w:rPr>
          <w:sz w:val="22"/>
          <w:szCs w:val="20"/>
        </w:rPr>
        <w:t>5</w:t>
      </w:r>
      <w:r w:rsidRPr="009D768F">
        <w:rPr>
          <w:sz w:val="22"/>
          <w:szCs w:val="20"/>
        </w:rPr>
        <w:t xml:space="preserve"> Review of Procurement Process</w:t>
      </w:r>
      <w:bookmarkEnd w:id="438"/>
      <w:bookmarkEnd w:id="439"/>
      <w:r w:rsidRPr="009D768F">
        <w:rPr>
          <w:sz w:val="22"/>
          <w:szCs w:val="20"/>
        </w:rPr>
        <w:t xml:space="preserve"> </w:t>
      </w:r>
    </w:p>
    <w:p w14:paraId="42CE3E16" w14:textId="62555F74" w:rsidR="00DF63F2" w:rsidRPr="009D768F" w:rsidRDefault="00DF63F2" w:rsidP="00492D43">
      <w:pPr>
        <w:pStyle w:val="ListParagraph"/>
        <w:jc w:val="both"/>
        <w:rPr>
          <w:sz w:val="16"/>
          <w:szCs w:val="16"/>
        </w:rPr>
      </w:pPr>
      <w:r w:rsidRPr="009D768F">
        <w:rPr>
          <w:sz w:val="16"/>
          <w:szCs w:val="16"/>
        </w:rPr>
        <w:t xml:space="preserve">Any Supplier, Purchaser or Contractor that claims to have suffered, or may suffer, loss or injury due to a breach of a duty imposed on the Procuring Entity by the legislation applicable to public procurement may seek a review of the procurement process. However, the following shall not be subject to a review process: </w:t>
      </w:r>
    </w:p>
    <w:p w14:paraId="7D30B738" w14:textId="77777777" w:rsidR="00DF63F2" w:rsidRPr="009D768F" w:rsidRDefault="00DF63F2" w:rsidP="00492D43">
      <w:pPr>
        <w:pStyle w:val="ListParagraph"/>
        <w:numPr>
          <w:ilvl w:val="0"/>
          <w:numId w:val="48"/>
        </w:numPr>
        <w:contextualSpacing/>
        <w:jc w:val="both"/>
        <w:rPr>
          <w:sz w:val="16"/>
          <w:szCs w:val="16"/>
        </w:rPr>
      </w:pPr>
      <w:r w:rsidRPr="009D768F">
        <w:rPr>
          <w:sz w:val="16"/>
          <w:szCs w:val="16"/>
        </w:rPr>
        <w:t xml:space="preserve">The selection of the method of procurement used; </w:t>
      </w:r>
    </w:p>
    <w:p w14:paraId="50F1C864" w14:textId="77777777" w:rsidR="00DF63F2" w:rsidRPr="009D768F" w:rsidRDefault="00DF63F2" w:rsidP="00492D43">
      <w:pPr>
        <w:pStyle w:val="ListParagraph"/>
        <w:numPr>
          <w:ilvl w:val="0"/>
          <w:numId w:val="48"/>
        </w:numPr>
        <w:contextualSpacing/>
        <w:jc w:val="both"/>
        <w:rPr>
          <w:sz w:val="16"/>
          <w:szCs w:val="16"/>
        </w:rPr>
      </w:pPr>
      <w:r w:rsidRPr="009D768F">
        <w:rPr>
          <w:sz w:val="16"/>
          <w:szCs w:val="16"/>
        </w:rPr>
        <w:t xml:space="preserve">The choice of a selection procedure; </w:t>
      </w:r>
    </w:p>
    <w:p w14:paraId="66A197A4" w14:textId="5BDCEE6B" w:rsidR="00DF63F2" w:rsidRPr="009D768F" w:rsidRDefault="00DF63F2" w:rsidP="00492D43">
      <w:pPr>
        <w:pStyle w:val="ListParagraph"/>
        <w:numPr>
          <w:ilvl w:val="0"/>
          <w:numId w:val="48"/>
        </w:numPr>
        <w:contextualSpacing/>
        <w:jc w:val="both"/>
        <w:rPr>
          <w:sz w:val="16"/>
          <w:szCs w:val="16"/>
        </w:rPr>
      </w:pPr>
      <w:r w:rsidRPr="009D768F">
        <w:rPr>
          <w:sz w:val="16"/>
          <w:szCs w:val="16"/>
        </w:rPr>
        <w:t>The limitation of procurement proceedings to National Competitive Tendering;</w:t>
      </w:r>
      <w:r w:rsidR="00C8399C" w:rsidRPr="009D768F">
        <w:rPr>
          <w:sz w:val="16"/>
          <w:szCs w:val="16"/>
        </w:rPr>
        <w:t xml:space="preserve"> </w:t>
      </w:r>
      <w:r w:rsidRPr="009D768F">
        <w:rPr>
          <w:sz w:val="16"/>
          <w:szCs w:val="16"/>
        </w:rPr>
        <w:t xml:space="preserve">or </w:t>
      </w:r>
    </w:p>
    <w:p w14:paraId="60435D52" w14:textId="77777777" w:rsidR="00DF63F2" w:rsidRPr="009D768F" w:rsidRDefault="00DF63F2" w:rsidP="00492D43">
      <w:pPr>
        <w:pStyle w:val="ListParagraph"/>
        <w:numPr>
          <w:ilvl w:val="0"/>
          <w:numId w:val="48"/>
        </w:numPr>
        <w:jc w:val="both"/>
        <w:rPr>
          <w:sz w:val="16"/>
          <w:szCs w:val="16"/>
        </w:rPr>
      </w:pPr>
      <w:r w:rsidRPr="009D768F">
        <w:rPr>
          <w:sz w:val="16"/>
          <w:szCs w:val="16"/>
        </w:rPr>
        <w:lastRenderedPageBreak/>
        <w:t xml:space="preserve">A decision by the Procuring Entity to reject tenders, proposals, offers or quotations. </w:t>
      </w:r>
    </w:p>
    <w:p w14:paraId="135FFE77" w14:textId="45B35710" w:rsidR="00DF63F2" w:rsidRPr="009D768F" w:rsidRDefault="00DF63F2" w:rsidP="00492D43">
      <w:pPr>
        <w:pStyle w:val="ListParagraph"/>
        <w:jc w:val="both"/>
        <w:rPr>
          <w:sz w:val="16"/>
          <w:szCs w:val="16"/>
        </w:rPr>
      </w:pPr>
      <w:r w:rsidRPr="009D768F">
        <w:rPr>
          <w:sz w:val="16"/>
          <w:szCs w:val="16"/>
        </w:rPr>
        <w:t xml:space="preserve">A complaint shall, in the first instance, be submitted in writing to the Procurement Grievance Committee of the Procuring Entity. </w:t>
      </w:r>
    </w:p>
    <w:p w14:paraId="64B1CF61" w14:textId="77777777" w:rsidR="00DF63F2" w:rsidRPr="009D768F" w:rsidRDefault="00DF63F2" w:rsidP="00492D43">
      <w:pPr>
        <w:pStyle w:val="Heading2"/>
        <w:jc w:val="both"/>
        <w:rPr>
          <w:sz w:val="20"/>
          <w:szCs w:val="20"/>
        </w:rPr>
      </w:pPr>
      <w:bookmarkStart w:id="440" w:name="_Toc48738128"/>
      <w:bookmarkStart w:id="441" w:name="_Toc65427780"/>
      <w:r w:rsidRPr="009D768F">
        <w:rPr>
          <w:sz w:val="20"/>
          <w:szCs w:val="20"/>
        </w:rPr>
        <w:t>Review by the Procurement Grievance Committee of Procuring Entity</w:t>
      </w:r>
      <w:bookmarkEnd w:id="440"/>
      <w:bookmarkEnd w:id="441"/>
      <w:r w:rsidRPr="009D768F">
        <w:rPr>
          <w:sz w:val="20"/>
          <w:szCs w:val="20"/>
        </w:rPr>
        <w:t xml:space="preserve"> </w:t>
      </w:r>
    </w:p>
    <w:p w14:paraId="146DA644" w14:textId="0C1FD2A3" w:rsidR="00DF63F2" w:rsidRPr="009D768F" w:rsidRDefault="00DF63F2" w:rsidP="00492D43">
      <w:pPr>
        <w:pStyle w:val="ListParagraph"/>
        <w:jc w:val="both"/>
        <w:rPr>
          <w:sz w:val="16"/>
          <w:szCs w:val="16"/>
        </w:rPr>
      </w:pPr>
      <w:r w:rsidRPr="009D768F">
        <w:rPr>
          <w:sz w:val="16"/>
          <w:szCs w:val="16"/>
        </w:rPr>
        <w:t xml:space="preserve">The Grievance Committee of the Procuring Entity shall not entertain a complaint unless it was submitted within five (5) days after the Supplier, Purchaser or Contractor submitting it became aware of the circumstances giving rise to the complaint, or when that Supplier, Purchaser or Contractor should have become aware of those circumstances, whichever is earlier. </w:t>
      </w:r>
    </w:p>
    <w:p w14:paraId="4D903301" w14:textId="3BE0782E" w:rsidR="00DF63F2" w:rsidRPr="009D768F" w:rsidRDefault="00DF63F2" w:rsidP="00492D43">
      <w:pPr>
        <w:pStyle w:val="ListParagraph"/>
        <w:jc w:val="both"/>
        <w:rPr>
          <w:sz w:val="16"/>
          <w:szCs w:val="16"/>
        </w:rPr>
      </w:pPr>
      <w:r w:rsidRPr="009D768F">
        <w:rPr>
          <w:sz w:val="16"/>
          <w:szCs w:val="16"/>
        </w:rPr>
        <w:t xml:space="preserve">The Grievance Committee of the Procuring Entity shall, within ten (10) days after the submission of the complaint, issue a written decision: </w:t>
      </w:r>
    </w:p>
    <w:p w14:paraId="30017EF6" w14:textId="77777777" w:rsidR="00DF63F2" w:rsidRPr="009D768F" w:rsidRDefault="00DF63F2" w:rsidP="00492D43">
      <w:pPr>
        <w:pStyle w:val="ListParagraph"/>
        <w:numPr>
          <w:ilvl w:val="0"/>
          <w:numId w:val="47"/>
        </w:numPr>
        <w:ind w:left="1848" w:hanging="357"/>
        <w:contextualSpacing/>
        <w:jc w:val="both"/>
        <w:rPr>
          <w:sz w:val="16"/>
          <w:szCs w:val="16"/>
        </w:rPr>
      </w:pPr>
      <w:r w:rsidRPr="009D768F">
        <w:rPr>
          <w:sz w:val="16"/>
          <w:szCs w:val="16"/>
        </w:rPr>
        <w:t xml:space="preserve">Stating the reasons for the decision; </w:t>
      </w:r>
    </w:p>
    <w:p w14:paraId="447075CA" w14:textId="77777777" w:rsidR="00DF63F2" w:rsidRPr="009D768F" w:rsidRDefault="00DF63F2" w:rsidP="00492D43">
      <w:pPr>
        <w:pStyle w:val="ListParagraph"/>
        <w:numPr>
          <w:ilvl w:val="0"/>
          <w:numId w:val="47"/>
        </w:numPr>
        <w:ind w:left="1848" w:hanging="357"/>
        <w:contextualSpacing/>
        <w:jc w:val="both"/>
        <w:rPr>
          <w:sz w:val="16"/>
          <w:szCs w:val="16"/>
        </w:rPr>
      </w:pPr>
      <w:r w:rsidRPr="009D768F">
        <w:rPr>
          <w:sz w:val="16"/>
          <w:szCs w:val="16"/>
        </w:rPr>
        <w:t xml:space="preserve">If the complaint is upheld in whole or in part, indicating the corrective measures that are to be taken; </w:t>
      </w:r>
    </w:p>
    <w:p w14:paraId="296398BB" w14:textId="77777777" w:rsidR="00DF63F2" w:rsidRPr="009D768F" w:rsidRDefault="00DF63F2" w:rsidP="00492D43">
      <w:pPr>
        <w:pStyle w:val="ListParagraph"/>
        <w:numPr>
          <w:ilvl w:val="0"/>
          <w:numId w:val="47"/>
        </w:numPr>
        <w:jc w:val="both"/>
        <w:rPr>
          <w:sz w:val="16"/>
          <w:szCs w:val="16"/>
        </w:rPr>
      </w:pPr>
      <w:r w:rsidRPr="009D768F">
        <w:rPr>
          <w:sz w:val="16"/>
          <w:szCs w:val="16"/>
        </w:rPr>
        <w:t xml:space="preserve">Copy of the decision shall be sent to the CEO of the PE within three (3) days of the decision. </w:t>
      </w:r>
    </w:p>
    <w:p w14:paraId="6CE7094F" w14:textId="5238B491" w:rsidR="00DF63F2" w:rsidRPr="009D768F" w:rsidRDefault="00DF63F2" w:rsidP="00492D43">
      <w:pPr>
        <w:pStyle w:val="ListParagraph"/>
        <w:jc w:val="both"/>
        <w:rPr>
          <w:sz w:val="16"/>
          <w:szCs w:val="16"/>
        </w:rPr>
      </w:pPr>
      <w:r w:rsidRPr="009D768F">
        <w:rPr>
          <w:sz w:val="16"/>
          <w:szCs w:val="16"/>
        </w:rPr>
        <w:t xml:space="preserve">If the Grievance Committee of the Procuring Entity does not issue a decision within ten (10) days, the Supplier, Purchaser or Contractor submitting the complaint is encouraged to submit their complaint to ACC. </w:t>
      </w:r>
    </w:p>
    <w:p w14:paraId="4D4A519F" w14:textId="77777777" w:rsidR="00DF63F2" w:rsidRPr="009D768F" w:rsidRDefault="00DF63F2" w:rsidP="00492D43">
      <w:pPr>
        <w:keepNext w:val="0"/>
        <w:jc w:val="both"/>
        <w:rPr>
          <w:rFonts w:ascii="Ubuntu Condensed" w:eastAsiaTheme="majorEastAsia" w:hAnsi="Ubuntu Condensed" w:cstheme="majorBidi"/>
          <w:b/>
          <w:bCs/>
          <w:color w:val="0045A8" w:themeColor="accent1" w:themeShade="BF"/>
          <w:szCs w:val="20"/>
          <w:lang w:val="en-US"/>
        </w:rPr>
      </w:pPr>
    </w:p>
    <w:p w14:paraId="1ADDCCD4" w14:textId="1E720ECF" w:rsidR="0058775C" w:rsidRPr="009D768F" w:rsidRDefault="0003760E" w:rsidP="00492D43">
      <w:pPr>
        <w:pStyle w:val="Heading1"/>
        <w:numPr>
          <w:ilvl w:val="0"/>
          <w:numId w:val="0"/>
        </w:numPr>
        <w:jc w:val="both"/>
        <w:rPr>
          <w:sz w:val="22"/>
          <w:szCs w:val="20"/>
        </w:rPr>
      </w:pPr>
      <w:bookmarkStart w:id="442" w:name="_Toc48738129"/>
      <w:bookmarkStart w:id="443" w:name="_Ref48740479"/>
      <w:bookmarkStart w:id="444" w:name="_Ref60213611"/>
      <w:bookmarkStart w:id="445" w:name="_Ref60216070"/>
      <w:bookmarkStart w:id="446" w:name="_Ref60216425"/>
      <w:bookmarkStart w:id="447" w:name="_Toc65427781"/>
      <w:r w:rsidRPr="009D768F">
        <w:rPr>
          <w:sz w:val="22"/>
          <w:szCs w:val="20"/>
        </w:rPr>
        <w:lastRenderedPageBreak/>
        <w:t>Appendix 1a: Statement on Ethical Conduct and Fraud and Corruption (applicable to Evaluation Reports)</w:t>
      </w:r>
      <w:bookmarkEnd w:id="442"/>
      <w:bookmarkEnd w:id="443"/>
      <w:bookmarkEnd w:id="444"/>
      <w:bookmarkEnd w:id="445"/>
      <w:bookmarkEnd w:id="446"/>
      <w:bookmarkEnd w:id="447"/>
      <w:r w:rsidRPr="009D768F">
        <w:rPr>
          <w:sz w:val="22"/>
          <w:szCs w:val="20"/>
        </w:rPr>
        <w:t xml:space="preserve"> </w:t>
      </w:r>
    </w:p>
    <w:p w14:paraId="461F0618" w14:textId="77777777" w:rsidR="00B263DF" w:rsidRPr="009D768F" w:rsidRDefault="00B263DF" w:rsidP="00492D43">
      <w:pPr>
        <w:jc w:val="both"/>
        <w:rPr>
          <w:sz w:val="16"/>
          <w:szCs w:val="16"/>
        </w:rPr>
      </w:pPr>
      <w:r w:rsidRPr="009D768F">
        <w:rPr>
          <w:sz w:val="16"/>
          <w:szCs w:val="16"/>
        </w:rPr>
        <w:t xml:space="preserve">We the undersigned confirm that: </w:t>
      </w:r>
    </w:p>
    <w:p w14:paraId="2F39A461" w14:textId="77777777" w:rsidR="00B263DF" w:rsidRPr="009D768F" w:rsidRDefault="00B263DF" w:rsidP="00492D43">
      <w:pPr>
        <w:pStyle w:val="ListParagraph"/>
        <w:numPr>
          <w:ilvl w:val="0"/>
          <w:numId w:val="131"/>
        </w:numPr>
        <w:jc w:val="both"/>
        <w:rPr>
          <w:sz w:val="16"/>
          <w:szCs w:val="16"/>
        </w:rPr>
      </w:pPr>
      <w:r w:rsidRPr="009D768F">
        <w:rPr>
          <w:sz w:val="16"/>
          <w:szCs w:val="16"/>
        </w:rPr>
        <w:t xml:space="preserve">During the procurement process and the evaluation of bids and proposals, that we have adhered to the ethical standards set out in the SOE Procurement Procedure Guidelines for Goods, Works and Services. </w:t>
      </w:r>
    </w:p>
    <w:p w14:paraId="5163F906" w14:textId="77777777" w:rsidR="00B263DF" w:rsidRPr="009D768F" w:rsidRDefault="00B263DF" w:rsidP="00492D43">
      <w:pPr>
        <w:pStyle w:val="ListParagraph"/>
        <w:numPr>
          <w:ilvl w:val="0"/>
          <w:numId w:val="131"/>
        </w:numPr>
        <w:jc w:val="both"/>
        <w:rPr>
          <w:sz w:val="16"/>
          <w:szCs w:val="16"/>
        </w:rPr>
      </w:pPr>
      <w:r w:rsidRPr="009D768F">
        <w:rPr>
          <w:sz w:val="16"/>
          <w:szCs w:val="16"/>
        </w:rPr>
        <w:t xml:space="preserve">We have gained in the execution of our duties, no benefit either monetary or in kind from any outside agency, bidder or consultant other than the official remuneration that we have received as an employee of the PE </w:t>
      </w:r>
    </w:p>
    <w:p w14:paraId="03554894" w14:textId="77777777" w:rsidR="00B263DF" w:rsidRPr="009D768F" w:rsidRDefault="00B263DF" w:rsidP="00492D43">
      <w:pPr>
        <w:pStyle w:val="ListParagraph"/>
        <w:numPr>
          <w:ilvl w:val="0"/>
          <w:numId w:val="131"/>
        </w:numPr>
        <w:jc w:val="both"/>
        <w:rPr>
          <w:sz w:val="16"/>
          <w:szCs w:val="16"/>
        </w:rPr>
      </w:pPr>
      <w:r w:rsidRPr="009D768F">
        <w:rPr>
          <w:sz w:val="16"/>
          <w:szCs w:val="16"/>
        </w:rPr>
        <w:t xml:space="preserve">To the best of our knowledge that no colleague, associate or relative has received any benefit monetary or in kind from any outside agency, bidder or consultant other than official remuneration. </w:t>
      </w:r>
    </w:p>
    <w:p w14:paraId="79CE10BB" w14:textId="77777777" w:rsidR="00B263DF" w:rsidRPr="009D768F" w:rsidRDefault="00B263DF" w:rsidP="00492D43">
      <w:pPr>
        <w:pStyle w:val="ListParagraph"/>
        <w:numPr>
          <w:ilvl w:val="0"/>
          <w:numId w:val="131"/>
        </w:numPr>
        <w:jc w:val="both"/>
        <w:rPr>
          <w:sz w:val="16"/>
          <w:szCs w:val="16"/>
        </w:rPr>
      </w:pPr>
      <w:r w:rsidRPr="009D768F">
        <w:rPr>
          <w:sz w:val="16"/>
          <w:szCs w:val="16"/>
        </w:rPr>
        <w:t xml:space="preserve">We are unaware of any fraudulent, corrupt, collusive or coercive practices that have taken place during this procurement process and fully understand our moral and ethical obligation to report such should we be aware of it. </w:t>
      </w:r>
    </w:p>
    <w:p w14:paraId="7164D443" w14:textId="77777777" w:rsidR="00B263DF" w:rsidRPr="009D768F" w:rsidRDefault="00B263DF" w:rsidP="00492D43">
      <w:pPr>
        <w:pStyle w:val="ListParagraph"/>
        <w:numPr>
          <w:ilvl w:val="0"/>
          <w:numId w:val="131"/>
        </w:numPr>
        <w:jc w:val="both"/>
        <w:rPr>
          <w:sz w:val="16"/>
          <w:szCs w:val="16"/>
        </w:rPr>
      </w:pPr>
      <w:r w:rsidRPr="009D768F">
        <w:rPr>
          <w:sz w:val="16"/>
          <w:szCs w:val="16"/>
        </w:rPr>
        <w:t xml:space="preserve">No conflict of interest exists either on our part or the part of the bidder or consultant recommended for an award of contract, or as far as we are aware the part of our immediate colleagues, associates and relatives. </w:t>
      </w:r>
    </w:p>
    <w:tbl>
      <w:tblPr>
        <w:tblStyle w:val="TableGrid"/>
        <w:tblW w:w="0" w:type="auto"/>
        <w:tblLook w:val="04A0" w:firstRow="1" w:lastRow="0" w:firstColumn="1" w:lastColumn="0" w:noHBand="0" w:noVBand="1"/>
      </w:tblPr>
      <w:tblGrid>
        <w:gridCol w:w="1357"/>
        <w:gridCol w:w="1424"/>
        <w:gridCol w:w="1470"/>
        <w:gridCol w:w="1324"/>
      </w:tblGrid>
      <w:tr w:rsidR="00B263DF" w:rsidRPr="009D768F" w14:paraId="3911171D" w14:textId="77777777" w:rsidTr="00951D93">
        <w:tc>
          <w:tcPr>
            <w:tcW w:w="2252" w:type="dxa"/>
          </w:tcPr>
          <w:p w14:paraId="443008B3" w14:textId="77777777" w:rsidR="00B263DF" w:rsidRPr="009D768F" w:rsidRDefault="00B263DF" w:rsidP="00492D43">
            <w:pPr>
              <w:contextualSpacing/>
              <w:jc w:val="both"/>
              <w:rPr>
                <w:sz w:val="14"/>
                <w:szCs w:val="14"/>
              </w:rPr>
            </w:pPr>
            <w:r w:rsidRPr="009D768F">
              <w:rPr>
                <w:sz w:val="14"/>
                <w:szCs w:val="14"/>
              </w:rPr>
              <w:t>Name</w:t>
            </w:r>
          </w:p>
        </w:tc>
        <w:tc>
          <w:tcPr>
            <w:tcW w:w="2252" w:type="dxa"/>
          </w:tcPr>
          <w:p w14:paraId="51903369" w14:textId="617B8DAD" w:rsidR="00B263DF" w:rsidRPr="009D768F" w:rsidRDefault="00B263DF" w:rsidP="00492D43">
            <w:pPr>
              <w:contextualSpacing/>
              <w:jc w:val="both"/>
              <w:rPr>
                <w:sz w:val="14"/>
                <w:szCs w:val="14"/>
              </w:rPr>
            </w:pPr>
            <w:r w:rsidRPr="009D768F">
              <w:rPr>
                <w:sz w:val="14"/>
                <w:szCs w:val="14"/>
              </w:rPr>
              <w:t xml:space="preserve">Position </w:t>
            </w:r>
          </w:p>
        </w:tc>
        <w:tc>
          <w:tcPr>
            <w:tcW w:w="2253" w:type="dxa"/>
          </w:tcPr>
          <w:p w14:paraId="24111665" w14:textId="77777777" w:rsidR="00B263DF" w:rsidRPr="009D768F" w:rsidRDefault="00B263DF" w:rsidP="00492D43">
            <w:pPr>
              <w:contextualSpacing/>
              <w:jc w:val="both"/>
              <w:rPr>
                <w:sz w:val="14"/>
                <w:szCs w:val="14"/>
              </w:rPr>
            </w:pPr>
            <w:r w:rsidRPr="009D768F">
              <w:rPr>
                <w:sz w:val="14"/>
                <w:szCs w:val="14"/>
              </w:rPr>
              <w:t>Signature</w:t>
            </w:r>
          </w:p>
        </w:tc>
        <w:tc>
          <w:tcPr>
            <w:tcW w:w="2253" w:type="dxa"/>
          </w:tcPr>
          <w:p w14:paraId="70EC6CA6" w14:textId="7E333306" w:rsidR="00B263DF" w:rsidRPr="009D768F" w:rsidRDefault="00B263DF" w:rsidP="00492D43">
            <w:pPr>
              <w:contextualSpacing/>
              <w:jc w:val="both"/>
              <w:rPr>
                <w:sz w:val="14"/>
                <w:szCs w:val="14"/>
              </w:rPr>
            </w:pPr>
            <w:r w:rsidRPr="009D768F">
              <w:rPr>
                <w:sz w:val="14"/>
                <w:szCs w:val="14"/>
              </w:rPr>
              <w:t xml:space="preserve">Date </w:t>
            </w:r>
          </w:p>
        </w:tc>
      </w:tr>
      <w:tr w:rsidR="00B263DF" w:rsidRPr="009D768F" w14:paraId="4F5CD776" w14:textId="77777777" w:rsidTr="00951D93">
        <w:tc>
          <w:tcPr>
            <w:tcW w:w="2252" w:type="dxa"/>
          </w:tcPr>
          <w:p w14:paraId="5FB08248" w14:textId="77777777" w:rsidR="00B263DF" w:rsidRPr="009D768F" w:rsidRDefault="00B263DF" w:rsidP="00492D43">
            <w:pPr>
              <w:jc w:val="both"/>
              <w:rPr>
                <w:sz w:val="14"/>
                <w:szCs w:val="14"/>
              </w:rPr>
            </w:pPr>
          </w:p>
        </w:tc>
        <w:tc>
          <w:tcPr>
            <w:tcW w:w="2252" w:type="dxa"/>
          </w:tcPr>
          <w:p w14:paraId="118300B1" w14:textId="77777777" w:rsidR="00B263DF" w:rsidRPr="009D768F" w:rsidRDefault="00B263DF" w:rsidP="00492D43">
            <w:pPr>
              <w:jc w:val="both"/>
              <w:rPr>
                <w:sz w:val="14"/>
                <w:szCs w:val="14"/>
              </w:rPr>
            </w:pPr>
          </w:p>
        </w:tc>
        <w:tc>
          <w:tcPr>
            <w:tcW w:w="2253" w:type="dxa"/>
          </w:tcPr>
          <w:p w14:paraId="69BE356E" w14:textId="77777777" w:rsidR="00B263DF" w:rsidRPr="009D768F" w:rsidRDefault="00B263DF" w:rsidP="00492D43">
            <w:pPr>
              <w:jc w:val="both"/>
              <w:rPr>
                <w:sz w:val="14"/>
                <w:szCs w:val="14"/>
              </w:rPr>
            </w:pPr>
          </w:p>
        </w:tc>
        <w:tc>
          <w:tcPr>
            <w:tcW w:w="2253" w:type="dxa"/>
          </w:tcPr>
          <w:p w14:paraId="4114A077" w14:textId="77777777" w:rsidR="00B263DF" w:rsidRPr="009D768F" w:rsidRDefault="00B263DF" w:rsidP="00492D43">
            <w:pPr>
              <w:jc w:val="both"/>
              <w:rPr>
                <w:sz w:val="14"/>
                <w:szCs w:val="14"/>
              </w:rPr>
            </w:pPr>
          </w:p>
        </w:tc>
      </w:tr>
      <w:tr w:rsidR="00B263DF" w:rsidRPr="009D768F" w14:paraId="7B522630" w14:textId="77777777" w:rsidTr="00951D93">
        <w:tc>
          <w:tcPr>
            <w:tcW w:w="2252" w:type="dxa"/>
          </w:tcPr>
          <w:p w14:paraId="37C2A8BA" w14:textId="77777777" w:rsidR="00B263DF" w:rsidRPr="009D768F" w:rsidRDefault="00B263DF" w:rsidP="00492D43">
            <w:pPr>
              <w:jc w:val="both"/>
              <w:rPr>
                <w:sz w:val="14"/>
                <w:szCs w:val="14"/>
              </w:rPr>
            </w:pPr>
          </w:p>
        </w:tc>
        <w:tc>
          <w:tcPr>
            <w:tcW w:w="2252" w:type="dxa"/>
          </w:tcPr>
          <w:p w14:paraId="41CFBFC3" w14:textId="77777777" w:rsidR="00B263DF" w:rsidRPr="009D768F" w:rsidRDefault="00B263DF" w:rsidP="00492D43">
            <w:pPr>
              <w:jc w:val="both"/>
              <w:rPr>
                <w:sz w:val="14"/>
                <w:szCs w:val="14"/>
              </w:rPr>
            </w:pPr>
          </w:p>
        </w:tc>
        <w:tc>
          <w:tcPr>
            <w:tcW w:w="2253" w:type="dxa"/>
          </w:tcPr>
          <w:p w14:paraId="59FC6DA9" w14:textId="77777777" w:rsidR="00B263DF" w:rsidRPr="009D768F" w:rsidRDefault="00B263DF" w:rsidP="00492D43">
            <w:pPr>
              <w:jc w:val="both"/>
              <w:rPr>
                <w:sz w:val="14"/>
                <w:szCs w:val="14"/>
              </w:rPr>
            </w:pPr>
          </w:p>
        </w:tc>
        <w:tc>
          <w:tcPr>
            <w:tcW w:w="2253" w:type="dxa"/>
          </w:tcPr>
          <w:p w14:paraId="4407D3B9" w14:textId="77777777" w:rsidR="00B263DF" w:rsidRPr="009D768F" w:rsidRDefault="00B263DF" w:rsidP="00492D43">
            <w:pPr>
              <w:jc w:val="both"/>
              <w:rPr>
                <w:sz w:val="14"/>
                <w:szCs w:val="14"/>
              </w:rPr>
            </w:pPr>
          </w:p>
        </w:tc>
      </w:tr>
      <w:tr w:rsidR="00B263DF" w:rsidRPr="009D768F" w14:paraId="7CB5902E" w14:textId="77777777" w:rsidTr="00951D93">
        <w:tc>
          <w:tcPr>
            <w:tcW w:w="2252" w:type="dxa"/>
          </w:tcPr>
          <w:p w14:paraId="198FF24E" w14:textId="77777777" w:rsidR="00B263DF" w:rsidRPr="009D768F" w:rsidRDefault="00B263DF" w:rsidP="00492D43">
            <w:pPr>
              <w:jc w:val="both"/>
              <w:rPr>
                <w:sz w:val="14"/>
                <w:szCs w:val="14"/>
              </w:rPr>
            </w:pPr>
          </w:p>
        </w:tc>
        <w:tc>
          <w:tcPr>
            <w:tcW w:w="2252" w:type="dxa"/>
          </w:tcPr>
          <w:p w14:paraId="424F5F58" w14:textId="77777777" w:rsidR="00B263DF" w:rsidRPr="009D768F" w:rsidRDefault="00B263DF" w:rsidP="00492D43">
            <w:pPr>
              <w:jc w:val="both"/>
              <w:rPr>
                <w:sz w:val="14"/>
                <w:szCs w:val="14"/>
              </w:rPr>
            </w:pPr>
          </w:p>
        </w:tc>
        <w:tc>
          <w:tcPr>
            <w:tcW w:w="2253" w:type="dxa"/>
          </w:tcPr>
          <w:p w14:paraId="7A0997F8" w14:textId="77777777" w:rsidR="00B263DF" w:rsidRPr="009D768F" w:rsidRDefault="00B263DF" w:rsidP="00492D43">
            <w:pPr>
              <w:jc w:val="both"/>
              <w:rPr>
                <w:sz w:val="14"/>
                <w:szCs w:val="14"/>
              </w:rPr>
            </w:pPr>
          </w:p>
        </w:tc>
        <w:tc>
          <w:tcPr>
            <w:tcW w:w="2253" w:type="dxa"/>
          </w:tcPr>
          <w:p w14:paraId="5D17FF9A" w14:textId="77777777" w:rsidR="00B263DF" w:rsidRPr="009D768F" w:rsidRDefault="00B263DF" w:rsidP="00492D43">
            <w:pPr>
              <w:jc w:val="both"/>
              <w:rPr>
                <w:sz w:val="14"/>
                <w:szCs w:val="14"/>
              </w:rPr>
            </w:pPr>
          </w:p>
        </w:tc>
      </w:tr>
      <w:tr w:rsidR="00B263DF" w:rsidRPr="009D768F" w14:paraId="5CCB243D" w14:textId="77777777" w:rsidTr="00951D93">
        <w:tc>
          <w:tcPr>
            <w:tcW w:w="2252" w:type="dxa"/>
          </w:tcPr>
          <w:p w14:paraId="5C6941B9" w14:textId="77777777" w:rsidR="00B263DF" w:rsidRPr="009D768F" w:rsidRDefault="00B263DF" w:rsidP="00492D43">
            <w:pPr>
              <w:jc w:val="both"/>
              <w:rPr>
                <w:sz w:val="14"/>
                <w:szCs w:val="14"/>
              </w:rPr>
            </w:pPr>
          </w:p>
        </w:tc>
        <w:tc>
          <w:tcPr>
            <w:tcW w:w="2252" w:type="dxa"/>
          </w:tcPr>
          <w:p w14:paraId="4D0B50B7" w14:textId="77777777" w:rsidR="00B263DF" w:rsidRPr="009D768F" w:rsidRDefault="00B263DF" w:rsidP="00492D43">
            <w:pPr>
              <w:jc w:val="both"/>
              <w:rPr>
                <w:sz w:val="14"/>
                <w:szCs w:val="14"/>
              </w:rPr>
            </w:pPr>
          </w:p>
        </w:tc>
        <w:tc>
          <w:tcPr>
            <w:tcW w:w="2253" w:type="dxa"/>
          </w:tcPr>
          <w:p w14:paraId="462455A5" w14:textId="77777777" w:rsidR="00B263DF" w:rsidRPr="009D768F" w:rsidRDefault="00B263DF" w:rsidP="00492D43">
            <w:pPr>
              <w:jc w:val="both"/>
              <w:rPr>
                <w:sz w:val="14"/>
                <w:szCs w:val="14"/>
              </w:rPr>
            </w:pPr>
          </w:p>
        </w:tc>
        <w:tc>
          <w:tcPr>
            <w:tcW w:w="2253" w:type="dxa"/>
          </w:tcPr>
          <w:p w14:paraId="7AF67A9F" w14:textId="77777777" w:rsidR="00B263DF" w:rsidRPr="009D768F" w:rsidRDefault="00B263DF" w:rsidP="00492D43">
            <w:pPr>
              <w:jc w:val="both"/>
              <w:rPr>
                <w:sz w:val="14"/>
                <w:szCs w:val="14"/>
              </w:rPr>
            </w:pPr>
          </w:p>
        </w:tc>
      </w:tr>
    </w:tbl>
    <w:p w14:paraId="783A2960" w14:textId="77777777" w:rsidR="00B263DF" w:rsidRPr="009D768F" w:rsidRDefault="00B263DF" w:rsidP="00492D43">
      <w:pPr>
        <w:jc w:val="both"/>
        <w:rPr>
          <w:sz w:val="16"/>
          <w:szCs w:val="16"/>
        </w:rPr>
      </w:pPr>
    </w:p>
    <w:p w14:paraId="764AA173" w14:textId="2B6EA817"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4F3336F9" w14:textId="32E8C193" w:rsidR="0058775C" w:rsidRPr="009D768F" w:rsidRDefault="0058775C" w:rsidP="00492D43">
      <w:pPr>
        <w:keepNext w:val="0"/>
        <w:jc w:val="both"/>
        <w:rPr>
          <w:rFonts w:ascii="Ubuntu Condensed" w:eastAsiaTheme="majorEastAsia" w:hAnsi="Ubuntu Condensed" w:cstheme="majorBidi"/>
          <w:b/>
          <w:bCs/>
          <w:color w:val="0045A8" w:themeColor="accent1" w:themeShade="BF"/>
          <w:szCs w:val="20"/>
          <w:lang w:val="en-US"/>
        </w:rPr>
      </w:pPr>
    </w:p>
    <w:p w14:paraId="14DD5690" w14:textId="550676F3" w:rsidR="00F377D8" w:rsidRPr="009D768F" w:rsidRDefault="00F377D8" w:rsidP="00492D43">
      <w:pPr>
        <w:keepNext w:val="0"/>
        <w:jc w:val="both"/>
        <w:rPr>
          <w:rFonts w:ascii="Ubuntu Condensed" w:eastAsiaTheme="majorEastAsia" w:hAnsi="Ubuntu Condensed" w:cstheme="majorBidi"/>
          <w:b/>
          <w:bCs/>
          <w:color w:val="0045A8" w:themeColor="accent1" w:themeShade="BF"/>
          <w:szCs w:val="20"/>
          <w:lang w:val="en-US"/>
        </w:rPr>
      </w:pPr>
    </w:p>
    <w:p w14:paraId="740E2556" w14:textId="613DBA6A" w:rsidR="00F377D8" w:rsidRPr="009D768F" w:rsidRDefault="008C739B" w:rsidP="00492D43">
      <w:pPr>
        <w:pStyle w:val="Heading1"/>
        <w:numPr>
          <w:ilvl w:val="0"/>
          <w:numId w:val="0"/>
        </w:numPr>
        <w:jc w:val="both"/>
        <w:rPr>
          <w:sz w:val="22"/>
          <w:szCs w:val="20"/>
        </w:rPr>
      </w:pPr>
      <w:bookmarkStart w:id="448" w:name="_Toc48738130"/>
      <w:bookmarkStart w:id="449" w:name="_Ref48740412"/>
      <w:bookmarkStart w:id="450" w:name="_Ref60216133"/>
      <w:bookmarkStart w:id="451" w:name="_Ref60216448"/>
      <w:bookmarkStart w:id="452" w:name="_Toc65427782"/>
      <w:r w:rsidRPr="009D768F">
        <w:rPr>
          <w:sz w:val="22"/>
          <w:szCs w:val="20"/>
        </w:rPr>
        <w:lastRenderedPageBreak/>
        <w:t>Appendix 1b: Declaration on Ethical Conduct and Fraud and Corruption (applicable to the Private Sector)</w:t>
      </w:r>
      <w:bookmarkEnd w:id="448"/>
      <w:bookmarkEnd w:id="449"/>
      <w:bookmarkEnd w:id="450"/>
      <w:bookmarkEnd w:id="451"/>
      <w:bookmarkEnd w:id="452"/>
      <w:r w:rsidRPr="009D768F">
        <w:rPr>
          <w:sz w:val="22"/>
          <w:szCs w:val="20"/>
        </w:rPr>
        <w:t xml:space="preserve"> </w:t>
      </w:r>
    </w:p>
    <w:p w14:paraId="5746615C" w14:textId="77777777" w:rsidR="00394828" w:rsidRPr="009D768F" w:rsidRDefault="00394828" w:rsidP="00492D43">
      <w:pPr>
        <w:jc w:val="both"/>
        <w:rPr>
          <w:sz w:val="16"/>
          <w:szCs w:val="16"/>
        </w:rPr>
      </w:pPr>
      <w:r w:rsidRPr="009D768F">
        <w:rPr>
          <w:sz w:val="16"/>
          <w:szCs w:val="16"/>
        </w:rPr>
        <w:t>[The Bidder shall fill in and submit this form with the Bid]</w:t>
      </w:r>
    </w:p>
    <w:p w14:paraId="4211E548" w14:textId="77777777" w:rsidR="00394828" w:rsidRPr="009D768F" w:rsidRDefault="00394828" w:rsidP="00492D43">
      <w:pPr>
        <w:jc w:val="both"/>
        <w:rPr>
          <w:sz w:val="16"/>
          <w:szCs w:val="16"/>
        </w:rPr>
      </w:pPr>
      <w:r w:rsidRPr="009D768F">
        <w:rPr>
          <w:sz w:val="16"/>
          <w:szCs w:val="16"/>
        </w:rPr>
        <w:t xml:space="preserve">We the undersigned confirm in the preparation of our Bid that: </w:t>
      </w:r>
    </w:p>
    <w:p w14:paraId="4395D359" w14:textId="77777777" w:rsidR="00394828" w:rsidRPr="009D768F" w:rsidRDefault="00394828" w:rsidP="00492D43">
      <w:pPr>
        <w:pStyle w:val="ListParagraph"/>
        <w:numPr>
          <w:ilvl w:val="0"/>
          <w:numId w:val="133"/>
        </w:numPr>
        <w:jc w:val="both"/>
        <w:rPr>
          <w:sz w:val="16"/>
          <w:szCs w:val="16"/>
        </w:rPr>
      </w:pPr>
      <w:r w:rsidRPr="009D768F">
        <w:rPr>
          <w:sz w:val="16"/>
          <w:szCs w:val="16"/>
        </w:rPr>
        <w:t xml:space="preserve">Neither we, nor any of our employees, associates, agents, shareholders, consultants, partners or their relatives or associates have any relationship that could be regarded as a conflict of interest as set out in the Bidding Documents. </w:t>
      </w:r>
    </w:p>
    <w:p w14:paraId="65D9CF27" w14:textId="77777777" w:rsidR="00394828" w:rsidRPr="009D768F" w:rsidRDefault="00394828" w:rsidP="00492D43">
      <w:pPr>
        <w:pStyle w:val="ListParagraph"/>
        <w:numPr>
          <w:ilvl w:val="0"/>
          <w:numId w:val="133"/>
        </w:numPr>
        <w:jc w:val="both"/>
        <w:rPr>
          <w:sz w:val="16"/>
          <w:szCs w:val="16"/>
        </w:rPr>
      </w:pPr>
      <w:r w:rsidRPr="009D768F">
        <w:rPr>
          <w:sz w:val="16"/>
          <w:szCs w:val="16"/>
        </w:rPr>
        <w:t xml:space="preserve">Should we become aware of the potential for such a conflict, will report it immediately to the Procuring Entity. </w:t>
      </w:r>
    </w:p>
    <w:p w14:paraId="6FECF27E" w14:textId="77777777" w:rsidR="00394828" w:rsidRPr="009D768F" w:rsidRDefault="00394828" w:rsidP="00492D43">
      <w:pPr>
        <w:pStyle w:val="ListParagraph"/>
        <w:numPr>
          <w:ilvl w:val="0"/>
          <w:numId w:val="133"/>
        </w:numPr>
        <w:jc w:val="both"/>
        <w:rPr>
          <w:sz w:val="16"/>
          <w:szCs w:val="16"/>
        </w:rPr>
      </w:pPr>
      <w:r w:rsidRPr="009D768F">
        <w:rPr>
          <w:sz w:val="16"/>
          <w:szCs w:val="16"/>
        </w:rPr>
        <w:t xml:space="preserve">That neither we, nor any of our employees, associates, agents, shareholders, partners, consultants or their relatives or associates have entered into corrupt, fraudulent, coercive or collusive practices in respect of our bid or proposal. </w:t>
      </w:r>
    </w:p>
    <w:p w14:paraId="701FB81E" w14:textId="77777777" w:rsidR="00394828" w:rsidRPr="009D768F" w:rsidRDefault="00394828" w:rsidP="00492D43">
      <w:pPr>
        <w:pStyle w:val="ListParagraph"/>
        <w:numPr>
          <w:ilvl w:val="0"/>
          <w:numId w:val="133"/>
        </w:numPr>
        <w:jc w:val="both"/>
        <w:rPr>
          <w:sz w:val="16"/>
          <w:szCs w:val="16"/>
        </w:rPr>
      </w:pPr>
      <w:r w:rsidRPr="009D768F">
        <w:rPr>
          <w:sz w:val="16"/>
          <w:szCs w:val="16"/>
        </w:rPr>
        <w:t xml:space="preserve">We understand our obligation to allow the Procuring Entity to inspect all records relating to the preparation of our bid and any contract that may result from such, irrespective of if we are awarded a contract or not. </w:t>
      </w:r>
    </w:p>
    <w:p w14:paraId="0BE749EB" w14:textId="77777777" w:rsidR="00394828" w:rsidRPr="009D768F" w:rsidRDefault="00394828" w:rsidP="00492D43">
      <w:pPr>
        <w:pStyle w:val="ListParagraph"/>
        <w:numPr>
          <w:ilvl w:val="0"/>
          <w:numId w:val="133"/>
        </w:numPr>
        <w:jc w:val="both"/>
        <w:rPr>
          <w:sz w:val="16"/>
          <w:szCs w:val="16"/>
        </w:rPr>
      </w:pPr>
      <w:r w:rsidRPr="009D768F">
        <w:rPr>
          <w:sz w:val="16"/>
          <w:szCs w:val="16"/>
        </w:rPr>
        <w:t xml:space="preserve">That no payments in connection with this procurement exercise have been made by us or our associates, agents, shareholders, partners or their relatives or associates to any of the staff, associates, consultants, employees or relatives of such who are involved with the procurement process on behalf of the Procuring Entity, Client or Employer. </w:t>
      </w:r>
    </w:p>
    <w:p w14:paraId="430B68F4" w14:textId="77777777" w:rsidR="00394828" w:rsidRPr="009D768F" w:rsidRDefault="00394828" w:rsidP="00492D43">
      <w:pPr>
        <w:jc w:val="both"/>
        <w:rPr>
          <w:sz w:val="16"/>
          <w:szCs w:val="16"/>
        </w:rPr>
      </w:pPr>
      <w:r w:rsidRPr="009D768F">
        <w:rPr>
          <w:sz w:val="16"/>
          <w:szCs w:val="16"/>
        </w:rPr>
        <w:lastRenderedPageBreak/>
        <w:t xml:space="preserve">Authorised Signature: __________________________________ </w:t>
      </w:r>
    </w:p>
    <w:p w14:paraId="27C63567" w14:textId="77777777" w:rsidR="00394828" w:rsidRPr="009D768F" w:rsidRDefault="00394828" w:rsidP="00492D43">
      <w:pPr>
        <w:jc w:val="both"/>
        <w:rPr>
          <w:sz w:val="16"/>
          <w:szCs w:val="16"/>
        </w:rPr>
      </w:pPr>
      <w:r w:rsidRPr="009D768F">
        <w:rPr>
          <w:sz w:val="16"/>
          <w:szCs w:val="16"/>
        </w:rPr>
        <w:t xml:space="preserve">Name and Title of Signatory: ____________________________ </w:t>
      </w:r>
    </w:p>
    <w:p w14:paraId="79FB854F" w14:textId="77777777" w:rsidR="00394828" w:rsidRPr="009D768F" w:rsidRDefault="00394828" w:rsidP="00492D43">
      <w:pPr>
        <w:jc w:val="both"/>
        <w:rPr>
          <w:sz w:val="16"/>
          <w:szCs w:val="16"/>
        </w:rPr>
      </w:pPr>
      <w:r w:rsidRPr="009D768F">
        <w:rPr>
          <w:sz w:val="16"/>
          <w:szCs w:val="16"/>
        </w:rPr>
        <w:t xml:space="preserve">Name of Bidder: _______________________________________ </w:t>
      </w:r>
    </w:p>
    <w:p w14:paraId="4136202F" w14:textId="77777777" w:rsidR="00394828" w:rsidRPr="009D768F" w:rsidRDefault="00394828" w:rsidP="00492D43">
      <w:pPr>
        <w:jc w:val="both"/>
        <w:rPr>
          <w:sz w:val="16"/>
          <w:szCs w:val="16"/>
        </w:rPr>
      </w:pPr>
      <w:r w:rsidRPr="009D768F">
        <w:rPr>
          <w:sz w:val="16"/>
          <w:szCs w:val="16"/>
        </w:rPr>
        <w:t xml:space="preserve">Address: _____________________________________________ </w:t>
      </w:r>
    </w:p>
    <w:p w14:paraId="547D87E9" w14:textId="77777777" w:rsidR="00394828" w:rsidRPr="009D768F" w:rsidRDefault="00394828" w:rsidP="00492D43">
      <w:pPr>
        <w:jc w:val="both"/>
        <w:rPr>
          <w:sz w:val="16"/>
          <w:szCs w:val="16"/>
        </w:rPr>
      </w:pPr>
      <w:r w:rsidRPr="009D768F">
        <w:rPr>
          <w:sz w:val="16"/>
          <w:szCs w:val="16"/>
        </w:rPr>
        <w:t xml:space="preserve">Phone Number: ___________________ </w:t>
      </w:r>
    </w:p>
    <w:p w14:paraId="6ED3D181" w14:textId="77777777" w:rsidR="00394828" w:rsidRPr="009D768F" w:rsidRDefault="00394828" w:rsidP="00492D43">
      <w:pPr>
        <w:jc w:val="both"/>
        <w:rPr>
          <w:sz w:val="16"/>
          <w:szCs w:val="16"/>
        </w:rPr>
      </w:pPr>
      <w:r w:rsidRPr="009D768F">
        <w:rPr>
          <w:sz w:val="16"/>
          <w:szCs w:val="16"/>
        </w:rPr>
        <w:t xml:space="preserve">Fax Number: _______________________ </w:t>
      </w:r>
    </w:p>
    <w:p w14:paraId="4F19363A" w14:textId="77777777" w:rsidR="00394828" w:rsidRPr="009D768F" w:rsidRDefault="00394828" w:rsidP="00492D43">
      <w:pPr>
        <w:keepNext w:val="0"/>
        <w:ind w:left="720"/>
        <w:jc w:val="both"/>
        <w:rPr>
          <w:rFonts w:ascii="Ubuntu Condensed" w:eastAsiaTheme="majorEastAsia" w:hAnsi="Ubuntu Condensed" w:cstheme="majorBidi"/>
          <w:b/>
          <w:bCs/>
          <w:color w:val="0045A8" w:themeColor="accent1" w:themeShade="BF"/>
          <w:szCs w:val="20"/>
        </w:rPr>
      </w:pPr>
    </w:p>
    <w:p w14:paraId="43E09675" w14:textId="4303C146" w:rsidR="00F377D8" w:rsidRPr="009D768F" w:rsidRDefault="00F377D8" w:rsidP="00492D43">
      <w:pPr>
        <w:keepNext w:val="0"/>
        <w:jc w:val="both"/>
        <w:rPr>
          <w:rFonts w:ascii="Ubuntu Condensed" w:eastAsiaTheme="majorEastAsia" w:hAnsi="Ubuntu Condensed" w:cstheme="majorBidi"/>
          <w:b/>
          <w:bCs/>
          <w:color w:val="0045A8" w:themeColor="accent1" w:themeShade="BF"/>
          <w:szCs w:val="20"/>
          <w:lang w:val="en-US"/>
        </w:rPr>
      </w:pPr>
    </w:p>
    <w:p w14:paraId="021A8103" w14:textId="4D13C26C" w:rsidR="00F377D8" w:rsidRPr="009D768F" w:rsidRDefault="00F377D8" w:rsidP="00492D43">
      <w:pPr>
        <w:keepNext w:val="0"/>
        <w:jc w:val="both"/>
        <w:rPr>
          <w:rFonts w:ascii="Ubuntu Condensed" w:eastAsiaTheme="majorEastAsia" w:hAnsi="Ubuntu Condensed" w:cstheme="majorBidi"/>
          <w:b/>
          <w:bCs/>
          <w:color w:val="0045A8" w:themeColor="accent1" w:themeShade="BF"/>
          <w:szCs w:val="20"/>
          <w:lang w:val="en-US"/>
        </w:rPr>
      </w:pPr>
    </w:p>
    <w:p w14:paraId="0A167B0F" w14:textId="2AC81D47" w:rsidR="00F377D8" w:rsidRPr="009D768F" w:rsidRDefault="00F377D8" w:rsidP="00492D43">
      <w:pPr>
        <w:keepNext w:val="0"/>
        <w:jc w:val="both"/>
        <w:rPr>
          <w:rFonts w:ascii="Ubuntu Condensed" w:eastAsiaTheme="majorEastAsia" w:hAnsi="Ubuntu Condensed" w:cstheme="majorBidi"/>
          <w:b/>
          <w:bCs/>
          <w:color w:val="0045A8" w:themeColor="accent1" w:themeShade="BF"/>
          <w:szCs w:val="20"/>
          <w:lang w:val="en-US"/>
        </w:rPr>
      </w:pPr>
    </w:p>
    <w:p w14:paraId="35CEC9DD" w14:textId="77777777" w:rsidR="00894D52" w:rsidRPr="009D768F" w:rsidRDefault="00894D52" w:rsidP="00492D43">
      <w:pPr>
        <w:keepNext w:val="0"/>
        <w:jc w:val="both"/>
        <w:rPr>
          <w:rFonts w:ascii="Ubuntu Condensed" w:eastAsiaTheme="majorEastAsia" w:hAnsi="Ubuntu Condensed" w:cstheme="majorBidi"/>
          <w:b/>
          <w:bCs/>
          <w:color w:val="0045A8" w:themeColor="accent1" w:themeShade="BF"/>
          <w:szCs w:val="20"/>
          <w:lang w:val="en-US"/>
        </w:rPr>
      </w:pPr>
      <w:bookmarkStart w:id="453" w:name="_Toc48738131"/>
      <w:bookmarkStart w:id="454" w:name="_Ref48741939"/>
    </w:p>
    <w:p w14:paraId="196786EC" w14:textId="709F9973" w:rsidR="00894D52" w:rsidRPr="009D768F" w:rsidRDefault="00894D52" w:rsidP="00492D43">
      <w:pPr>
        <w:pStyle w:val="Heading1"/>
        <w:numPr>
          <w:ilvl w:val="0"/>
          <w:numId w:val="0"/>
        </w:numPr>
        <w:ind w:left="360" w:hanging="360"/>
        <w:jc w:val="both"/>
        <w:rPr>
          <w:sz w:val="22"/>
          <w:szCs w:val="20"/>
        </w:rPr>
      </w:pPr>
      <w:bookmarkStart w:id="455" w:name="_Toc65427783"/>
      <w:r w:rsidRPr="009D768F">
        <w:rPr>
          <w:sz w:val="22"/>
          <w:szCs w:val="20"/>
        </w:rPr>
        <w:lastRenderedPageBreak/>
        <w:t>Appendix 2a: Summary of Evaluation of Contract Award Sample Reports</w:t>
      </w:r>
      <w:bookmarkEnd w:id="453"/>
      <w:bookmarkEnd w:id="454"/>
      <w:bookmarkEnd w:id="455"/>
      <w:r w:rsidRPr="009D768F">
        <w:rPr>
          <w:sz w:val="22"/>
          <w:szCs w:val="20"/>
        </w:rPr>
        <w:t xml:space="preserve"> </w:t>
      </w:r>
    </w:p>
    <w:p w14:paraId="756359CC" w14:textId="77777777" w:rsidR="00DD495F" w:rsidRPr="009D768F" w:rsidRDefault="00DD495F" w:rsidP="00492D43">
      <w:pPr>
        <w:jc w:val="both"/>
        <w:rPr>
          <w:sz w:val="16"/>
          <w:szCs w:val="16"/>
        </w:rPr>
      </w:pPr>
      <w:r w:rsidRPr="009D768F">
        <w:rPr>
          <w:sz w:val="16"/>
          <w:szCs w:val="16"/>
        </w:rPr>
        <w:t xml:space="preserve">GOODS AND WORKS </w:t>
      </w:r>
    </w:p>
    <w:tbl>
      <w:tblPr>
        <w:tblStyle w:val="TableGrid"/>
        <w:tblW w:w="0" w:type="auto"/>
        <w:tblLook w:val="04A0" w:firstRow="1" w:lastRow="0" w:firstColumn="1" w:lastColumn="0" w:noHBand="0" w:noVBand="1"/>
      </w:tblPr>
      <w:tblGrid>
        <w:gridCol w:w="1998"/>
        <w:gridCol w:w="1844"/>
        <w:gridCol w:w="1733"/>
      </w:tblGrid>
      <w:tr w:rsidR="00DD495F" w:rsidRPr="009D768F" w14:paraId="60B03DCB" w14:textId="77777777" w:rsidTr="00951D93">
        <w:tc>
          <w:tcPr>
            <w:tcW w:w="3003" w:type="dxa"/>
          </w:tcPr>
          <w:p w14:paraId="7F78EEA7" w14:textId="77777777" w:rsidR="00DD495F" w:rsidRPr="009D768F" w:rsidRDefault="00DD495F" w:rsidP="00492D43">
            <w:pPr>
              <w:jc w:val="both"/>
              <w:rPr>
                <w:sz w:val="14"/>
                <w:szCs w:val="14"/>
              </w:rPr>
            </w:pPr>
            <w:r w:rsidRPr="009D768F">
              <w:rPr>
                <w:sz w:val="14"/>
                <w:szCs w:val="14"/>
              </w:rPr>
              <w:t>Name of Procurement:</w:t>
            </w:r>
          </w:p>
        </w:tc>
        <w:tc>
          <w:tcPr>
            <w:tcW w:w="6007" w:type="dxa"/>
            <w:gridSpan w:val="2"/>
          </w:tcPr>
          <w:p w14:paraId="5D686D22" w14:textId="77777777" w:rsidR="00DD495F" w:rsidRPr="009D768F" w:rsidRDefault="00DD495F" w:rsidP="00492D43">
            <w:pPr>
              <w:jc w:val="both"/>
              <w:rPr>
                <w:sz w:val="14"/>
                <w:szCs w:val="14"/>
              </w:rPr>
            </w:pPr>
            <w:r w:rsidRPr="009D768F">
              <w:rPr>
                <w:sz w:val="14"/>
                <w:szCs w:val="14"/>
              </w:rPr>
              <w:t xml:space="preserve">Date of this Notice: </w:t>
            </w:r>
          </w:p>
          <w:p w14:paraId="0A2FA3EC" w14:textId="77777777" w:rsidR="00DD495F" w:rsidRPr="009D768F" w:rsidRDefault="00DD495F" w:rsidP="00492D43">
            <w:pPr>
              <w:jc w:val="both"/>
              <w:rPr>
                <w:sz w:val="14"/>
                <w:szCs w:val="14"/>
              </w:rPr>
            </w:pPr>
          </w:p>
        </w:tc>
      </w:tr>
      <w:tr w:rsidR="00DD495F" w:rsidRPr="009D768F" w14:paraId="50C702DF" w14:textId="77777777" w:rsidTr="00951D93">
        <w:tc>
          <w:tcPr>
            <w:tcW w:w="3003" w:type="dxa"/>
          </w:tcPr>
          <w:p w14:paraId="643F8343" w14:textId="77777777" w:rsidR="00DD495F" w:rsidRPr="009D768F" w:rsidRDefault="00DD495F" w:rsidP="00492D43">
            <w:pPr>
              <w:jc w:val="both"/>
              <w:rPr>
                <w:sz w:val="14"/>
                <w:szCs w:val="14"/>
              </w:rPr>
            </w:pPr>
            <w:r w:rsidRPr="009D768F">
              <w:rPr>
                <w:sz w:val="14"/>
                <w:szCs w:val="14"/>
              </w:rPr>
              <w:t xml:space="preserve">Bid/Contract Description: </w:t>
            </w:r>
          </w:p>
          <w:p w14:paraId="739B9E78" w14:textId="77777777" w:rsidR="00DD495F" w:rsidRPr="009D768F" w:rsidRDefault="00DD495F" w:rsidP="00492D43">
            <w:pPr>
              <w:jc w:val="both"/>
              <w:rPr>
                <w:sz w:val="14"/>
                <w:szCs w:val="14"/>
              </w:rPr>
            </w:pPr>
          </w:p>
        </w:tc>
        <w:tc>
          <w:tcPr>
            <w:tcW w:w="6007" w:type="dxa"/>
            <w:gridSpan w:val="2"/>
          </w:tcPr>
          <w:p w14:paraId="341B4879" w14:textId="77777777" w:rsidR="00DD495F" w:rsidRPr="009D768F" w:rsidRDefault="00DD495F" w:rsidP="00492D43">
            <w:pPr>
              <w:jc w:val="both"/>
              <w:rPr>
                <w:sz w:val="14"/>
                <w:szCs w:val="14"/>
              </w:rPr>
            </w:pPr>
            <w:r w:rsidRPr="009D768F">
              <w:rPr>
                <w:sz w:val="14"/>
                <w:szCs w:val="14"/>
              </w:rPr>
              <w:t xml:space="preserve">Scope of Contract: </w:t>
            </w:r>
          </w:p>
          <w:p w14:paraId="15B80C92" w14:textId="77777777" w:rsidR="00DD495F" w:rsidRPr="009D768F" w:rsidRDefault="00DD495F" w:rsidP="00492D43">
            <w:pPr>
              <w:jc w:val="both"/>
              <w:rPr>
                <w:sz w:val="14"/>
                <w:szCs w:val="14"/>
              </w:rPr>
            </w:pPr>
          </w:p>
        </w:tc>
      </w:tr>
      <w:tr w:rsidR="00DD495F" w:rsidRPr="009D768F" w14:paraId="624C6B37" w14:textId="77777777" w:rsidTr="00951D93">
        <w:tc>
          <w:tcPr>
            <w:tcW w:w="3003" w:type="dxa"/>
          </w:tcPr>
          <w:p w14:paraId="7DC609F0" w14:textId="77777777" w:rsidR="00DD495F" w:rsidRPr="009D768F" w:rsidRDefault="00DD495F" w:rsidP="00492D43">
            <w:pPr>
              <w:jc w:val="both"/>
              <w:rPr>
                <w:sz w:val="14"/>
                <w:szCs w:val="14"/>
              </w:rPr>
            </w:pPr>
            <w:r w:rsidRPr="009D768F">
              <w:rPr>
                <w:sz w:val="14"/>
                <w:szCs w:val="14"/>
              </w:rPr>
              <w:t xml:space="preserve">Procurement Method: </w:t>
            </w:r>
          </w:p>
          <w:p w14:paraId="31782FBA" w14:textId="77777777" w:rsidR="00DD495F" w:rsidRPr="009D768F" w:rsidRDefault="00DD495F" w:rsidP="00492D43">
            <w:pPr>
              <w:jc w:val="both"/>
              <w:rPr>
                <w:sz w:val="14"/>
                <w:szCs w:val="14"/>
              </w:rPr>
            </w:pPr>
          </w:p>
        </w:tc>
        <w:tc>
          <w:tcPr>
            <w:tcW w:w="6007" w:type="dxa"/>
            <w:gridSpan w:val="2"/>
          </w:tcPr>
          <w:p w14:paraId="6ACBD001" w14:textId="77777777" w:rsidR="00DD495F" w:rsidRPr="009D768F" w:rsidRDefault="00DD495F" w:rsidP="00492D43">
            <w:pPr>
              <w:jc w:val="both"/>
              <w:rPr>
                <w:sz w:val="14"/>
                <w:szCs w:val="14"/>
              </w:rPr>
            </w:pPr>
            <w:r w:rsidRPr="009D768F">
              <w:rPr>
                <w:sz w:val="14"/>
                <w:szCs w:val="14"/>
              </w:rPr>
              <w:t xml:space="preserve">Contract Signature Date: </w:t>
            </w:r>
          </w:p>
          <w:p w14:paraId="27F7A39C" w14:textId="77777777" w:rsidR="00DD495F" w:rsidRPr="009D768F" w:rsidRDefault="00DD495F" w:rsidP="00492D43">
            <w:pPr>
              <w:jc w:val="both"/>
              <w:rPr>
                <w:sz w:val="14"/>
                <w:szCs w:val="14"/>
              </w:rPr>
            </w:pPr>
          </w:p>
        </w:tc>
      </w:tr>
      <w:tr w:rsidR="00DD495F" w:rsidRPr="009D768F" w14:paraId="0449A4EB" w14:textId="77777777" w:rsidTr="008C67E9">
        <w:tc>
          <w:tcPr>
            <w:tcW w:w="9010" w:type="dxa"/>
            <w:gridSpan w:val="3"/>
            <w:shd w:val="clear" w:color="auto" w:fill="79BAE6" w:themeFill="accent4"/>
          </w:tcPr>
          <w:p w14:paraId="28BA0B20" w14:textId="77777777" w:rsidR="00DD495F" w:rsidRPr="009D768F" w:rsidRDefault="00DD495F" w:rsidP="00492D43">
            <w:pPr>
              <w:jc w:val="both"/>
              <w:rPr>
                <w:sz w:val="14"/>
                <w:szCs w:val="14"/>
              </w:rPr>
            </w:pPr>
            <w:r w:rsidRPr="009D768F">
              <w:rPr>
                <w:sz w:val="14"/>
                <w:szCs w:val="14"/>
              </w:rPr>
              <w:t>Awarded Bidder</w:t>
            </w:r>
          </w:p>
        </w:tc>
      </w:tr>
      <w:tr w:rsidR="00DD495F" w:rsidRPr="009D768F" w14:paraId="14F448CC" w14:textId="77777777" w:rsidTr="00951D93">
        <w:tc>
          <w:tcPr>
            <w:tcW w:w="3003" w:type="dxa"/>
          </w:tcPr>
          <w:p w14:paraId="18487A21" w14:textId="77777777" w:rsidR="00DD495F" w:rsidRPr="009D768F" w:rsidRDefault="00DD495F" w:rsidP="00492D43">
            <w:pPr>
              <w:jc w:val="both"/>
              <w:rPr>
                <w:sz w:val="14"/>
                <w:szCs w:val="14"/>
              </w:rPr>
            </w:pPr>
            <w:r w:rsidRPr="009D768F">
              <w:rPr>
                <w:sz w:val="14"/>
                <w:szCs w:val="14"/>
              </w:rPr>
              <w:t xml:space="preserve">Name of Awarded Bidder </w:t>
            </w:r>
          </w:p>
          <w:p w14:paraId="2F8204A7" w14:textId="77777777" w:rsidR="00DD495F" w:rsidRPr="009D768F" w:rsidRDefault="00DD495F" w:rsidP="00492D43">
            <w:pPr>
              <w:jc w:val="both"/>
              <w:rPr>
                <w:sz w:val="14"/>
                <w:szCs w:val="14"/>
              </w:rPr>
            </w:pPr>
          </w:p>
        </w:tc>
        <w:tc>
          <w:tcPr>
            <w:tcW w:w="3003" w:type="dxa"/>
          </w:tcPr>
          <w:p w14:paraId="29F94B25" w14:textId="77777777" w:rsidR="00DD495F" w:rsidRPr="009D768F" w:rsidRDefault="00DD495F" w:rsidP="00492D43">
            <w:pPr>
              <w:jc w:val="both"/>
              <w:rPr>
                <w:sz w:val="14"/>
                <w:szCs w:val="14"/>
              </w:rPr>
            </w:pPr>
            <w:r w:rsidRPr="009D768F">
              <w:rPr>
                <w:sz w:val="14"/>
                <w:szCs w:val="14"/>
              </w:rPr>
              <w:t xml:space="preserve">Bid Price at Opening </w:t>
            </w:r>
          </w:p>
          <w:p w14:paraId="5BC48110" w14:textId="77777777" w:rsidR="00DD495F" w:rsidRPr="009D768F" w:rsidRDefault="00DD495F" w:rsidP="00492D43">
            <w:pPr>
              <w:jc w:val="both"/>
              <w:rPr>
                <w:sz w:val="14"/>
                <w:szCs w:val="14"/>
              </w:rPr>
            </w:pPr>
          </w:p>
        </w:tc>
        <w:tc>
          <w:tcPr>
            <w:tcW w:w="3004" w:type="dxa"/>
          </w:tcPr>
          <w:p w14:paraId="1C982C9D" w14:textId="77777777" w:rsidR="00DD495F" w:rsidRPr="009D768F" w:rsidRDefault="00DD495F" w:rsidP="00492D43">
            <w:pPr>
              <w:jc w:val="both"/>
              <w:rPr>
                <w:sz w:val="14"/>
                <w:szCs w:val="14"/>
              </w:rPr>
            </w:pPr>
            <w:r w:rsidRPr="009D768F">
              <w:rPr>
                <w:sz w:val="14"/>
                <w:szCs w:val="14"/>
              </w:rPr>
              <w:t>Final Bid Price</w:t>
            </w:r>
          </w:p>
        </w:tc>
      </w:tr>
      <w:tr w:rsidR="00DD495F" w:rsidRPr="009D768F" w14:paraId="6BABFE0C" w14:textId="77777777" w:rsidTr="008C67E9">
        <w:tc>
          <w:tcPr>
            <w:tcW w:w="9010" w:type="dxa"/>
            <w:gridSpan w:val="3"/>
            <w:shd w:val="clear" w:color="auto" w:fill="79BAE6" w:themeFill="accent4"/>
          </w:tcPr>
          <w:p w14:paraId="7A9971B4" w14:textId="53ECD6F5" w:rsidR="00DD495F" w:rsidRPr="009D768F" w:rsidRDefault="00DD495F" w:rsidP="00492D43">
            <w:pPr>
              <w:jc w:val="both"/>
              <w:rPr>
                <w:sz w:val="14"/>
                <w:szCs w:val="14"/>
              </w:rPr>
            </w:pPr>
            <w:r w:rsidRPr="009D768F">
              <w:rPr>
                <w:sz w:val="14"/>
                <w:szCs w:val="14"/>
              </w:rPr>
              <w:t>Evaluated Bidder(s)</w:t>
            </w:r>
          </w:p>
        </w:tc>
      </w:tr>
      <w:tr w:rsidR="00DD495F" w:rsidRPr="009D768F" w14:paraId="01BCB5C3" w14:textId="77777777" w:rsidTr="00951D93">
        <w:tc>
          <w:tcPr>
            <w:tcW w:w="3003" w:type="dxa"/>
          </w:tcPr>
          <w:p w14:paraId="403E15B6" w14:textId="77777777" w:rsidR="00DD495F" w:rsidRPr="009D768F" w:rsidRDefault="00DD495F" w:rsidP="00492D43">
            <w:pPr>
              <w:jc w:val="both"/>
              <w:rPr>
                <w:sz w:val="14"/>
                <w:szCs w:val="14"/>
              </w:rPr>
            </w:pPr>
            <w:r w:rsidRPr="009D768F">
              <w:rPr>
                <w:sz w:val="14"/>
                <w:szCs w:val="14"/>
              </w:rPr>
              <w:t>Name of Evaluated Bidder (s)</w:t>
            </w:r>
          </w:p>
          <w:p w14:paraId="28D3AAA1" w14:textId="77777777" w:rsidR="00DD495F" w:rsidRPr="009D768F" w:rsidRDefault="00DD495F" w:rsidP="00492D43">
            <w:pPr>
              <w:jc w:val="both"/>
              <w:rPr>
                <w:sz w:val="14"/>
                <w:szCs w:val="14"/>
              </w:rPr>
            </w:pPr>
          </w:p>
        </w:tc>
        <w:tc>
          <w:tcPr>
            <w:tcW w:w="3003" w:type="dxa"/>
          </w:tcPr>
          <w:p w14:paraId="5B45AF37" w14:textId="77777777" w:rsidR="00DD495F" w:rsidRPr="009D768F" w:rsidRDefault="00DD495F" w:rsidP="00492D43">
            <w:pPr>
              <w:jc w:val="both"/>
              <w:rPr>
                <w:sz w:val="14"/>
                <w:szCs w:val="14"/>
              </w:rPr>
            </w:pPr>
            <w:r w:rsidRPr="009D768F">
              <w:rPr>
                <w:sz w:val="14"/>
                <w:szCs w:val="14"/>
              </w:rPr>
              <w:t xml:space="preserve">Bid Price at Opening </w:t>
            </w:r>
          </w:p>
          <w:p w14:paraId="1B5FAAD2" w14:textId="77777777" w:rsidR="00DD495F" w:rsidRPr="009D768F" w:rsidRDefault="00DD495F" w:rsidP="00492D43">
            <w:pPr>
              <w:jc w:val="both"/>
              <w:rPr>
                <w:sz w:val="14"/>
                <w:szCs w:val="14"/>
              </w:rPr>
            </w:pPr>
          </w:p>
        </w:tc>
        <w:tc>
          <w:tcPr>
            <w:tcW w:w="3004" w:type="dxa"/>
          </w:tcPr>
          <w:p w14:paraId="40290BF6" w14:textId="77777777" w:rsidR="00DD495F" w:rsidRPr="009D768F" w:rsidRDefault="00DD495F" w:rsidP="00492D43">
            <w:pPr>
              <w:jc w:val="both"/>
              <w:rPr>
                <w:sz w:val="14"/>
                <w:szCs w:val="14"/>
              </w:rPr>
            </w:pPr>
            <w:r w:rsidRPr="009D768F">
              <w:rPr>
                <w:sz w:val="14"/>
                <w:szCs w:val="14"/>
              </w:rPr>
              <w:t>Final Bid Price</w:t>
            </w:r>
          </w:p>
        </w:tc>
      </w:tr>
      <w:tr w:rsidR="00DD495F" w:rsidRPr="009D768F" w14:paraId="2D81CF0D" w14:textId="77777777" w:rsidTr="00951D93">
        <w:tc>
          <w:tcPr>
            <w:tcW w:w="3003" w:type="dxa"/>
          </w:tcPr>
          <w:p w14:paraId="3F95A1B4" w14:textId="77777777" w:rsidR="00DD495F" w:rsidRPr="009D768F" w:rsidRDefault="00DD495F" w:rsidP="00492D43">
            <w:pPr>
              <w:jc w:val="both"/>
              <w:rPr>
                <w:sz w:val="14"/>
                <w:szCs w:val="14"/>
              </w:rPr>
            </w:pPr>
          </w:p>
        </w:tc>
        <w:tc>
          <w:tcPr>
            <w:tcW w:w="3003" w:type="dxa"/>
          </w:tcPr>
          <w:p w14:paraId="6A694225" w14:textId="77777777" w:rsidR="00DD495F" w:rsidRPr="009D768F" w:rsidRDefault="00DD495F" w:rsidP="00492D43">
            <w:pPr>
              <w:jc w:val="both"/>
              <w:rPr>
                <w:sz w:val="14"/>
                <w:szCs w:val="14"/>
              </w:rPr>
            </w:pPr>
          </w:p>
        </w:tc>
        <w:tc>
          <w:tcPr>
            <w:tcW w:w="3004" w:type="dxa"/>
          </w:tcPr>
          <w:p w14:paraId="631B686B" w14:textId="77777777" w:rsidR="00DD495F" w:rsidRPr="009D768F" w:rsidRDefault="00DD495F" w:rsidP="00492D43">
            <w:pPr>
              <w:jc w:val="both"/>
              <w:rPr>
                <w:sz w:val="14"/>
                <w:szCs w:val="14"/>
              </w:rPr>
            </w:pPr>
          </w:p>
        </w:tc>
      </w:tr>
      <w:tr w:rsidR="00DD495F" w:rsidRPr="009D768F" w14:paraId="4357ED3F" w14:textId="77777777" w:rsidTr="00951D93">
        <w:tc>
          <w:tcPr>
            <w:tcW w:w="3003" w:type="dxa"/>
          </w:tcPr>
          <w:p w14:paraId="67F0FB10" w14:textId="77777777" w:rsidR="00DD495F" w:rsidRPr="009D768F" w:rsidRDefault="00DD495F" w:rsidP="00492D43">
            <w:pPr>
              <w:jc w:val="both"/>
              <w:rPr>
                <w:sz w:val="14"/>
                <w:szCs w:val="14"/>
              </w:rPr>
            </w:pPr>
          </w:p>
        </w:tc>
        <w:tc>
          <w:tcPr>
            <w:tcW w:w="3003" w:type="dxa"/>
          </w:tcPr>
          <w:p w14:paraId="22DC90BF" w14:textId="77777777" w:rsidR="00DD495F" w:rsidRPr="009D768F" w:rsidRDefault="00DD495F" w:rsidP="00492D43">
            <w:pPr>
              <w:jc w:val="both"/>
              <w:rPr>
                <w:sz w:val="14"/>
                <w:szCs w:val="14"/>
              </w:rPr>
            </w:pPr>
          </w:p>
        </w:tc>
        <w:tc>
          <w:tcPr>
            <w:tcW w:w="3004" w:type="dxa"/>
          </w:tcPr>
          <w:p w14:paraId="02A9B380" w14:textId="77777777" w:rsidR="00DD495F" w:rsidRPr="009D768F" w:rsidRDefault="00DD495F" w:rsidP="00492D43">
            <w:pPr>
              <w:jc w:val="both"/>
              <w:rPr>
                <w:sz w:val="14"/>
                <w:szCs w:val="14"/>
              </w:rPr>
            </w:pPr>
          </w:p>
        </w:tc>
      </w:tr>
      <w:tr w:rsidR="00DD495F" w:rsidRPr="009D768F" w14:paraId="5F0EB5EF" w14:textId="77777777" w:rsidTr="008C67E9">
        <w:tc>
          <w:tcPr>
            <w:tcW w:w="9010" w:type="dxa"/>
            <w:gridSpan w:val="3"/>
            <w:shd w:val="clear" w:color="auto" w:fill="79BAE6" w:themeFill="accent4"/>
          </w:tcPr>
          <w:p w14:paraId="1F356920" w14:textId="3FFF5FB4" w:rsidR="00DD495F" w:rsidRPr="009D768F" w:rsidRDefault="00DD495F" w:rsidP="00492D43">
            <w:pPr>
              <w:jc w:val="both"/>
              <w:rPr>
                <w:sz w:val="14"/>
                <w:szCs w:val="14"/>
              </w:rPr>
            </w:pPr>
            <w:r w:rsidRPr="009D768F">
              <w:rPr>
                <w:sz w:val="14"/>
                <w:szCs w:val="14"/>
              </w:rPr>
              <w:t>Rejected Bidder(s)</w:t>
            </w:r>
          </w:p>
        </w:tc>
      </w:tr>
      <w:tr w:rsidR="00DD495F" w:rsidRPr="009D768F" w14:paraId="4062D38C" w14:textId="77777777" w:rsidTr="00951D93">
        <w:tc>
          <w:tcPr>
            <w:tcW w:w="3003" w:type="dxa"/>
          </w:tcPr>
          <w:p w14:paraId="52666C56" w14:textId="77777777" w:rsidR="00DD495F" w:rsidRPr="009D768F" w:rsidRDefault="00DD495F" w:rsidP="00492D43">
            <w:pPr>
              <w:jc w:val="both"/>
              <w:rPr>
                <w:sz w:val="14"/>
                <w:szCs w:val="14"/>
              </w:rPr>
            </w:pPr>
            <w:r w:rsidRPr="009D768F">
              <w:rPr>
                <w:sz w:val="14"/>
                <w:szCs w:val="14"/>
              </w:rPr>
              <w:t>Name of Rejected Bidder (s)</w:t>
            </w:r>
          </w:p>
          <w:p w14:paraId="3E570944" w14:textId="77777777" w:rsidR="00DD495F" w:rsidRPr="009D768F" w:rsidRDefault="00DD495F" w:rsidP="00492D43">
            <w:pPr>
              <w:jc w:val="both"/>
              <w:rPr>
                <w:sz w:val="14"/>
                <w:szCs w:val="14"/>
              </w:rPr>
            </w:pPr>
          </w:p>
        </w:tc>
        <w:tc>
          <w:tcPr>
            <w:tcW w:w="3003" w:type="dxa"/>
          </w:tcPr>
          <w:p w14:paraId="2C0B505E" w14:textId="77777777" w:rsidR="00DD495F" w:rsidRPr="009D768F" w:rsidRDefault="00DD495F" w:rsidP="00492D43">
            <w:pPr>
              <w:jc w:val="both"/>
              <w:rPr>
                <w:sz w:val="14"/>
                <w:szCs w:val="14"/>
              </w:rPr>
            </w:pPr>
            <w:r w:rsidRPr="009D768F">
              <w:rPr>
                <w:sz w:val="14"/>
                <w:szCs w:val="14"/>
              </w:rPr>
              <w:t xml:space="preserve">Bid Price at Opening </w:t>
            </w:r>
          </w:p>
          <w:p w14:paraId="4916F7BF" w14:textId="77777777" w:rsidR="00DD495F" w:rsidRPr="009D768F" w:rsidRDefault="00DD495F" w:rsidP="00492D43">
            <w:pPr>
              <w:jc w:val="both"/>
              <w:rPr>
                <w:sz w:val="14"/>
                <w:szCs w:val="14"/>
              </w:rPr>
            </w:pPr>
          </w:p>
        </w:tc>
        <w:tc>
          <w:tcPr>
            <w:tcW w:w="3004" w:type="dxa"/>
          </w:tcPr>
          <w:p w14:paraId="112B2CD0" w14:textId="77777777" w:rsidR="00DD495F" w:rsidRPr="009D768F" w:rsidRDefault="00DD495F" w:rsidP="00492D43">
            <w:pPr>
              <w:jc w:val="both"/>
              <w:rPr>
                <w:sz w:val="14"/>
                <w:szCs w:val="14"/>
              </w:rPr>
            </w:pPr>
            <w:r w:rsidRPr="009D768F">
              <w:rPr>
                <w:sz w:val="14"/>
                <w:szCs w:val="14"/>
              </w:rPr>
              <w:t>Final Bid Price</w:t>
            </w:r>
          </w:p>
        </w:tc>
      </w:tr>
      <w:tr w:rsidR="00DD495F" w:rsidRPr="009D768F" w14:paraId="369606F7" w14:textId="77777777" w:rsidTr="00951D93">
        <w:tc>
          <w:tcPr>
            <w:tcW w:w="3003" w:type="dxa"/>
          </w:tcPr>
          <w:p w14:paraId="2A5A6D3D" w14:textId="77777777" w:rsidR="00DD495F" w:rsidRPr="009D768F" w:rsidRDefault="00DD495F" w:rsidP="00492D43">
            <w:pPr>
              <w:jc w:val="both"/>
              <w:rPr>
                <w:sz w:val="14"/>
                <w:szCs w:val="14"/>
              </w:rPr>
            </w:pPr>
          </w:p>
        </w:tc>
        <w:tc>
          <w:tcPr>
            <w:tcW w:w="3003" w:type="dxa"/>
          </w:tcPr>
          <w:p w14:paraId="6A1D8CA8" w14:textId="77777777" w:rsidR="00DD495F" w:rsidRPr="009D768F" w:rsidRDefault="00DD495F" w:rsidP="00492D43">
            <w:pPr>
              <w:jc w:val="both"/>
              <w:rPr>
                <w:sz w:val="14"/>
                <w:szCs w:val="14"/>
              </w:rPr>
            </w:pPr>
          </w:p>
        </w:tc>
        <w:tc>
          <w:tcPr>
            <w:tcW w:w="3004" w:type="dxa"/>
          </w:tcPr>
          <w:p w14:paraId="0AA9FE86" w14:textId="77777777" w:rsidR="00DD495F" w:rsidRPr="009D768F" w:rsidRDefault="00DD495F" w:rsidP="00492D43">
            <w:pPr>
              <w:jc w:val="both"/>
              <w:rPr>
                <w:sz w:val="14"/>
                <w:szCs w:val="14"/>
              </w:rPr>
            </w:pPr>
          </w:p>
        </w:tc>
      </w:tr>
      <w:tr w:rsidR="00DD495F" w:rsidRPr="009D768F" w14:paraId="2D3731EF" w14:textId="77777777" w:rsidTr="00951D93">
        <w:tc>
          <w:tcPr>
            <w:tcW w:w="3003" w:type="dxa"/>
          </w:tcPr>
          <w:p w14:paraId="3495F29F" w14:textId="77777777" w:rsidR="00DD495F" w:rsidRPr="009D768F" w:rsidRDefault="00DD495F" w:rsidP="00492D43">
            <w:pPr>
              <w:jc w:val="both"/>
              <w:rPr>
                <w:sz w:val="14"/>
                <w:szCs w:val="14"/>
              </w:rPr>
            </w:pPr>
          </w:p>
        </w:tc>
        <w:tc>
          <w:tcPr>
            <w:tcW w:w="3003" w:type="dxa"/>
          </w:tcPr>
          <w:p w14:paraId="77897CC6" w14:textId="77777777" w:rsidR="00DD495F" w:rsidRPr="009D768F" w:rsidRDefault="00DD495F" w:rsidP="00492D43">
            <w:pPr>
              <w:jc w:val="both"/>
              <w:rPr>
                <w:sz w:val="14"/>
                <w:szCs w:val="14"/>
              </w:rPr>
            </w:pPr>
          </w:p>
        </w:tc>
        <w:tc>
          <w:tcPr>
            <w:tcW w:w="3004" w:type="dxa"/>
          </w:tcPr>
          <w:p w14:paraId="7084AEEA" w14:textId="77777777" w:rsidR="00DD495F" w:rsidRPr="009D768F" w:rsidRDefault="00DD495F" w:rsidP="00492D43">
            <w:pPr>
              <w:jc w:val="both"/>
              <w:rPr>
                <w:sz w:val="14"/>
                <w:szCs w:val="14"/>
              </w:rPr>
            </w:pPr>
          </w:p>
        </w:tc>
      </w:tr>
    </w:tbl>
    <w:p w14:paraId="70DD0C06" w14:textId="77777777" w:rsidR="003B42DD" w:rsidRPr="009D768F" w:rsidRDefault="003B42DD" w:rsidP="00492D43">
      <w:pPr>
        <w:jc w:val="both"/>
        <w:rPr>
          <w:sz w:val="16"/>
          <w:szCs w:val="16"/>
        </w:rPr>
      </w:pPr>
    </w:p>
    <w:p w14:paraId="39835918" w14:textId="7F5B6921" w:rsidR="00DD495F" w:rsidRPr="009D768F" w:rsidRDefault="00DD495F" w:rsidP="00492D43">
      <w:pPr>
        <w:jc w:val="both"/>
        <w:rPr>
          <w:sz w:val="16"/>
          <w:szCs w:val="16"/>
        </w:rPr>
      </w:pPr>
      <w:r w:rsidRPr="009D768F">
        <w:rPr>
          <w:sz w:val="16"/>
          <w:szCs w:val="16"/>
        </w:rPr>
        <w:t>SERVICES</w:t>
      </w:r>
    </w:p>
    <w:tbl>
      <w:tblPr>
        <w:tblStyle w:val="TableGrid"/>
        <w:tblW w:w="0" w:type="auto"/>
        <w:tblLook w:val="04A0" w:firstRow="1" w:lastRow="0" w:firstColumn="1" w:lastColumn="0" w:noHBand="0" w:noVBand="1"/>
      </w:tblPr>
      <w:tblGrid>
        <w:gridCol w:w="1270"/>
        <w:gridCol w:w="919"/>
        <w:gridCol w:w="885"/>
        <w:gridCol w:w="898"/>
        <w:gridCol w:w="747"/>
        <w:gridCol w:w="856"/>
      </w:tblGrid>
      <w:tr w:rsidR="00DD495F" w:rsidRPr="009D768F" w14:paraId="23BA07CF" w14:textId="77777777" w:rsidTr="00951D93">
        <w:tc>
          <w:tcPr>
            <w:tcW w:w="4446" w:type="dxa"/>
            <w:gridSpan w:val="3"/>
          </w:tcPr>
          <w:p w14:paraId="7EFDBB31" w14:textId="77777777" w:rsidR="00DD495F" w:rsidRPr="009D768F" w:rsidRDefault="00DD495F" w:rsidP="00492D43">
            <w:pPr>
              <w:jc w:val="both"/>
              <w:rPr>
                <w:sz w:val="14"/>
                <w:szCs w:val="14"/>
              </w:rPr>
            </w:pPr>
            <w:r w:rsidRPr="009D768F">
              <w:rPr>
                <w:sz w:val="14"/>
                <w:szCs w:val="14"/>
              </w:rPr>
              <w:t>Name of Procurement:</w:t>
            </w:r>
          </w:p>
        </w:tc>
        <w:tc>
          <w:tcPr>
            <w:tcW w:w="4564" w:type="dxa"/>
            <w:gridSpan w:val="3"/>
          </w:tcPr>
          <w:p w14:paraId="67033FF5" w14:textId="77777777" w:rsidR="00DD495F" w:rsidRPr="009D768F" w:rsidRDefault="00DD495F" w:rsidP="00492D43">
            <w:pPr>
              <w:jc w:val="both"/>
              <w:rPr>
                <w:sz w:val="14"/>
                <w:szCs w:val="14"/>
              </w:rPr>
            </w:pPr>
            <w:r w:rsidRPr="009D768F">
              <w:rPr>
                <w:sz w:val="14"/>
                <w:szCs w:val="14"/>
              </w:rPr>
              <w:t xml:space="preserve">Date of this Notice: </w:t>
            </w:r>
          </w:p>
          <w:p w14:paraId="02B98F45" w14:textId="77777777" w:rsidR="00DD495F" w:rsidRPr="009D768F" w:rsidRDefault="00DD495F" w:rsidP="00492D43">
            <w:pPr>
              <w:jc w:val="both"/>
              <w:rPr>
                <w:sz w:val="14"/>
                <w:szCs w:val="14"/>
              </w:rPr>
            </w:pPr>
          </w:p>
        </w:tc>
      </w:tr>
      <w:tr w:rsidR="00DD495F" w:rsidRPr="009D768F" w14:paraId="5975BF1E" w14:textId="77777777" w:rsidTr="00951D93">
        <w:tc>
          <w:tcPr>
            <w:tcW w:w="4446" w:type="dxa"/>
            <w:gridSpan w:val="3"/>
          </w:tcPr>
          <w:p w14:paraId="32CA5D74" w14:textId="77777777" w:rsidR="00DD495F" w:rsidRPr="009D768F" w:rsidRDefault="00DD495F" w:rsidP="00492D43">
            <w:pPr>
              <w:jc w:val="both"/>
              <w:rPr>
                <w:sz w:val="14"/>
                <w:szCs w:val="14"/>
              </w:rPr>
            </w:pPr>
            <w:r w:rsidRPr="009D768F">
              <w:rPr>
                <w:sz w:val="14"/>
                <w:szCs w:val="14"/>
              </w:rPr>
              <w:t xml:space="preserve">Bid/Contract Description: </w:t>
            </w:r>
          </w:p>
          <w:p w14:paraId="1870000A" w14:textId="77777777" w:rsidR="00DD495F" w:rsidRPr="009D768F" w:rsidRDefault="00DD495F" w:rsidP="00492D43">
            <w:pPr>
              <w:jc w:val="both"/>
              <w:rPr>
                <w:sz w:val="14"/>
                <w:szCs w:val="14"/>
              </w:rPr>
            </w:pPr>
          </w:p>
        </w:tc>
        <w:tc>
          <w:tcPr>
            <w:tcW w:w="4564" w:type="dxa"/>
            <w:gridSpan w:val="3"/>
          </w:tcPr>
          <w:p w14:paraId="1BBE2B65" w14:textId="77777777" w:rsidR="00DD495F" w:rsidRPr="009D768F" w:rsidRDefault="00DD495F" w:rsidP="00492D43">
            <w:pPr>
              <w:jc w:val="both"/>
              <w:rPr>
                <w:sz w:val="14"/>
                <w:szCs w:val="14"/>
              </w:rPr>
            </w:pPr>
            <w:r w:rsidRPr="009D768F">
              <w:rPr>
                <w:sz w:val="14"/>
                <w:szCs w:val="14"/>
              </w:rPr>
              <w:t xml:space="preserve">Scope of Contract: </w:t>
            </w:r>
          </w:p>
          <w:p w14:paraId="69937829" w14:textId="77777777" w:rsidR="00DD495F" w:rsidRPr="009D768F" w:rsidRDefault="00DD495F" w:rsidP="00492D43">
            <w:pPr>
              <w:jc w:val="both"/>
              <w:rPr>
                <w:sz w:val="14"/>
                <w:szCs w:val="14"/>
              </w:rPr>
            </w:pPr>
          </w:p>
        </w:tc>
      </w:tr>
      <w:tr w:rsidR="00DD495F" w:rsidRPr="009D768F" w14:paraId="29016FC6" w14:textId="77777777" w:rsidTr="00951D93">
        <w:tc>
          <w:tcPr>
            <w:tcW w:w="4446" w:type="dxa"/>
            <w:gridSpan w:val="3"/>
          </w:tcPr>
          <w:p w14:paraId="1531D644" w14:textId="77777777" w:rsidR="00DD495F" w:rsidRPr="009D768F" w:rsidRDefault="00DD495F" w:rsidP="00492D43">
            <w:pPr>
              <w:jc w:val="both"/>
              <w:rPr>
                <w:sz w:val="14"/>
                <w:szCs w:val="14"/>
              </w:rPr>
            </w:pPr>
            <w:r w:rsidRPr="009D768F">
              <w:rPr>
                <w:sz w:val="14"/>
                <w:szCs w:val="14"/>
              </w:rPr>
              <w:t xml:space="preserve">Procurement Method: </w:t>
            </w:r>
          </w:p>
          <w:p w14:paraId="33F5A58D" w14:textId="77777777" w:rsidR="00DD495F" w:rsidRPr="009D768F" w:rsidRDefault="00DD495F" w:rsidP="00492D43">
            <w:pPr>
              <w:jc w:val="both"/>
              <w:rPr>
                <w:sz w:val="14"/>
                <w:szCs w:val="14"/>
              </w:rPr>
            </w:pPr>
          </w:p>
        </w:tc>
        <w:tc>
          <w:tcPr>
            <w:tcW w:w="4564" w:type="dxa"/>
            <w:gridSpan w:val="3"/>
          </w:tcPr>
          <w:p w14:paraId="71DCEA8F" w14:textId="77777777" w:rsidR="00DD495F" w:rsidRPr="009D768F" w:rsidRDefault="00DD495F" w:rsidP="00492D43">
            <w:pPr>
              <w:jc w:val="both"/>
              <w:rPr>
                <w:sz w:val="14"/>
                <w:szCs w:val="14"/>
              </w:rPr>
            </w:pPr>
            <w:r w:rsidRPr="009D768F">
              <w:rPr>
                <w:sz w:val="14"/>
                <w:szCs w:val="14"/>
              </w:rPr>
              <w:t xml:space="preserve">Contract Signature Date: </w:t>
            </w:r>
          </w:p>
          <w:p w14:paraId="431F7612" w14:textId="77777777" w:rsidR="00DD495F" w:rsidRPr="009D768F" w:rsidRDefault="00DD495F" w:rsidP="00492D43">
            <w:pPr>
              <w:jc w:val="both"/>
              <w:rPr>
                <w:sz w:val="14"/>
                <w:szCs w:val="14"/>
              </w:rPr>
            </w:pPr>
          </w:p>
        </w:tc>
      </w:tr>
      <w:tr w:rsidR="00B842EA" w:rsidRPr="009D768F" w14:paraId="7CCA78D3" w14:textId="77777777" w:rsidTr="008C67E9">
        <w:tc>
          <w:tcPr>
            <w:tcW w:w="1528" w:type="dxa"/>
            <w:shd w:val="clear" w:color="auto" w:fill="79BAE6" w:themeFill="accent4"/>
          </w:tcPr>
          <w:p w14:paraId="3729D399" w14:textId="77777777" w:rsidR="00DD495F" w:rsidRPr="009D768F" w:rsidRDefault="00DD495F" w:rsidP="00492D43">
            <w:pPr>
              <w:jc w:val="both"/>
              <w:rPr>
                <w:sz w:val="14"/>
                <w:szCs w:val="14"/>
              </w:rPr>
            </w:pPr>
            <w:r w:rsidRPr="009D768F">
              <w:rPr>
                <w:sz w:val="14"/>
                <w:szCs w:val="14"/>
              </w:rPr>
              <w:t>Name of Consultant/Firm</w:t>
            </w:r>
          </w:p>
        </w:tc>
        <w:tc>
          <w:tcPr>
            <w:tcW w:w="1459" w:type="dxa"/>
            <w:shd w:val="clear" w:color="auto" w:fill="79BAE6" w:themeFill="accent4"/>
          </w:tcPr>
          <w:p w14:paraId="5AA77829" w14:textId="77777777" w:rsidR="00DD495F" w:rsidRPr="009D768F" w:rsidRDefault="00DD495F" w:rsidP="00492D43">
            <w:pPr>
              <w:jc w:val="both"/>
              <w:rPr>
                <w:sz w:val="14"/>
                <w:szCs w:val="14"/>
              </w:rPr>
            </w:pPr>
            <w:r w:rsidRPr="009D768F">
              <w:rPr>
                <w:sz w:val="14"/>
                <w:szCs w:val="14"/>
              </w:rPr>
              <w:t>Technical Score</w:t>
            </w:r>
          </w:p>
        </w:tc>
        <w:tc>
          <w:tcPr>
            <w:tcW w:w="1459" w:type="dxa"/>
            <w:shd w:val="clear" w:color="auto" w:fill="79BAE6" w:themeFill="accent4"/>
          </w:tcPr>
          <w:p w14:paraId="65B9A618" w14:textId="77777777" w:rsidR="00DD495F" w:rsidRPr="009D768F" w:rsidRDefault="00DD495F" w:rsidP="00492D43">
            <w:pPr>
              <w:jc w:val="both"/>
              <w:rPr>
                <w:sz w:val="14"/>
                <w:szCs w:val="14"/>
              </w:rPr>
            </w:pPr>
            <w:r w:rsidRPr="009D768F">
              <w:rPr>
                <w:sz w:val="14"/>
                <w:szCs w:val="14"/>
              </w:rPr>
              <w:t>Financial Score</w:t>
            </w:r>
          </w:p>
        </w:tc>
        <w:tc>
          <w:tcPr>
            <w:tcW w:w="1524" w:type="dxa"/>
            <w:shd w:val="clear" w:color="auto" w:fill="79BAE6" w:themeFill="accent4"/>
          </w:tcPr>
          <w:p w14:paraId="1E25C176" w14:textId="77777777" w:rsidR="00DD495F" w:rsidRPr="009D768F" w:rsidRDefault="00DD495F" w:rsidP="00492D43">
            <w:pPr>
              <w:jc w:val="both"/>
              <w:rPr>
                <w:sz w:val="14"/>
                <w:szCs w:val="14"/>
              </w:rPr>
            </w:pPr>
            <w:r w:rsidRPr="009D768F">
              <w:rPr>
                <w:sz w:val="14"/>
                <w:szCs w:val="14"/>
              </w:rPr>
              <w:t>Financial Proposal Amount</w:t>
            </w:r>
          </w:p>
        </w:tc>
        <w:tc>
          <w:tcPr>
            <w:tcW w:w="1518" w:type="dxa"/>
            <w:shd w:val="clear" w:color="auto" w:fill="79BAE6" w:themeFill="accent4"/>
          </w:tcPr>
          <w:p w14:paraId="297B7E12" w14:textId="77777777" w:rsidR="00DD495F" w:rsidRPr="009D768F" w:rsidRDefault="00DD495F" w:rsidP="00492D43">
            <w:pPr>
              <w:jc w:val="both"/>
              <w:rPr>
                <w:sz w:val="14"/>
                <w:szCs w:val="14"/>
              </w:rPr>
            </w:pPr>
            <w:r w:rsidRPr="009D768F">
              <w:rPr>
                <w:sz w:val="14"/>
                <w:szCs w:val="14"/>
              </w:rPr>
              <w:t>Total Score</w:t>
            </w:r>
          </w:p>
        </w:tc>
        <w:tc>
          <w:tcPr>
            <w:tcW w:w="1522" w:type="dxa"/>
            <w:shd w:val="clear" w:color="auto" w:fill="79BAE6" w:themeFill="accent4"/>
          </w:tcPr>
          <w:p w14:paraId="01A046D8" w14:textId="77777777" w:rsidR="00DD495F" w:rsidRPr="009D768F" w:rsidRDefault="00DD495F" w:rsidP="00492D43">
            <w:pPr>
              <w:jc w:val="both"/>
              <w:rPr>
                <w:sz w:val="14"/>
                <w:szCs w:val="14"/>
              </w:rPr>
            </w:pPr>
            <w:r w:rsidRPr="009D768F">
              <w:rPr>
                <w:sz w:val="14"/>
                <w:szCs w:val="14"/>
              </w:rPr>
              <w:t>Final Ranking</w:t>
            </w:r>
          </w:p>
        </w:tc>
      </w:tr>
      <w:tr w:rsidR="00DD495F" w:rsidRPr="009D768F" w14:paraId="50C5684D" w14:textId="77777777" w:rsidTr="00951D93">
        <w:tc>
          <w:tcPr>
            <w:tcW w:w="1528" w:type="dxa"/>
          </w:tcPr>
          <w:p w14:paraId="7E8A24DF" w14:textId="77777777" w:rsidR="00DD495F" w:rsidRPr="009D768F" w:rsidRDefault="00DD495F" w:rsidP="00492D43">
            <w:pPr>
              <w:jc w:val="both"/>
              <w:rPr>
                <w:sz w:val="14"/>
                <w:szCs w:val="14"/>
              </w:rPr>
            </w:pPr>
          </w:p>
        </w:tc>
        <w:tc>
          <w:tcPr>
            <w:tcW w:w="1459" w:type="dxa"/>
          </w:tcPr>
          <w:p w14:paraId="14B56BE3" w14:textId="77777777" w:rsidR="00DD495F" w:rsidRPr="009D768F" w:rsidRDefault="00DD495F" w:rsidP="00492D43">
            <w:pPr>
              <w:jc w:val="both"/>
              <w:rPr>
                <w:sz w:val="14"/>
                <w:szCs w:val="14"/>
              </w:rPr>
            </w:pPr>
          </w:p>
        </w:tc>
        <w:tc>
          <w:tcPr>
            <w:tcW w:w="1459" w:type="dxa"/>
          </w:tcPr>
          <w:p w14:paraId="0EF89419" w14:textId="77777777" w:rsidR="00DD495F" w:rsidRPr="009D768F" w:rsidRDefault="00DD495F" w:rsidP="00492D43">
            <w:pPr>
              <w:jc w:val="both"/>
              <w:rPr>
                <w:sz w:val="14"/>
                <w:szCs w:val="14"/>
              </w:rPr>
            </w:pPr>
          </w:p>
        </w:tc>
        <w:tc>
          <w:tcPr>
            <w:tcW w:w="1524" w:type="dxa"/>
          </w:tcPr>
          <w:p w14:paraId="71563222" w14:textId="77777777" w:rsidR="00DD495F" w:rsidRPr="009D768F" w:rsidRDefault="00DD495F" w:rsidP="00492D43">
            <w:pPr>
              <w:jc w:val="both"/>
              <w:rPr>
                <w:sz w:val="14"/>
                <w:szCs w:val="14"/>
              </w:rPr>
            </w:pPr>
          </w:p>
        </w:tc>
        <w:tc>
          <w:tcPr>
            <w:tcW w:w="1518" w:type="dxa"/>
          </w:tcPr>
          <w:p w14:paraId="12CE4541" w14:textId="77777777" w:rsidR="00DD495F" w:rsidRPr="009D768F" w:rsidRDefault="00DD495F" w:rsidP="00492D43">
            <w:pPr>
              <w:jc w:val="both"/>
              <w:rPr>
                <w:sz w:val="14"/>
                <w:szCs w:val="14"/>
              </w:rPr>
            </w:pPr>
          </w:p>
        </w:tc>
        <w:tc>
          <w:tcPr>
            <w:tcW w:w="1522" w:type="dxa"/>
          </w:tcPr>
          <w:p w14:paraId="0E438EAE" w14:textId="77777777" w:rsidR="00DD495F" w:rsidRPr="009D768F" w:rsidRDefault="00DD495F" w:rsidP="00492D43">
            <w:pPr>
              <w:jc w:val="both"/>
              <w:rPr>
                <w:sz w:val="14"/>
                <w:szCs w:val="14"/>
              </w:rPr>
            </w:pPr>
          </w:p>
        </w:tc>
      </w:tr>
      <w:tr w:rsidR="00DD495F" w:rsidRPr="009D768F" w14:paraId="5C3BAACB" w14:textId="77777777" w:rsidTr="00951D93">
        <w:tc>
          <w:tcPr>
            <w:tcW w:w="1528" w:type="dxa"/>
          </w:tcPr>
          <w:p w14:paraId="403F2990" w14:textId="77777777" w:rsidR="00DD495F" w:rsidRPr="009D768F" w:rsidRDefault="00DD495F" w:rsidP="00492D43">
            <w:pPr>
              <w:jc w:val="both"/>
              <w:rPr>
                <w:sz w:val="14"/>
                <w:szCs w:val="14"/>
              </w:rPr>
            </w:pPr>
          </w:p>
        </w:tc>
        <w:tc>
          <w:tcPr>
            <w:tcW w:w="1459" w:type="dxa"/>
          </w:tcPr>
          <w:p w14:paraId="522A601D" w14:textId="77777777" w:rsidR="00DD495F" w:rsidRPr="009D768F" w:rsidRDefault="00DD495F" w:rsidP="00492D43">
            <w:pPr>
              <w:jc w:val="both"/>
              <w:rPr>
                <w:sz w:val="14"/>
                <w:szCs w:val="14"/>
              </w:rPr>
            </w:pPr>
          </w:p>
        </w:tc>
        <w:tc>
          <w:tcPr>
            <w:tcW w:w="1459" w:type="dxa"/>
          </w:tcPr>
          <w:p w14:paraId="3EB61A78" w14:textId="77777777" w:rsidR="00DD495F" w:rsidRPr="009D768F" w:rsidRDefault="00DD495F" w:rsidP="00492D43">
            <w:pPr>
              <w:jc w:val="both"/>
              <w:rPr>
                <w:sz w:val="14"/>
                <w:szCs w:val="14"/>
              </w:rPr>
            </w:pPr>
          </w:p>
        </w:tc>
        <w:tc>
          <w:tcPr>
            <w:tcW w:w="1524" w:type="dxa"/>
          </w:tcPr>
          <w:p w14:paraId="6B223094" w14:textId="77777777" w:rsidR="00DD495F" w:rsidRPr="009D768F" w:rsidRDefault="00DD495F" w:rsidP="00492D43">
            <w:pPr>
              <w:jc w:val="both"/>
              <w:rPr>
                <w:sz w:val="14"/>
                <w:szCs w:val="14"/>
              </w:rPr>
            </w:pPr>
          </w:p>
        </w:tc>
        <w:tc>
          <w:tcPr>
            <w:tcW w:w="1518" w:type="dxa"/>
          </w:tcPr>
          <w:p w14:paraId="19AE8671" w14:textId="77777777" w:rsidR="00DD495F" w:rsidRPr="009D768F" w:rsidRDefault="00DD495F" w:rsidP="00492D43">
            <w:pPr>
              <w:jc w:val="both"/>
              <w:rPr>
                <w:sz w:val="14"/>
                <w:szCs w:val="14"/>
              </w:rPr>
            </w:pPr>
          </w:p>
        </w:tc>
        <w:tc>
          <w:tcPr>
            <w:tcW w:w="1522" w:type="dxa"/>
          </w:tcPr>
          <w:p w14:paraId="57686D73" w14:textId="77777777" w:rsidR="00DD495F" w:rsidRPr="009D768F" w:rsidRDefault="00DD495F" w:rsidP="00492D43">
            <w:pPr>
              <w:jc w:val="both"/>
              <w:rPr>
                <w:sz w:val="14"/>
                <w:szCs w:val="14"/>
              </w:rPr>
            </w:pPr>
          </w:p>
        </w:tc>
      </w:tr>
      <w:tr w:rsidR="00DD495F" w:rsidRPr="009D768F" w14:paraId="6FC91A7E" w14:textId="77777777" w:rsidTr="00951D93">
        <w:tc>
          <w:tcPr>
            <w:tcW w:w="9010" w:type="dxa"/>
            <w:gridSpan w:val="6"/>
          </w:tcPr>
          <w:p w14:paraId="78141BAA" w14:textId="77777777" w:rsidR="00DD495F" w:rsidRPr="009D768F" w:rsidRDefault="00DD495F" w:rsidP="00492D43">
            <w:pPr>
              <w:jc w:val="both"/>
              <w:rPr>
                <w:sz w:val="14"/>
                <w:szCs w:val="14"/>
              </w:rPr>
            </w:pPr>
            <w:r w:rsidRPr="009D768F">
              <w:rPr>
                <w:sz w:val="14"/>
                <w:szCs w:val="14"/>
              </w:rPr>
              <w:t>Remarks:</w:t>
            </w:r>
          </w:p>
          <w:p w14:paraId="36763481" w14:textId="77777777" w:rsidR="00DD495F" w:rsidRPr="009D768F" w:rsidRDefault="00DD495F" w:rsidP="00492D43">
            <w:pPr>
              <w:jc w:val="both"/>
              <w:rPr>
                <w:sz w:val="14"/>
                <w:szCs w:val="14"/>
              </w:rPr>
            </w:pPr>
          </w:p>
        </w:tc>
      </w:tr>
    </w:tbl>
    <w:p w14:paraId="5D88C68A" w14:textId="77777777" w:rsidR="006364FC" w:rsidRPr="009D768F" w:rsidRDefault="006364FC" w:rsidP="00492D43">
      <w:pPr>
        <w:pStyle w:val="Heading1"/>
        <w:numPr>
          <w:ilvl w:val="0"/>
          <w:numId w:val="0"/>
        </w:numPr>
        <w:jc w:val="both"/>
        <w:rPr>
          <w:sz w:val="22"/>
          <w:szCs w:val="20"/>
        </w:rPr>
      </w:pPr>
      <w:bookmarkStart w:id="456" w:name="_Toc48738132"/>
      <w:bookmarkStart w:id="457" w:name="_Ref48741963"/>
    </w:p>
    <w:p w14:paraId="4168653C" w14:textId="4D15EF43" w:rsidR="006364FC" w:rsidRPr="009D768F" w:rsidRDefault="006364FC" w:rsidP="00492D43">
      <w:pPr>
        <w:pStyle w:val="Heading1"/>
        <w:numPr>
          <w:ilvl w:val="0"/>
          <w:numId w:val="0"/>
        </w:numPr>
        <w:jc w:val="both"/>
        <w:rPr>
          <w:sz w:val="22"/>
          <w:szCs w:val="20"/>
        </w:rPr>
      </w:pPr>
      <w:bookmarkStart w:id="458" w:name="_Toc65427784"/>
      <w:r w:rsidRPr="009D768F">
        <w:rPr>
          <w:sz w:val="22"/>
          <w:szCs w:val="20"/>
        </w:rPr>
        <w:lastRenderedPageBreak/>
        <w:t>Appendix 2b: Contracts Register Sample Report</w:t>
      </w:r>
      <w:bookmarkEnd w:id="456"/>
      <w:bookmarkEnd w:id="457"/>
      <w:bookmarkEnd w:id="458"/>
      <w:r w:rsidRPr="009D768F">
        <w:rPr>
          <w:sz w:val="22"/>
          <w:szCs w:val="20"/>
        </w:rPr>
        <w:t xml:space="preserve"> </w:t>
      </w:r>
    </w:p>
    <w:tbl>
      <w:tblPr>
        <w:tblStyle w:val="TableGrid"/>
        <w:tblW w:w="0" w:type="auto"/>
        <w:tblLook w:val="04A0" w:firstRow="1" w:lastRow="0" w:firstColumn="1" w:lastColumn="0" w:noHBand="0" w:noVBand="1"/>
      </w:tblPr>
      <w:tblGrid>
        <w:gridCol w:w="322"/>
        <w:gridCol w:w="458"/>
        <w:gridCol w:w="457"/>
        <w:gridCol w:w="387"/>
        <w:gridCol w:w="294"/>
        <w:gridCol w:w="457"/>
        <w:gridCol w:w="374"/>
        <w:gridCol w:w="428"/>
        <w:gridCol w:w="457"/>
        <w:gridCol w:w="387"/>
        <w:gridCol w:w="365"/>
        <w:gridCol w:w="379"/>
        <w:gridCol w:w="436"/>
        <w:gridCol w:w="374"/>
      </w:tblGrid>
      <w:tr w:rsidR="008717E6" w:rsidRPr="009D768F" w14:paraId="73AA7B26" w14:textId="77777777" w:rsidTr="008C67E9">
        <w:tc>
          <w:tcPr>
            <w:tcW w:w="461" w:type="dxa"/>
            <w:vMerge w:val="restart"/>
            <w:shd w:val="clear" w:color="auto" w:fill="79BAE6" w:themeFill="accent4"/>
          </w:tcPr>
          <w:p w14:paraId="0FEE0E80" w14:textId="77777777" w:rsidR="008717E6" w:rsidRPr="009D768F" w:rsidRDefault="008717E6" w:rsidP="00492D43">
            <w:pPr>
              <w:jc w:val="both"/>
              <w:rPr>
                <w:sz w:val="8"/>
                <w:szCs w:val="4"/>
              </w:rPr>
            </w:pPr>
            <w:proofErr w:type="spellStart"/>
            <w:r w:rsidRPr="009D768F">
              <w:rPr>
                <w:sz w:val="8"/>
                <w:szCs w:val="4"/>
              </w:rPr>
              <w:t>Sr.No</w:t>
            </w:r>
            <w:proofErr w:type="spellEnd"/>
          </w:p>
        </w:tc>
        <w:tc>
          <w:tcPr>
            <w:tcW w:w="801" w:type="dxa"/>
            <w:vMerge w:val="restart"/>
            <w:shd w:val="clear" w:color="auto" w:fill="79BAE6" w:themeFill="accent4"/>
          </w:tcPr>
          <w:p w14:paraId="3AAEF1C2" w14:textId="77777777" w:rsidR="008717E6" w:rsidRPr="009D768F" w:rsidRDefault="008717E6" w:rsidP="00492D43">
            <w:pPr>
              <w:jc w:val="both"/>
              <w:rPr>
                <w:sz w:val="8"/>
                <w:szCs w:val="4"/>
              </w:rPr>
            </w:pPr>
            <w:r w:rsidRPr="009D768F">
              <w:rPr>
                <w:sz w:val="8"/>
                <w:szCs w:val="4"/>
              </w:rPr>
              <w:t>Type of Procurement</w:t>
            </w:r>
          </w:p>
        </w:tc>
        <w:tc>
          <w:tcPr>
            <w:tcW w:w="801" w:type="dxa"/>
            <w:vMerge w:val="restart"/>
            <w:shd w:val="clear" w:color="auto" w:fill="79BAE6" w:themeFill="accent4"/>
          </w:tcPr>
          <w:p w14:paraId="647D6E39" w14:textId="77777777" w:rsidR="008717E6" w:rsidRPr="009D768F" w:rsidRDefault="008717E6" w:rsidP="00492D43">
            <w:pPr>
              <w:jc w:val="both"/>
              <w:rPr>
                <w:sz w:val="8"/>
                <w:szCs w:val="4"/>
              </w:rPr>
            </w:pPr>
            <w:r w:rsidRPr="009D768F">
              <w:rPr>
                <w:sz w:val="8"/>
                <w:szCs w:val="4"/>
              </w:rPr>
              <w:t>Name, Description of Procurement Package</w:t>
            </w:r>
          </w:p>
        </w:tc>
        <w:tc>
          <w:tcPr>
            <w:tcW w:w="1021" w:type="dxa"/>
            <w:gridSpan w:val="2"/>
            <w:shd w:val="clear" w:color="auto" w:fill="79BAE6" w:themeFill="accent4"/>
          </w:tcPr>
          <w:p w14:paraId="3AFA7D3D" w14:textId="77777777" w:rsidR="008717E6" w:rsidRPr="009D768F" w:rsidRDefault="008717E6" w:rsidP="00492D43">
            <w:pPr>
              <w:jc w:val="both"/>
              <w:rPr>
                <w:sz w:val="8"/>
                <w:szCs w:val="4"/>
              </w:rPr>
            </w:pPr>
            <w:r w:rsidRPr="009D768F">
              <w:rPr>
                <w:sz w:val="8"/>
                <w:szCs w:val="4"/>
              </w:rPr>
              <w:t>Estimated Cost (as per approved PP)</w:t>
            </w:r>
          </w:p>
        </w:tc>
        <w:tc>
          <w:tcPr>
            <w:tcW w:w="801" w:type="dxa"/>
            <w:vMerge w:val="restart"/>
            <w:shd w:val="clear" w:color="auto" w:fill="79BAE6" w:themeFill="accent4"/>
          </w:tcPr>
          <w:p w14:paraId="36A362A7" w14:textId="77777777" w:rsidR="008717E6" w:rsidRPr="009D768F" w:rsidRDefault="008717E6" w:rsidP="00492D43">
            <w:pPr>
              <w:jc w:val="both"/>
              <w:rPr>
                <w:sz w:val="8"/>
                <w:szCs w:val="4"/>
              </w:rPr>
            </w:pPr>
            <w:r w:rsidRPr="009D768F">
              <w:rPr>
                <w:sz w:val="8"/>
                <w:szCs w:val="4"/>
              </w:rPr>
              <w:t>Procurement Method</w:t>
            </w:r>
          </w:p>
        </w:tc>
        <w:tc>
          <w:tcPr>
            <w:tcW w:w="597" w:type="dxa"/>
            <w:vMerge w:val="restart"/>
            <w:shd w:val="clear" w:color="auto" w:fill="79BAE6" w:themeFill="accent4"/>
          </w:tcPr>
          <w:p w14:paraId="350C842C" w14:textId="77777777" w:rsidR="008717E6" w:rsidRPr="009D768F" w:rsidRDefault="008717E6" w:rsidP="00492D43">
            <w:pPr>
              <w:jc w:val="both"/>
              <w:rPr>
                <w:sz w:val="8"/>
                <w:szCs w:val="4"/>
              </w:rPr>
            </w:pPr>
            <w:r w:rsidRPr="009D768F">
              <w:rPr>
                <w:sz w:val="8"/>
                <w:szCs w:val="4"/>
              </w:rPr>
              <w:t>Total No. of bids received</w:t>
            </w:r>
          </w:p>
        </w:tc>
        <w:tc>
          <w:tcPr>
            <w:tcW w:w="729" w:type="dxa"/>
            <w:vMerge w:val="restart"/>
            <w:shd w:val="clear" w:color="auto" w:fill="79BAE6" w:themeFill="accent4"/>
          </w:tcPr>
          <w:p w14:paraId="3C376E37" w14:textId="77777777" w:rsidR="008717E6" w:rsidRPr="009D768F" w:rsidRDefault="008717E6" w:rsidP="00492D43">
            <w:pPr>
              <w:jc w:val="both"/>
              <w:rPr>
                <w:sz w:val="8"/>
                <w:szCs w:val="4"/>
              </w:rPr>
            </w:pPr>
            <w:r w:rsidRPr="009D768F">
              <w:rPr>
                <w:sz w:val="8"/>
                <w:szCs w:val="4"/>
              </w:rPr>
              <w:t>List names of all bidders/ consultants who submits proposals</w:t>
            </w:r>
          </w:p>
        </w:tc>
        <w:tc>
          <w:tcPr>
            <w:tcW w:w="808" w:type="dxa"/>
            <w:vMerge w:val="restart"/>
            <w:shd w:val="clear" w:color="auto" w:fill="79BAE6" w:themeFill="accent4"/>
          </w:tcPr>
          <w:p w14:paraId="358C12D7" w14:textId="77777777" w:rsidR="008717E6" w:rsidRPr="009D768F" w:rsidRDefault="008717E6" w:rsidP="00492D43">
            <w:pPr>
              <w:jc w:val="both"/>
              <w:rPr>
                <w:sz w:val="8"/>
                <w:szCs w:val="4"/>
              </w:rPr>
            </w:pPr>
            <w:r w:rsidRPr="009D768F">
              <w:rPr>
                <w:sz w:val="8"/>
                <w:szCs w:val="4"/>
              </w:rPr>
              <w:t>Contract identification no.</w:t>
            </w:r>
          </w:p>
        </w:tc>
        <w:tc>
          <w:tcPr>
            <w:tcW w:w="1159" w:type="dxa"/>
            <w:gridSpan w:val="2"/>
            <w:shd w:val="clear" w:color="auto" w:fill="79BAE6" w:themeFill="accent4"/>
          </w:tcPr>
          <w:p w14:paraId="59BB9A4B" w14:textId="77777777" w:rsidR="008717E6" w:rsidRPr="009D768F" w:rsidRDefault="008717E6" w:rsidP="00492D43">
            <w:pPr>
              <w:jc w:val="both"/>
              <w:rPr>
                <w:sz w:val="8"/>
                <w:szCs w:val="4"/>
              </w:rPr>
            </w:pPr>
            <w:r w:rsidRPr="009D768F">
              <w:rPr>
                <w:sz w:val="8"/>
                <w:szCs w:val="4"/>
              </w:rPr>
              <w:t>Contract Amount</w:t>
            </w:r>
          </w:p>
        </w:tc>
        <w:tc>
          <w:tcPr>
            <w:tcW w:w="567" w:type="dxa"/>
            <w:vMerge w:val="restart"/>
            <w:shd w:val="clear" w:color="auto" w:fill="79BAE6" w:themeFill="accent4"/>
          </w:tcPr>
          <w:p w14:paraId="0D1B276F" w14:textId="77777777" w:rsidR="008717E6" w:rsidRPr="009D768F" w:rsidRDefault="008717E6" w:rsidP="00492D43">
            <w:pPr>
              <w:jc w:val="both"/>
              <w:rPr>
                <w:sz w:val="8"/>
                <w:szCs w:val="4"/>
              </w:rPr>
            </w:pPr>
            <w:r w:rsidRPr="009D768F">
              <w:rPr>
                <w:sz w:val="8"/>
                <w:szCs w:val="4"/>
              </w:rPr>
              <w:t>Contract signing data</w:t>
            </w:r>
          </w:p>
        </w:tc>
        <w:tc>
          <w:tcPr>
            <w:tcW w:w="693" w:type="dxa"/>
            <w:vMerge w:val="restart"/>
            <w:shd w:val="clear" w:color="auto" w:fill="79BAE6" w:themeFill="accent4"/>
          </w:tcPr>
          <w:p w14:paraId="65C48E49" w14:textId="77777777" w:rsidR="008717E6" w:rsidRPr="009D768F" w:rsidRDefault="008717E6" w:rsidP="00492D43">
            <w:pPr>
              <w:jc w:val="both"/>
              <w:rPr>
                <w:sz w:val="8"/>
                <w:szCs w:val="4"/>
              </w:rPr>
            </w:pPr>
            <w:r w:rsidRPr="009D768F">
              <w:rPr>
                <w:sz w:val="8"/>
                <w:szCs w:val="4"/>
              </w:rPr>
              <w:t>Name and address of Contractor/ Supplier</w:t>
            </w:r>
          </w:p>
        </w:tc>
        <w:tc>
          <w:tcPr>
            <w:tcW w:w="572" w:type="dxa"/>
            <w:vMerge w:val="restart"/>
            <w:shd w:val="clear" w:color="auto" w:fill="79BAE6" w:themeFill="accent4"/>
          </w:tcPr>
          <w:p w14:paraId="409372DE" w14:textId="77777777" w:rsidR="008717E6" w:rsidRPr="009D768F" w:rsidRDefault="008717E6" w:rsidP="00492D43">
            <w:pPr>
              <w:jc w:val="both"/>
              <w:rPr>
                <w:sz w:val="8"/>
                <w:szCs w:val="4"/>
              </w:rPr>
            </w:pPr>
            <w:r w:rsidRPr="009D768F">
              <w:rPr>
                <w:sz w:val="8"/>
                <w:szCs w:val="4"/>
              </w:rPr>
              <w:t>Remarks</w:t>
            </w:r>
          </w:p>
        </w:tc>
      </w:tr>
      <w:tr w:rsidR="00B77609" w:rsidRPr="009D768F" w14:paraId="0C5B41C5" w14:textId="77777777" w:rsidTr="008C67E9">
        <w:trPr>
          <w:trHeight w:val="278"/>
        </w:trPr>
        <w:tc>
          <w:tcPr>
            <w:tcW w:w="461" w:type="dxa"/>
            <w:vMerge/>
            <w:shd w:val="clear" w:color="auto" w:fill="79BAE6" w:themeFill="accent4"/>
          </w:tcPr>
          <w:p w14:paraId="6E434C19" w14:textId="77777777" w:rsidR="008717E6" w:rsidRPr="009D768F" w:rsidRDefault="008717E6" w:rsidP="00492D43">
            <w:pPr>
              <w:jc w:val="both"/>
              <w:rPr>
                <w:sz w:val="8"/>
                <w:szCs w:val="4"/>
              </w:rPr>
            </w:pPr>
          </w:p>
        </w:tc>
        <w:tc>
          <w:tcPr>
            <w:tcW w:w="801" w:type="dxa"/>
            <w:vMerge/>
            <w:shd w:val="clear" w:color="auto" w:fill="79BAE6" w:themeFill="accent4"/>
          </w:tcPr>
          <w:p w14:paraId="26CB5F7B" w14:textId="77777777" w:rsidR="008717E6" w:rsidRPr="009D768F" w:rsidRDefault="008717E6" w:rsidP="00492D43">
            <w:pPr>
              <w:jc w:val="both"/>
              <w:rPr>
                <w:sz w:val="8"/>
                <w:szCs w:val="4"/>
              </w:rPr>
            </w:pPr>
          </w:p>
        </w:tc>
        <w:tc>
          <w:tcPr>
            <w:tcW w:w="801" w:type="dxa"/>
            <w:vMerge/>
            <w:shd w:val="clear" w:color="auto" w:fill="79BAE6" w:themeFill="accent4"/>
          </w:tcPr>
          <w:p w14:paraId="631ACA06" w14:textId="77777777" w:rsidR="008717E6" w:rsidRPr="009D768F" w:rsidRDefault="008717E6" w:rsidP="00492D43">
            <w:pPr>
              <w:jc w:val="both"/>
              <w:rPr>
                <w:sz w:val="8"/>
                <w:szCs w:val="4"/>
              </w:rPr>
            </w:pPr>
          </w:p>
        </w:tc>
        <w:tc>
          <w:tcPr>
            <w:tcW w:w="617" w:type="dxa"/>
          </w:tcPr>
          <w:p w14:paraId="15C527F1" w14:textId="77777777" w:rsidR="008717E6" w:rsidRPr="009D768F" w:rsidRDefault="008717E6" w:rsidP="00492D43">
            <w:pPr>
              <w:jc w:val="both"/>
              <w:rPr>
                <w:sz w:val="8"/>
                <w:szCs w:val="4"/>
              </w:rPr>
            </w:pPr>
            <w:r w:rsidRPr="009D768F">
              <w:rPr>
                <w:sz w:val="8"/>
                <w:szCs w:val="4"/>
              </w:rPr>
              <w:t>Currency</w:t>
            </w:r>
          </w:p>
        </w:tc>
        <w:tc>
          <w:tcPr>
            <w:tcW w:w="404" w:type="dxa"/>
          </w:tcPr>
          <w:p w14:paraId="479A0145" w14:textId="77777777" w:rsidR="008717E6" w:rsidRPr="009D768F" w:rsidRDefault="008717E6" w:rsidP="00492D43">
            <w:pPr>
              <w:jc w:val="both"/>
              <w:rPr>
                <w:sz w:val="8"/>
                <w:szCs w:val="4"/>
              </w:rPr>
            </w:pPr>
            <w:r w:rsidRPr="009D768F">
              <w:rPr>
                <w:sz w:val="8"/>
                <w:szCs w:val="4"/>
              </w:rPr>
              <w:t>Amt</w:t>
            </w:r>
          </w:p>
        </w:tc>
        <w:tc>
          <w:tcPr>
            <w:tcW w:w="801" w:type="dxa"/>
            <w:vMerge/>
            <w:shd w:val="clear" w:color="auto" w:fill="79BAE6" w:themeFill="accent4"/>
          </w:tcPr>
          <w:p w14:paraId="7A2FA129" w14:textId="77777777" w:rsidR="008717E6" w:rsidRPr="009D768F" w:rsidRDefault="008717E6" w:rsidP="00492D43">
            <w:pPr>
              <w:jc w:val="both"/>
              <w:rPr>
                <w:sz w:val="8"/>
                <w:szCs w:val="4"/>
              </w:rPr>
            </w:pPr>
          </w:p>
        </w:tc>
        <w:tc>
          <w:tcPr>
            <w:tcW w:w="597" w:type="dxa"/>
            <w:vMerge/>
            <w:shd w:val="clear" w:color="auto" w:fill="79BAE6" w:themeFill="accent4"/>
          </w:tcPr>
          <w:p w14:paraId="10468DB8" w14:textId="77777777" w:rsidR="008717E6" w:rsidRPr="009D768F" w:rsidRDefault="008717E6" w:rsidP="00492D43">
            <w:pPr>
              <w:jc w:val="both"/>
              <w:rPr>
                <w:sz w:val="8"/>
                <w:szCs w:val="4"/>
              </w:rPr>
            </w:pPr>
          </w:p>
        </w:tc>
        <w:tc>
          <w:tcPr>
            <w:tcW w:w="729" w:type="dxa"/>
            <w:vMerge/>
            <w:shd w:val="clear" w:color="auto" w:fill="79BAE6" w:themeFill="accent4"/>
          </w:tcPr>
          <w:p w14:paraId="7DB78E01" w14:textId="77777777" w:rsidR="008717E6" w:rsidRPr="009D768F" w:rsidRDefault="008717E6" w:rsidP="00492D43">
            <w:pPr>
              <w:jc w:val="both"/>
              <w:rPr>
                <w:sz w:val="8"/>
                <w:szCs w:val="4"/>
              </w:rPr>
            </w:pPr>
          </w:p>
        </w:tc>
        <w:tc>
          <w:tcPr>
            <w:tcW w:w="808" w:type="dxa"/>
            <w:vMerge/>
            <w:shd w:val="clear" w:color="auto" w:fill="79BAE6" w:themeFill="accent4"/>
          </w:tcPr>
          <w:p w14:paraId="05CFA51E" w14:textId="77777777" w:rsidR="008717E6" w:rsidRPr="009D768F" w:rsidRDefault="008717E6" w:rsidP="00492D43">
            <w:pPr>
              <w:jc w:val="both"/>
              <w:rPr>
                <w:sz w:val="8"/>
                <w:szCs w:val="4"/>
              </w:rPr>
            </w:pPr>
          </w:p>
        </w:tc>
        <w:tc>
          <w:tcPr>
            <w:tcW w:w="613" w:type="dxa"/>
          </w:tcPr>
          <w:p w14:paraId="09FE20FB" w14:textId="77777777" w:rsidR="008717E6" w:rsidRPr="009D768F" w:rsidRDefault="008717E6" w:rsidP="00492D43">
            <w:pPr>
              <w:jc w:val="both"/>
              <w:rPr>
                <w:sz w:val="8"/>
                <w:szCs w:val="4"/>
              </w:rPr>
            </w:pPr>
            <w:r w:rsidRPr="009D768F">
              <w:rPr>
                <w:sz w:val="8"/>
                <w:szCs w:val="4"/>
              </w:rPr>
              <w:t>Currency</w:t>
            </w:r>
          </w:p>
        </w:tc>
        <w:tc>
          <w:tcPr>
            <w:tcW w:w="546" w:type="dxa"/>
          </w:tcPr>
          <w:p w14:paraId="7543EFAF" w14:textId="77777777" w:rsidR="008717E6" w:rsidRPr="009D768F" w:rsidRDefault="008717E6" w:rsidP="00492D43">
            <w:pPr>
              <w:jc w:val="both"/>
              <w:rPr>
                <w:sz w:val="8"/>
                <w:szCs w:val="4"/>
              </w:rPr>
            </w:pPr>
            <w:r w:rsidRPr="009D768F">
              <w:rPr>
                <w:sz w:val="8"/>
                <w:szCs w:val="4"/>
              </w:rPr>
              <w:t>Amount</w:t>
            </w:r>
          </w:p>
        </w:tc>
        <w:tc>
          <w:tcPr>
            <w:tcW w:w="567" w:type="dxa"/>
            <w:vMerge/>
            <w:shd w:val="clear" w:color="auto" w:fill="79BAE6" w:themeFill="accent4"/>
          </w:tcPr>
          <w:p w14:paraId="4A4EF6BF" w14:textId="77777777" w:rsidR="008717E6" w:rsidRPr="009D768F" w:rsidRDefault="008717E6" w:rsidP="00492D43">
            <w:pPr>
              <w:jc w:val="both"/>
              <w:rPr>
                <w:sz w:val="8"/>
                <w:szCs w:val="4"/>
              </w:rPr>
            </w:pPr>
          </w:p>
        </w:tc>
        <w:tc>
          <w:tcPr>
            <w:tcW w:w="693" w:type="dxa"/>
            <w:vMerge/>
            <w:shd w:val="clear" w:color="auto" w:fill="79BAE6" w:themeFill="accent4"/>
          </w:tcPr>
          <w:p w14:paraId="525CE610" w14:textId="77777777" w:rsidR="008717E6" w:rsidRPr="009D768F" w:rsidRDefault="008717E6" w:rsidP="00492D43">
            <w:pPr>
              <w:jc w:val="both"/>
              <w:rPr>
                <w:sz w:val="8"/>
                <w:szCs w:val="4"/>
              </w:rPr>
            </w:pPr>
          </w:p>
        </w:tc>
        <w:tc>
          <w:tcPr>
            <w:tcW w:w="572" w:type="dxa"/>
            <w:vMerge/>
            <w:shd w:val="clear" w:color="auto" w:fill="79BAE6" w:themeFill="accent4"/>
          </w:tcPr>
          <w:p w14:paraId="50F2C423" w14:textId="77777777" w:rsidR="008717E6" w:rsidRPr="009D768F" w:rsidRDefault="008717E6" w:rsidP="00492D43">
            <w:pPr>
              <w:jc w:val="both"/>
              <w:rPr>
                <w:sz w:val="8"/>
                <w:szCs w:val="4"/>
              </w:rPr>
            </w:pPr>
          </w:p>
        </w:tc>
      </w:tr>
      <w:tr w:rsidR="00B77609" w:rsidRPr="009D768F" w14:paraId="1E1C983B" w14:textId="77777777" w:rsidTr="00951D93">
        <w:tc>
          <w:tcPr>
            <w:tcW w:w="461" w:type="dxa"/>
          </w:tcPr>
          <w:p w14:paraId="23F6C7E2" w14:textId="77777777" w:rsidR="008717E6" w:rsidRPr="009D768F" w:rsidRDefault="008717E6" w:rsidP="00492D43">
            <w:pPr>
              <w:jc w:val="both"/>
              <w:rPr>
                <w:sz w:val="8"/>
                <w:szCs w:val="4"/>
              </w:rPr>
            </w:pPr>
            <w:r w:rsidRPr="009D768F">
              <w:rPr>
                <w:sz w:val="8"/>
                <w:szCs w:val="4"/>
              </w:rPr>
              <w:t>1</w:t>
            </w:r>
          </w:p>
        </w:tc>
        <w:tc>
          <w:tcPr>
            <w:tcW w:w="801" w:type="dxa"/>
          </w:tcPr>
          <w:p w14:paraId="4D5EEE1C" w14:textId="77777777" w:rsidR="008717E6" w:rsidRPr="009D768F" w:rsidRDefault="008717E6" w:rsidP="00492D43">
            <w:pPr>
              <w:jc w:val="both"/>
              <w:rPr>
                <w:sz w:val="8"/>
                <w:szCs w:val="4"/>
              </w:rPr>
            </w:pPr>
            <w:r w:rsidRPr="009D768F">
              <w:rPr>
                <w:sz w:val="8"/>
                <w:szCs w:val="4"/>
              </w:rPr>
              <w:t>Goods</w:t>
            </w:r>
          </w:p>
        </w:tc>
        <w:tc>
          <w:tcPr>
            <w:tcW w:w="801" w:type="dxa"/>
          </w:tcPr>
          <w:p w14:paraId="4DE18D2D" w14:textId="77777777" w:rsidR="008717E6" w:rsidRPr="009D768F" w:rsidRDefault="008717E6" w:rsidP="00492D43">
            <w:pPr>
              <w:jc w:val="both"/>
              <w:rPr>
                <w:sz w:val="8"/>
                <w:szCs w:val="4"/>
              </w:rPr>
            </w:pPr>
          </w:p>
        </w:tc>
        <w:tc>
          <w:tcPr>
            <w:tcW w:w="617" w:type="dxa"/>
          </w:tcPr>
          <w:p w14:paraId="60F1CB7E" w14:textId="77777777" w:rsidR="008717E6" w:rsidRPr="009D768F" w:rsidRDefault="008717E6" w:rsidP="00492D43">
            <w:pPr>
              <w:jc w:val="both"/>
              <w:rPr>
                <w:sz w:val="8"/>
                <w:szCs w:val="4"/>
              </w:rPr>
            </w:pPr>
          </w:p>
        </w:tc>
        <w:tc>
          <w:tcPr>
            <w:tcW w:w="404" w:type="dxa"/>
          </w:tcPr>
          <w:p w14:paraId="371879F0" w14:textId="77777777" w:rsidR="008717E6" w:rsidRPr="009D768F" w:rsidRDefault="008717E6" w:rsidP="00492D43">
            <w:pPr>
              <w:jc w:val="both"/>
              <w:rPr>
                <w:sz w:val="8"/>
                <w:szCs w:val="4"/>
              </w:rPr>
            </w:pPr>
          </w:p>
        </w:tc>
        <w:tc>
          <w:tcPr>
            <w:tcW w:w="801" w:type="dxa"/>
          </w:tcPr>
          <w:p w14:paraId="410ACBDF" w14:textId="77777777" w:rsidR="008717E6" w:rsidRPr="009D768F" w:rsidRDefault="008717E6" w:rsidP="00492D43">
            <w:pPr>
              <w:jc w:val="both"/>
              <w:rPr>
                <w:sz w:val="8"/>
                <w:szCs w:val="4"/>
              </w:rPr>
            </w:pPr>
          </w:p>
        </w:tc>
        <w:tc>
          <w:tcPr>
            <w:tcW w:w="597" w:type="dxa"/>
          </w:tcPr>
          <w:p w14:paraId="563C0220" w14:textId="77777777" w:rsidR="008717E6" w:rsidRPr="009D768F" w:rsidRDefault="008717E6" w:rsidP="00492D43">
            <w:pPr>
              <w:jc w:val="both"/>
              <w:rPr>
                <w:sz w:val="8"/>
                <w:szCs w:val="4"/>
              </w:rPr>
            </w:pPr>
          </w:p>
        </w:tc>
        <w:tc>
          <w:tcPr>
            <w:tcW w:w="729" w:type="dxa"/>
          </w:tcPr>
          <w:p w14:paraId="572A76D7" w14:textId="77777777" w:rsidR="008717E6" w:rsidRPr="009D768F" w:rsidRDefault="008717E6" w:rsidP="00492D43">
            <w:pPr>
              <w:jc w:val="both"/>
              <w:rPr>
                <w:sz w:val="8"/>
                <w:szCs w:val="4"/>
              </w:rPr>
            </w:pPr>
          </w:p>
        </w:tc>
        <w:tc>
          <w:tcPr>
            <w:tcW w:w="808" w:type="dxa"/>
          </w:tcPr>
          <w:p w14:paraId="131E018E" w14:textId="77777777" w:rsidR="008717E6" w:rsidRPr="009D768F" w:rsidRDefault="008717E6" w:rsidP="00492D43">
            <w:pPr>
              <w:jc w:val="both"/>
              <w:rPr>
                <w:sz w:val="8"/>
                <w:szCs w:val="4"/>
              </w:rPr>
            </w:pPr>
          </w:p>
        </w:tc>
        <w:tc>
          <w:tcPr>
            <w:tcW w:w="613" w:type="dxa"/>
          </w:tcPr>
          <w:p w14:paraId="012E6A33" w14:textId="77777777" w:rsidR="008717E6" w:rsidRPr="009D768F" w:rsidRDefault="008717E6" w:rsidP="00492D43">
            <w:pPr>
              <w:jc w:val="both"/>
              <w:rPr>
                <w:sz w:val="8"/>
                <w:szCs w:val="4"/>
              </w:rPr>
            </w:pPr>
          </w:p>
        </w:tc>
        <w:tc>
          <w:tcPr>
            <w:tcW w:w="546" w:type="dxa"/>
          </w:tcPr>
          <w:p w14:paraId="6CACD02F" w14:textId="77777777" w:rsidR="008717E6" w:rsidRPr="009D768F" w:rsidRDefault="008717E6" w:rsidP="00492D43">
            <w:pPr>
              <w:jc w:val="both"/>
              <w:rPr>
                <w:sz w:val="8"/>
                <w:szCs w:val="4"/>
              </w:rPr>
            </w:pPr>
          </w:p>
        </w:tc>
        <w:tc>
          <w:tcPr>
            <w:tcW w:w="567" w:type="dxa"/>
          </w:tcPr>
          <w:p w14:paraId="3CBB9AFB" w14:textId="77777777" w:rsidR="008717E6" w:rsidRPr="009D768F" w:rsidRDefault="008717E6" w:rsidP="00492D43">
            <w:pPr>
              <w:jc w:val="both"/>
              <w:rPr>
                <w:sz w:val="8"/>
                <w:szCs w:val="4"/>
              </w:rPr>
            </w:pPr>
          </w:p>
        </w:tc>
        <w:tc>
          <w:tcPr>
            <w:tcW w:w="693" w:type="dxa"/>
          </w:tcPr>
          <w:p w14:paraId="0435509A" w14:textId="77777777" w:rsidR="008717E6" w:rsidRPr="009D768F" w:rsidRDefault="008717E6" w:rsidP="00492D43">
            <w:pPr>
              <w:jc w:val="both"/>
              <w:rPr>
                <w:sz w:val="8"/>
                <w:szCs w:val="4"/>
              </w:rPr>
            </w:pPr>
          </w:p>
        </w:tc>
        <w:tc>
          <w:tcPr>
            <w:tcW w:w="572" w:type="dxa"/>
          </w:tcPr>
          <w:p w14:paraId="0C61C704" w14:textId="77777777" w:rsidR="008717E6" w:rsidRPr="009D768F" w:rsidRDefault="008717E6" w:rsidP="00492D43">
            <w:pPr>
              <w:jc w:val="both"/>
              <w:rPr>
                <w:sz w:val="8"/>
                <w:szCs w:val="4"/>
              </w:rPr>
            </w:pPr>
          </w:p>
        </w:tc>
      </w:tr>
      <w:tr w:rsidR="00B77609" w:rsidRPr="009D768F" w14:paraId="304BB032" w14:textId="77777777" w:rsidTr="00951D93">
        <w:tc>
          <w:tcPr>
            <w:tcW w:w="461" w:type="dxa"/>
          </w:tcPr>
          <w:p w14:paraId="4A08D69D" w14:textId="77777777" w:rsidR="008717E6" w:rsidRPr="009D768F" w:rsidRDefault="008717E6" w:rsidP="00492D43">
            <w:pPr>
              <w:jc w:val="both"/>
              <w:rPr>
                <w:sz w:val="8"/>
                <w:szCs w:val="4"/>
              </w:rPr>
            </w:pPr>
            <w:r w:rsidRPr="009D768F">
              <w:rPr>
                <w:sz w:val="8"/>
                <w:szCs w:val="4"/>
              </w:rPr>
              <w:t>2</w:t>
            </w:r>
          </w:p>
        </w:tc>
        <w:tc>
          <w:tcPr>
            <w:tcW w:w="801" w:type="dxa"/>
          </w:tcPr>
          <w:p w14:paraId="501E344E" w14:textId="77777777" w:rsidR="008717E6" w:rsidRPr="009D768F" w:rsidRDefault="008717E6" w:rsidP="00492D43">
            <w:pPr>
              <w:jc w:val="both"/>
              <w:rPr>
                <w:sz w:val="8"/>
                <w:szCs w:val="4"/>
              </w:rPr>
            </w:pPr>
            <w:r w:rsidRPr="009D768F">
              <w:rPr>
                <w:sz w:val="8"/>
                <w:szCs w:val="4"/>
              </w:rPr>
              <w:t>Goods</w:t>
            </w:r>
          </w:p>
        </w:tc>
        <w:tc>
          <w:tcPr>
            <w:tcW w:w="801" w:type="dxa"/>
          </w:tcPr>
          <w:p w14:paraId="31C96410" w14:textId="77777777" w:rsidR="008717E6" w:rsidRPr="009D768F" w:rsidRDefault="008717E6" w:rsidP="00492D43">
            <w:pPr>
              <w:jc w:val="both"/>
              <w:rPr>
                <w:sz w:val="8"/>
                <w:szCs w:val="4"/>
              </w:rPr>
            </w:pPr>
          </w:p>
        </w:tc>
        <w:tc>
          <w:tcPr>
            <w:tcW w:w="617" w:type="dxa"/>
          </w:tcPr>
          <w:p w14:paraId="1610777B" w14:textId="77777777" w:rsidR="008717E6" w:rsidRPr="009D768F" w:rsidRDefault="008717E6" w:rsidP="00492D43">
            <w:pPr>
              <w:jc w:val="both"/>
              <w:rPr>
                <w:sz w:val="8"/>
                <w:szCs w:val="4"/>
              </w:rPr>
            </w:pPr>
          </w:p>
        </w:tc>
        <w:tc>
          <w:tcPr>
            <w:tcW w:w="404" w:type="dxa"/>
          </w:tcPr>
          <w:p w14:paraId="10C46FF8" w14:textId="77777777" w:rsidR="008717E6" w:rsidRPr="009D768F" w:rsidRDefault="008717E6" w:rsidP="00492D43">
            <w:pPr>
              <w:jc w:val="both"/>
              <w:rPr>
                <w:sz w:val="8"/>
                <w:szCs w:val="4"/>
              </w:rPr>
            </w:pPr>
          </w:p>
        </w:tc>
        <w:tc>
          <w:tcPr>
            <w:tcW w:w="801" w:type="dxa"/>
          </w:tcPr>
          <w:p w14:paraId="5B083F1B" w14:textId="77777777" w:rsidR="008717E6" w:rsidRPr="009D768F" w:rsidRDefault="008717E6" w:rsidP="00492D43">
            <w:pPr>
              <w:jc w:val="both"/>
              <w:rPr>
                <w:sz w:val="8"/>
                <w:szCs w:val="4"/>
              </w:rPr>
            </w:pPr>
          </w:p>
        </w:tc>
        <w:tc>
          <w:tcPr>
            <w:tcW w:w="597" w:type="dxa"/>
          </w:tcPr>
          <w:p w14:paraId="6669C99F" w14:textId="77777777" w:rsidR="008717E6" w:rsidRPr="009D768F" w:rsidRDefault="008717E6" w:rsidP="00492D43">
            <w:pPr>
              <w:jc w:val="both"/>
              <w:rPr>
                <w:sz w:val="8"/>
                <w:szCs w:val="4"/>
              </w:rPr>
            </w:pPr>
          </w:p>
        </w:tc>
        <w:tc>
          <w:tcPr>
            <w:tcW w:w="729" w:type="dxa"/>
          </w:tcPr>
          <w:p w14:paraId="0368B84D" w14:textId="77777777" w:rsidR="008717E6" w:rsidRPr="009D768F" w:rsidRDefault="008717E6" w:rsidP="00492D43">
            <w:pPr>
              <w:jc w:val="both"/>
              <w:rPr>
                <w:sz w:val="8"/>
                <w:szCs w:val="4"/>
              </w:rPr>
            </w:pPr>
          </w:p>
        </w:tc>
        <w:tc>
          <w:tcPr>
            <w:tcW w:w="808" w:type="dxa"/>
          </w:tcPr>
          <w:p w14:paraId="637305C9" w14:textId="77777777" w:rsidR="008717E6" w:rsidRPr="009D768F" w:rsidRDefault="008717E6" w:rsidP="00492D43">
            <w:pPr>
              <w:jc w:val="both"/>
              <w:rPr>
                <w:sz w:val="8"/>
                <w:szCs w:val="4"/>
              </w:rPr>
            </w:pPr>
          </w:p>
        </w:tc>
        <w:tc>
          <w:tcPr>
            <w:tcW w:w="613" w:type="dxa"/>
          </w:tcPr>
          <w:p w14:paraId="4EB1E97A" w14:textId="77777777" w:rsidR="008717E6" w:rsidRPr="009D768F" w:rsidRDefault="008717E6" w:rsidP="00492D43">
            <w:pPr>
              <w:jc w:val="both"/>
              <w:rPr>
                <w:sz w:val="8"/>
                <w:szCs w:val="4"/>
              </w:rPr>
            </w:pPr>
          </w:p>
        </w:tc>
        <w:tc>
          <w:tcPr>
            <w:tcW w:w="546" w:type="dxa"/>
          </w:tcPr>
          <w:p w14:paraId="1A56D805" w14:textId="77777777" w:rsidR="008717E6" w:rsidRPr="009D768F" w:rsidRDefault="008717E6" w:rsidP="00492D43">
            <w:pPr>
              <w:jc w:val="both"/>
              <w:rPr>
                <w:sz w:val="8"/>
                <w:szCs w:val="4"/>
              </w:rPr>
            </w:pPr>
          </w:p>
        </w:tc>
        <w:tc>
          <w:tcPr>
            <w:tcW w:w="567" w:type="dxa"/>
          </w:tcPr>
          <w:p w14:paraId="10AA0479" w14:textId="77777777" w:rsidR="008717E6" w:rsidRPr="009D768F" w:rsidRDefault="008717E6" w:rsidP="00492D43">
            <w:pPr>
              <w:jc w:val="both"/>
              <w:rPr>
                <w:sz w:val="8"/>
                <w:szCs w:val="4"/>
              </w:rPr>
            </w:pPr>
          </w:p>
        </w:tc>
        <w:tc>
          <w:tcPr>
            <w:tcW w:w="693" w:type="dxa"/>
          </w:tcPr>
          <w:p w14:paraId="657A4276" w14:textId="77777777" w:rsidR="008717E6" w:rsidRPr="009D768F" w:rsidRDefault="008717E6" w:rsidP="00492D43">
            <w:pPr>
              <w:jc w:val="both"/>
              <w:rPr>
                <w:sz w:val="8"/>
                <w:szCs w:val="4"/>
              </w:rPr>
            </w:pPr>
          </w:p>
        </w:tc>
        <w:tc>
          <w:tcPr>
            <w:tcW w:w="572" w:type="dxa"/>
          </w:tcPr>
          <w:p w14:paraId="1E54A507" w14:textId="77777777" w:rsidR="008717E6" w:rsidRPr="009D768F" w:rsidRDefault="008717E6" w:rsidP="00492D43">
            <w:pPr>
              <w:jc w:val="both"/>
              <w:rPr>
                <w:sz w:val="8"/>
                <w:szCs w:val="4"/>
              </w:rPr>
            </w:pPr>
          </w:p>
        </w:tc>
      </w:tr>
      <w:tr w:rsidR="00B77609" w:rsidRPr="009D768F" w14:paraId="61F2DE7B" w14:textId="77777777" w:rsidTr="00951D93">
        <w:tc>
          <w:tcPr>
            <w:tcW w:w="461" w:type="dxa"/>
          </w:tcPr>
          <w:p w14:paraId="62B33FE9" w14:textId="77777777" w:rsidR="008717E6" w:rsidRPr="009D768F" w:rsidRDefault="008717E6" w:rsidP="00492D43">
            <w:pPr>
              <w:jc w:val="both"/>
              <w:rPr>
                <w:sz w:val="8"/>
                <w:szCs w:val="4"/>
              </w:rPr>
            </w:pPr>
            <w:r w:rsidRPr="009D768F">
              <w:rPr>
                <w:sz w:val="8"/>
                <w:szCs w:val="4"/>
              </w:rPr>
              <w:t>3</w:t>
            </w:r>
          </w:p>
        </w:tc>
        <w:tc>
          <w:tcPr>
            <w:tcW w:w="801" w:type="dxa"/>
          </w:tcPr>
          <w:p w14:paraId="11A7AE01" w14:textId="77777777" w:rsidR="008717E6" w:rsidRPr="009D768F" w:rsidRDefault="008717E6" w:rsidP="00492D43">
            <w:pPr>
              <w:jc w:val="both"/>
              <w:rPr>
                <w:sz w:val="8"/>
                <w:szCs w:val="4"/>
              </w:rPr>
            </w:pPr>
            <w:r w:rsidRPr="009D768F">
              <w:rPr>
                <w:sz w:val="8"/>
                <w:szCs w:val="4"/>
              </w:rPr>
              <w:t>Works</w:t>
            </w:r>
          </w:p>
        </w:tc>
        <w:tc>
          <w:tcPr>
            <w:tcW w:w="801" w:type="dxa"/>
          </w:tcPr>
          <w:p w14:paraId="68CB2677" w14:textId="77777777" w:rsidR="008717E6" w:rsidRPr="009D768F" w:rsidRDefault="008717E6" w:rsidP="00492D43">
            <w:pPr>
              <w:jc w:val="both"/>
              <w:rPr>
                <w:sz w:val="8"/>
                <w:szCs w:val="4"/>
              </w:rPr>
            </w:pPr>
          </w:p>
        </w:tc>
        <w:tc>
          <w:tcPr>
            <w:tcW w:w="617" w:type="dxa"/>
          </w:tcPr>
          <w:p w14:paraId="548F95B8" w14:textId="77777777" w:rsidR="008717E6" w:rsidRPr="009D768F" w:rsidRDefault="008717E6" w:rsidP="00492D43">
            <w:pPr>
              <w:jc w:val="both"/>
              <w:rPr>
                <w:sz w:val="8"/>
                <w:szCs w:val="4"/>
              </w:rPr>
            </w:pPr>
          </w:p>
        </w:tc>
        <w:tc>
          <w:tcPr>
            <w:tcW w:w="404" w:type="dxa"/>
          </w:tcPr>
          <w:p w14:paraId="236FA2AA" w14:textId="77777777" w:rsidR="008717E6" w:rsidRPr="009D768F" w:rsidRDefault="008717E6" w:rsidP="00492D43">
            <w:pPr>
              <w:jc w:val="both"/>
              <w:rPr>
                <w:sz w:val="8"/>
                <w:szCs w:val="4"/>
              </w:rPr>
            </w:pPr>
          </w:p>
        </w:tc>
        <w:tc>
          <w:tcPr>
            <w:tcW w:w="801" w:type="dxa"/>
          </w:tcPr>
          <w:p w14:paraId="0CC0200A" w14:textId="77777777" w:rsidR="008717E6" w:rsidRPr="009D768F" w:rsidRDefault="008717E6" w:rsidP="00492D43">
            <w:pPr>
              <w:jc w:val="both"/>
              <w:rPr>
                <w:sz w:val="8"/>
                <w:szCs w:val="4"/>
              </w:rPr>
            </w:pPr>
          </w:p>
        </w:tc>
        <w:tc>
          <w:tcPr>
            <w:tcW w:w="597" w:type="dxa"/>
          </w:tcPr>
          <w:p w14:paraId="4199CFA9" w14:textId="77777777" w:rsidR="008717E6" w:rsidRPr="009D768F" w:rsidRDefault="008717E6" w:rsidP="00492D43">
            <w:pPr>
              <w:jc w:val="both"/>
              <w:rPr>
                <w:sz w:val="8"/>
                <w:szCs w:val="4"/>
              </w:rPr>
            </w:pPr>
          </w:p>
        </w:tc>
        <w:tc>
          <w:tcPr>
            <w:tcW w:w="729" w:type="dxa"/>
          </w:tcPr>
          <w:p w14:paraId="44C070CB" w14:textId="77777777" w:rsidR="008717E6" w:rsidRPr="009D768F" w:rsidRDefault="008717E6" w:rsidP="00492D43">
            <w:pPr>
              <w:jc w:val="both"/>
              <w:rPr>
                <w:sz w:val="8"/>
                <w:szCs w:val="4"/>
              </w:rPr>
            </w:pPr>
          </w:p>
        </w:tc>
        <w:tc>
          <w:tcPr>
            <w:tcW w:w="808" w:type="dxa"/>
          </w:tcPr>
          <w:p w14:paraId="25B3F2E4" w14:textId="77777777" w:rsidR="008717E6" w:rsidRPr="009D768F" w:rsidRDefault="008717E6" w:rsidP="00492D43">
            <w:pPr>
              <w:jc w:val="both"/>
              <w:rPr>
                <w:sz w:val="8"/>
                <w:szCs w:val="4"/>
              </w:rPr>
            </w:pPr>
          </w:p>
        </w:tc>
        <w:tc>
          <w:tcPr>
            <w:tcW w:w="613" w:type="dxa"/>
          </w:tcPr>
          <w:p w14:paraId="0379D1D3" w14:textId="77777777" w:rsidR="008717E6" w:rsidRPr="009D768F" w:rsidRDefault="008717E6" w:rsidP="00492D43">
            <w:pPr>
              <w:jc w:val="both"/>
              <w:rPr>
                <w:sz w:val="8"/>
                <w:szCs w:val="4"/>
              </w:rPr>
            </w:pPr>
          </w:p>
        </w:tc>
        <w:tc>
          <w:tcPr>
            <w:tcW w:w="546" w:type="dxa"/>
          </w:tcPr>
          <w:p w14:paraId="73733995" w14:textId="77777777" w:rsidR="008717E6" w:rsidRPr="009D768F" w:rsidRDefault="008717E6" w:rsidP="00492D43">
            <w:pPr>
              <w:jc w:val="both"/>
              <w:rPr>
                <w:sz w:val="8"/>
                <w:szCs w:val="4"/>
              </w:rPr>
            </w:pPr>
          </w:p>
        </w:tc>
        <w:tc>
          <w:tcPr>
            <w:tcW w:w="567" w:type="dxa"/>
          </w:tcPr>
          <w:p w14:paraId="2674F03B" w14:textId="77777777" w:rsidR="008717E6" w:rsidRPr="009D768F" w:rsidRDefault="008717E6" w:rsidP="00492D43">
            <w:pPr>
              <w:jc w:val="both"/>
              <w:rPr>
                <w:sz w:val="8"/>
                <w:szCs w:val="4"/>
              </w:rPr>
            </w:pPr>
          </w:p>
        </w:tc>
        <w:tc>
          <w:tcPr>
            <w:tcW w:w="693" w:type="dxa"/>
          </w:tcPr>
          <w:p w14:paraId="6F30DEDF" w14:textId="77777777" w:rsidR="008717E6" w:rsidRPr="009D768F" w:rsidRDefault="008717E6" w:rsidP="00492D43">
            <w:pPr>
              <w:jc w:val="both"/>
              <w:rPr>
                <w:sz w:val="8"/>
                <w:szCs w:val="4"/>
              </w:rPr>
            </w:pPr>
          </w:p>
        </w:tc>
        <w:tc>
          <w:tcPr>
            <w:tcW w:w="572" w:type="dxa"/>
          </w:tcPr>
          <w:p w14:paraId="40E3103E" w14:textId="77777777" w:rsidR="008717E6" w:rsidRPr="009D768F" w:rsidRDefault="008717E6" w:rsidP="00492D43">
            <w:pPr>
              <w:jc w:val="both"/>
              <w:rPr>
                <w:sz w:val="8"/>
                <w:szCs w:val="4"/>
              </w:rPr>
            </w:pPr>
          </w:p>
        </w:tc>
      </w:tr>
      <w:tr w:rsidR="00B77609" w:rsidRPr="009D768F" w14:paraId="4C808BF2" w14:textId="77777777" w:rsidTr="00951D93">
        <w:tc>
          <w:tcPr>
            <w:tcW w:w="461" w:type="dxa"/>
          </w:tcPr>
          <w:p w14:paraId="3D4E0B38" w14:textId="77777777" w:rsidR="008717E6" w:rsidRPr="009D768F" w:rsidRDefault="008717E6" w:rsidP="00492D43">
            <w:pPr>
              <w:jc w:val="both"/>
              <w:rPr>
                <w:sz w:val="8"/>
                <w:szCs w:val="4"/>
              </w:rPr>
            </w:pPr>
            <w:r w:rsidRPr="009D768F">
              <w:rPr>
                <w:sz w:val="8"/>
                <w:szCs w:val="4"/>
              </w:rPr>
              <w:t>4</w:t>
            </w:r>
          </w:p>
        </w:tc>
        <w:tc>
          <w:tcPr>
            <w:tcW w:w="801" w:type="dxa"/>
          </w:tcPr>
          <w:p w14:paraId="76114AD1" w14:textId="77777777" w:rsidR="008717E6" w:rsidRPr="009D768F" w:rsidRDefault="008717E6" w:rsidP="00492D43">
            <w:pPr>
              <w:jc w:val="both"/>
              <w:rPr>
                <w:sz w:val="8"/>
                <w:szCs w:val="4"/>
              </w:rPr>
            </w:pPr>
            <w:r w:rsidRPr="009D768F">
              <w:rPr>
                <w:sz w:val="8"/>
                <w:szCs w:val="4"/>
              </w:rPr>
              <w:t>Works</w:t>
            </w:r>
          </w:p>
        </w:tc>
        <w:tc>
          <w:tcPr>
            <w:tcW w:w="801" w:type="dxa"/>
          </w:tcPr>
          <w:p w14:paraId="10702E36" w14:textId="77777777" w:rsidR="008717E6" w:rsidRPr="009D768F" w:rsidRDefault="008717E6" w:rsidP="00492D43">
            <w:pPr>
              <w:jc w:val="both"/>
              <w:rPr>
                <w:sz w:val="8"/>
                <w:szCs w:val="4"/>
              </w:rPr>
            </w:pPr>
          </w:p>
        </w:tc>
        <w:tc>
          <w:tcPr>
            <w:tcW w:w="617" w:type="dxa"/>
          </w:tcPr>
          <w:p w14:paraId="3AA991E1" w14:textId="77777777" w:rsidR="008717E6" w:rsidRPr="009D768F" w:rsidRDefault="008717E6" w:rsidP="00492D43">
            <w:pPr>
              <w:jc w:val="both"/>
              <w:rPr>
                <w:sz w:val="8"/>
                <w:szCs w:val="4"/>
              </w:rPr>
            </w:pPr>
          </w:p>
        </w:tc>
        <w:tc>
          <w:tcPr>
            <w:tcW w:w="404" w:type="dxa"/>
          </w:tcPr>
          <w:p w14:paraId="164E2A6D" w14:textId="77777777" w:rsidR="008717E6" w:rsidRPr="009D768F" w:rsidRDefault="008717E6" w:rsidP="00492D43">
            <w:pPr>
              <w:jc w:val="both"/>
              <w:rPr>
                <w:sz w:val="8"/>
                <w:szCs w:val="4"/>
              </w:rPr>
            </w:pPr>
          </w:p>
        </w:tc>
        <w:tc>
          <w:tcPr>
            <w:tcW w:w="801" w:type="dxa"/>
          </w:tcPr>
          <w:p w14:paraId="4FBE483A" w14:textId="77777777" w:rsidR="008717E6" w:rsidRPr="009D768F" w:rsidRDefault="008717E6" w:rsidP="00492D43">
            <w:pPr>
              <w:jc w:val="both"/>
              <w:rPr>
                <w:sz w:val="8"/>
                <w:szCs w:val="4"/>
              </w:rPr>
            </w:pPr>
          </w:p>
        </w:tc>
        <w:tc>
          <w:tcPr>
            <w:tcW w:w="597" w:type="dxa"/>
          </w:tcPr>
          <w:p w14:paraId="51E5AE7D" w14:textId="77777777" w:rsidR="008717E6" w:rsidRPr="009D768F" w:rsidRDefault="008717E6" w:rsidP="00492D43">
            <w:pPr>
              <w:jc w:val="both"/>
              <w:rPr>
                <w:sz w:val="8"/>
                <w:szCs w:val="4"/>
              </w:rPr>
            </w:pPr>
          </w:p>
        </w:tc>
        <w:tc>
          <w:tcPr>
            <w:tcW w:w="729" w:type="dxa"/>
          </w:tcPr>
          <w:p w14:paraId="7363CDF2" w14:textId="77777777" w:rsidR="008717E6" w:rsidRPr="009D768F" w:rsidRDefault="008717E6" w:rsidP="00492D43">
            <w:pPr>
              <w:jc w:val="both"/>
              <w:rPr>
                <w:sz w:val="8"/>
                <w:szCs w:val="4"/>
              </w:rPr>
            </w:pPr>
          </w:p>
        </w:tc>
        <w:tc>
          <w:tcPr>
            <w:tcW w:w="808" w:type="dxa"/>
          </w:tcPr>
          <w:p w14:paraId="56E0A344" w14:textId="77777777" w:rsidR="008717E6" w:rsidRPr="009D768F" w:rsidRDefault="008717E6" w:rsidP="00492D43">
            <w:pPr>
              <w:jc w:val="both"/>
              <w:rPr>
                <w:sz w:val="8"/>
                <w:szCs w:val="4"/>
              </w:rPr>
            </w:pPr>
          </w:p>
        </w:tc>
        <w:tc>
          <w:tcPr>
            <w:tcW w:w="613" w:type="dxa"/>
          </w:tcPr>
          <w:p w14:paraId="02E44657" w14:textId="77777777" w:rsidR="008717E6" w:rsidRPr="009D768F" w:rsidRDefault="008717E6" w:rsidP="00492D43">
            <w:pPr>
              <w:jc w:val="both"/>
              <w:rPr>
                <w:sz w:val="8"/>
                <w:szCs w:val="4"/>
              </w:rPr>
            </w:pPr>
          </w:p>
        </w:tc>
        <w:tc>
          <w:tcPr>
            <w:tcW w:w="546" w:type="dxa"/>
          </w:tcPr>
          <w:p w14:paraId="0A6B3AE5" w14:textId="77777777" w:rsidR="008717E6" w:rsidRPr="009D768F" w:rsidRDefault="008717E6" w:rsidP="00492D43">
            <w:pPr>
              <w:jc w:val="both"/>
              <w:rPr>
                <w:sz w:val="8"/>
                <w:szCs w:val="4"/>
              </w:rPr>
            </w:pPr>
          </w:p>
        </w:tc>
        <w:tc>
          <w:tcPr>
            <w:tcW w:w="567" w:type="dxa"/>
          </w:tcPr>
          <w:p w14:paraId="4EBF1B04" w14:textId="77777777" w:rsidR="008717E6" w:rsidRPr="009D768F" w:rsidRDefault="008717E6" w:rsidP="00492D43">
            <w:pPr>
              <w:jc w:val="both"/>
              <w:rPr>
                <w:sz w:val="8"/>
                <w:szCs w:val="4"/>
              </w:rPr>
            </w:pPr>
          </w:p>
        </w:tc>
        <w:tc>
          <w:tcPr>
            <w:tcW w:w="693" w:type="dxa"/>
          </w:tcPr>
          <w:p w14:paraId="147C3F4A" w14:textId="77777777" w:rsidR="008717E6" w:rsidRPr="009D768F" w:rsidRDefault="008717E6" w:rsidP="00492D43">
            <w:pPr>
              <w:jc w:val="both"/>
              <w:rPr>
                <w:sz w:val="8"/>
                <w:szCs w:val="4"/>
              </w:rPr>
            </w:pPr>
          </w:p>
        </w:tc>
        <w:tc>
          <w:tcPr>
            <w:tcW w:w="572" w:type="dxa"/>
          </w:tcPr>
          <w:p w14:paraId="7D94B213" w14:textId="77777777" w:rsidR="008717E6" w:rsidRPr="009D768F" w:rsidRDefault="008717E6" w:rsidP="00492D43">
            <w:pPr>
              <w:jc w:val="both"/>
              <w:rPr>
                <w:sz w:val="8"/>
                <w:szCs w:val="4"/>
              </w:rPr>
            </w:pPr>
          </w:p>
        </w:tc>
      </w:tr>
      <w:tr w:rsidR="00B77609" w:rsidRPr="009D768F" w14:paraId="45771B2C" w14:textId="77777777" w:rsidTr="00951D93">
        <w:tc>
          <w:tcPr>
            <w:tcW w:w="461" w:type="dxa"/>
          </w:tcPr>
          <w:p w14:paraId="7A85A54B" w14:textId="77777777" w:rsidR="008717E6" w:rsidRPr="009D768F" w:rsidRDefault="008717E6" w:rsidP="00492D43">
            <w:pPr>
              <w:jc w:val="both"/>
              <w:rPr>
                <w:sz w:val="8"/>
                <w:szCs w:val="4"/>
              </w:rPr>
            </w:pPr>
            <w:r w:rsidRPr="009D768F">
              <w:rPr>
                <w:sz w:val="8"/>
                <w:szCs w:val="4"/>
              </w:rPr>
              <w:t>5</w:t>
            </w:r>
          </w:p>
        </w:tc>
        <w:tc>
          <w:tcPr>
            <w:tcW w:w="801" w:type="dxa"/>
          </w:tcPr>
          <w:p w14:paraId="74231B0A" w14:textId="77777777" w:rsidR="008717E6" w:rsidRPr="009D768F" w:rsidRDefault="008717E6" w:rsidP="00492D43">
            <w:pPr>
              <w:jc w:val="both"/>
              <w:rPr>
                <w:sz w:val="8"/>
                <w:szCs w:val="4"/>
              </w:rPr>
            </w:pPr>
            <w:r w:rsidRPr="009D768F">
              <w:rPr>
                <w:sz w:val="8"/>
                <w:szCs w:val="4"/>
              </w:rPr>
              <w:t>Services</w:t>
            </w:r>
          </w:p>
        </w:tc>
        <w:tc>
          <w:tcPr>
            <w:tcW w:w="801" w:type="dxa"/>
          </w:tcPr>
          <w:p w14:paraId="01D144F3" w14:textId="77777777" w:rsidR="008717E6" w:rsidRPr="009D768F" w:rsidRDefault="008717E6" w:rsidP="00492D43">
            <w:pPr>
              <w:jc w:val="both"/>
              <w:rPr>
                <w:sz w:val="8"/>
                <w:szCs w:val="4"/>
              </w:rPr>
            </w:pPr>
          </w:p>
        </w:tc>
        <w:tc>
          <w:tcPr>
            <w:tcW w:w="617" w:type="dxa"/>
          </w:tcPr>
          <w:p w14:paraId="544ECA8F" w14:textId="77777777" w:rsidR="008717E6" w:rsidRPr="009D768F" w:rsidRDefault="008717E6" w:rsidP="00492D43">
            <w:pPr>
              <w:jc w:val="both"/>
              <w:rPr>
                <w:sz w:val="8"/>
                <w:szCs w:val="4"/>
              </w:rPr>
            </w:pPr>
          </w:p>
        </w:tc>
        <w:tc>
          <w:tcPr>
            <w:tcW w:w="404" w:type="dxa"/>
          </w:tcPr>
          <w:p w14:paraId="6DBDB733" w14:textId="77777777" w:rsidR="008717E6" w:rsidRPr="009D768F" w:rsidRDefault="008717E6" w:rsidP="00492D43">
            <w:pPr>
              <w:jc w:val="both"/>
              <w:rPr>
                <w:sz w:val="8"/>
                <w:szCs w:val="4"/>
              </w:rPr>
            </w:pPr>
          </w:p>
        </w:tc>
        <w:tc>
          <w:tcPr>
            <w:tcW w:w="801" w:type="dxa"/>
          </w:tcPr>
          <w:p w14:paraId="222A1BE9" w14:textId="77777777" w:rsidR="008717E6" w:rsidRPr="009D768F" w:rsidRDefault="008717E6" w:rsidP="00492D43">
            <w:pPr>
              <w:jc w:val="both"/>
              <w:rPr>
                <w:sz w:val="8"/>
                <w:szCs w:val="4"/>
              </w:rPr>
            </w:pPr>
          </w:p>
        </w:tc>
        <w:tc>
          <w:tcPr>
            <w:tcW w:w="597" w:type="dxa"/>
          </w:tcPr>
          <w:p w14:paraId="447D8133" w14:textId="77777777" w:rsidR="008717E6" w:rsidRPr="009D768F" w:rsidRDefault="008717E6" w:rsidP="00492D43">
            <w:pPr>
              <w:jc w:val="both"/>
              <w:rPr>
                <w:sz w:val="8"/>
                <w:szCs w:val="4"/>
              </w:rPr>
            </w:pPr>
          </w:p>
        </w:tc>
        <w:tc>
          <w:tcPr>
            <w:tcW w:w="729" w:type="dxa"/>
          </w:tcPr>
          <w:p w14:paraId="1DD26D47" w14:textId="77777777" w:rsidR="008717E6" w:rsidRPr="009D768F" w:rsidRDefault="008717E6" w:rsidP="00492D43">
            <w:pPr>
              <w:jc w:val="both"/>
              <w:rPr>
                <w:sz w:val="8"/>
                <w:szCs w:val="4"/>
              </w:rPr>
            </w:pPr>
          </w:p>
        </w:tc>
        <w:tc>
          <w:tcPr>
            <w:tcW w:w="808" w:type="dxa"/>
          </w:tcPr>
          <w:p w14:paraId="2CB6F7EA" w14:textId="77777777" w:rsidR="008717E6" w:rsidRPr="009D768F" w:rsidRDefault="008717E6" w:rsidP="00492D43">
            <w:pPr>
              <w:jc w:val="both"/>
              <w:rPr>
                <w:sz w:val="8"/>
                <w:szCs w:val="4"/>
              </w:rPr>
            </w:pPr>
          </w:p>
        </w:tc>
        <w:tc>
          <w:tcPr>
            <w:tcW w:w="613" w:type="dxa"/>
          </w:tcPr>
          <w:p w14:paraId="02518B8D" w14:textId="77777777" w:rsidR="008717E6" w:rsidRPr="009D768F" w:rsidRDefault="008717E6" w:rsidP="00492D43">
            <w:pPr>
              <w:jc w:val="both"/>
              <w:rPr>
                <w:sz w:val="8"/>
                <w:szCs w:val="4"/>
              </w:rPr>
            </w:pPr>
          </w:p>
        </w:tc>
        <w:tc>
          <w:tcPr>
            <w:tcW w:w="546" w:type="dxa"/>
          </w:tcPr>
          <w:p w14:paraId="0D6354E7" w14:textId="77777777" w:rsidR="008717E6" w:rsidRPr="009D768F" w:rsidRDefault="008717E6" w:rsidP="00492D43">
            <w:pPr>
              <w:jc w:val="both"/>
              <w:rPr>
                <w:sz w:val="8"/>
                <w:szCs w:val="4"/>
              </w:rPr>
            </w:pPr>
          </w:p>
        </w:tc>
        <w:tc>
          <w:tcPr>
            <w:tcW w:w="567" w:type="dxa"/>
          </w:tcPr>
          <w:p w14:paraId="36BCC9A2" w14:textId="77777777" w:rsidR="008717E6" w:rsidRPr="009D768F" w:rsidRDefault="008717E6" w:rsidP="00492D43">
            <w:pPr>
              <w:jc w:val="both"/>
              <w:rPr>
                <w:sz w:val="8"/>
                <w:szCs w:val="4"/>
              </w:rPr>
            </w:pPr>
          </w:p>
        </w:tc>
        <w:tc>
          <w:tcPr>
            <w:tcW w:w="693" w:type="dxa"/>
          </w:tcPr>
          <w:p w14:paraId="039020AD" w14:textId="77777777" w:rsidR="008717E6" w:rsidRPr="009D768F" w:rsidRDefault="008717E6" w:rsidP="00492D43">
            <w:pPr>
              <w:jc w:val="both"/>
              <w:rPr>
                <w:sz w:val="8"/>
                <w:szCs w:val="4"/>
              </w:rPr>
            </w:pPr>
          </w:p>
        </w:tc>
        <w:tc>
          <w:tcPr>
            <w:tcW w:w="572" w:type="dxa"/>
          </w:tcPr>
          <w:p w14:paraId="4B4231A3" w14:textId="77777777" w:rsidR="008717E6" w:rsidRPr="009D768F" w:rsidRDefault="008717E6" w:rsidP="00492D43">
            <w:pPr>
              <w:jc w:val="both"/>
              <w:rPr>
                <w:sz w:val="8"/>
                <w:szCs w:val="4"/>
              </w:rPr>
            </w:pPr>
          </w:p>
        </w:tc>
      </w:tr>
      <w:tr w:rsidR="00B77609" w:rsidRPr="009D768F" w14:paraId="78DF7311" w14:textId="77777777" w:rsidTr="00951D93">
        <w:tc>
          <w:tcPr>
            <w:tcW w:w="461" w:type="dxa"/>
          </w:tcPr>
          <w:p w14:paraId="055A427A" w14:textId="77777777" w:rsidR="008717E6" w:rsidRPr="009D768F" w:rsidRDefault="008717E6" w:rsidP="00492D43">
            <w:pPr>
              <w:jc w:val="both"/>
              <w:rPr>
                <w:sz w:val="8"/>
                <w:szCs w:val="4"/>
              </w:rPr>
            </w:pPr>
            <w:r w:rsidRPr="009D768F">
              <w:rPr>
                <w:sz w:val="8"/>
                <w:szCs w:val="4"/>
              </w:rPr>
              <w:t>6</w:t>
            </w:r>
          </w:p>
        </w:tc>
        <w:tc>
          <w:tcPr>
            <w:tcW w:w="801" w:type="dxa"/>
          </w:tcPr>
          <w:p w14:paraId="72B4ED7A" w14:textId="77777777" w:rsidR="008717E6" w:rsidRPr="009D768F" w:rsidRDefault="008717E6" w:rsidP="00492D43">
            <w:pPr>
              <w:jc w:val="both"/>
              <w:rPr>
                <w:sz w:val="8"/>
                <w:szCs w:val="4"/>
              </w:rPr>
            </w:pPr>
            <w:r w:rsidRPr="009D768F">
              <w:rPr>
                <w:sz w:val="8"/>
                <w:szCs w:val="4"/>
              </w:rPr>
              <w:t>Consulting Firm</w:t>
            </w:r>
          </w:p>
        </w:tc>
        <w:tc>
          <w:tcPr>
            <w:tcW w:w="801" w:type="dxa"/>
          </w:tcPr>
          <w:p w14:paraId="22075323" w14:textId="77777777" w:rsidR="008717E6" w:rsidRPr="009D768F" w:rsidRDefault="008717E6" w:rsidP="00492D43">
            <w:pPr>
              <w:jc w:val="both"/>
              <w:rPr>
                <w:sz w:val="8"/>
                <w:szCs w:val="4"/>
              </w:rPr>
            </w:pPr>
          </w:p>
        </w:tc>
        <w:tc>
          <w:tcPr>
            <w:tcW w:w="617" w:type="dxa"/>
          </w:tcPr>
          <w:p w14:paraId="0E0D3C43" w14:textId="77777777" w:rsidR="008717E6" w:rsidRPr="009D768F" w:rsidRDefault="008717E6" w:rsidP="00492D43">
            <w:pPr>
              <w:jc w:val="both"/>
              <w:rPr>
                <w:sz w:val="8"/>
                <w:szCs w:val="4"/>
              </w:rPr>
            </w:pPr>
          </w:p>
        </w:tc>
        <w:tc>
          <w:tcPr>
            <w:tcW w:w="404" w:type="dxa"/>
          </w:tcPr>
          <w:p w14:paraId="2CCD81F3" w14:textId="77777777" w:rsidR="008717E6" w:rsidRPr="009D768F" w:rsidRDefault="008717E6" w:rsidP="00492D43">
            <w:pPr>
              <w:jc w:val="both"/>
              <w:rPr>
                <w:sz w:val="8"/>
                <w:szCs w:val="4"/>
              </w:rPr>
            </w:pPr>
          </w:p>
        </w:tc>
        <w:tc>
          <w:tcPr>
            <w:tcW w:w="801" w:type="dxa"/>
          </w:tcPr>
          <w:p w14:paraId="62FF162D" w14:textId="77777777" w:rsidR="008717E6" w:rsidRPr="009D768F" w:rsidRDefault="008717E6" w:rsidP="00492D43">
            <w:pPr>
              <w:jc w:val="both"/>
              <w:rPr>
                <w:sz w:val="8"/>
                <w:szCs w:val="4"/>
              </w:rPr>
            </w:pPr>
          </w:p>
        </w:tc>
        <w:tc>
          <w:tcPr>
            <w:tcW w:w="597" w:type="dxa"/>
          </w:tcPr>
          <w:p w14:paraId="6F02A073" w14:textId="77777777" w:rsidR="008717E6" w:rsidRPr="009D768F" w:rsidRDefault="008717E6" w:rsidP="00492D43">
            <w:pPr>
              <w:jc w:val="both"/>
              <w:rPr>
                <w:sz w:val="8"/>
                <w:szCs w:val="4"/>
              </w:rPr>
            </w:pPr>
          </w:p>
        </w:tc>
        <w:tc>
          <w:tcPr>
            <w:tcW w:w="729" w:type="dxa"/>
          </w:tcPr>
          <w:p w14:paraId="52D24F64" w14:textId="77777777" w:rsidR="008717E6" w:rsidRPr="009D768F" w:rsidRDefault="008717E6" w:rsidP="00492D43">
            <w:pPr>
              <w:jc w:val="both"/>
              <w:rPr>
                <w:sz w:val="8"/>
                <w:szCs w:val="4"/>
              </w:rPr>
            </w:pPr>
          </w:p>
        </w:tc>
        <w:tc>
          <w:tcPr>
            <w:tcW w:w="808" w:type="dxa"/>
          </w:tcPr>
          <w:p w14:paraId="693C93A8" w14:textId="77777777" w:rsidR="008717E6" w:rsidRPr="009D768F" w:rsidRDefault="008717E6" w:rsidP="00492D43">
            <w:pPr>
              <w:jc w:val="both"/>
              <w:rPr>
                <w:sz w:val="8"/>
                <w:szCs w:val="4"/>
              </w:rPr>
            </w:pPr>
          </w:p>
        </w:tc>
        <w:tc>
          <w:tcPr>
            <w:tcW w:w="613" w:type="dxa"/>
          </w:tcPr>
          <w:p w14:paraId="53F97630" w14:textId="77777777" w:rsidR="008717E6" w:rsidRPr="009D768F" w:rsidRDefault="008717E6" w:rsidP="00492D43">
            <w:pPr>
              <w:jc w:val="both"/>
              <w:rPr>
                <w:sz w:val="8"/>
                <w:szCs w:val="4"/>
              </w:rPr>
            </w:pPr>
          </w:p>
        </w:tc>
        <w:tc>
          <w:tcPr>
            <w:tcW w:w="546" w:type="dxa"/>
          </w:tcPr>
          <w:p w14:paraId="2437E755" w14:textId="77777777" w:rsidR="008717E6" w:rsidRPr="009D768F" w:rsidRDefault="008717E6" w:rsidP="00492D43">
            <w:pPr>
              <w:jc w:val="both"/>
              <w:rPr>
                <w:sz w:val="8"/>
                <w:szCs w:val="4"/>
              </w:rPr>
            </w:pPr>
          </w:p>
        </w:tc>
        <w:tc>
          <w:tcPr>
            <w:tcW w:w="567" w:type="dxa"/>
          </w:tcPr>
          <w:p w14:paraId="0FB25DD5" w14:textId="77777777" w:rsidR="008717E6" w:rsidRPr="009D768F" w:rsidRDefault="008717E6" w:rsidP="00492D43">
            <w:pPr>
              <w:jc w:val="both"/>
              <w:rPr>
                <w:sz w:val="8"/>
                <w:szCs w:val="4"/>
              </w:rPr>
            </w:pPr>
          </w:p>
        </w:tc>
        <w:tc>
          <w:tcPr>
            <w:tcW w:w="693" w:type="dxa"/>
          </w:tcPr>
          <w:p w14:paraId="48C65F76" w14:textId="77777777" w:rsidR="008717E6" w:rsidRPr="009D768F" w:rsidRDefault="008717E6" w:rsidP="00492D43">
            <w:pPr>
              <w:jc w:val="both"/>
              <w:rPr>
                <w:sz w:val="8"/>
                <w:szCs w:val="4"/>
              </w:rPr>
            </w:pPr>
          </w:p>
        </w:tc>
        <w:tc>
          <w:tcPr>
            <w:tcW w:w="572" w:type="dxa"/>
          </w:tcPr>
          <w:p w14:paraId="7D491CB6" w14:textId="77777777" w:rsidR="008717E6" w:rsidRPr="009D768F" w:rsidRDefault="008717E6" w:rsidP="00492D43">
            <w:pPr>
              <w:jc w:val="both"/>
              <w:rPr>
                <w:sz w:val="8"/>
                <w:szCs w:val="4"/>
              </w:rPr>
            </w:pPr>
          </w:p>
        </w:tc>
      </w:tr>
      <w:tr w:rsidR="00B77609" w:rsidRPr="009D768F" w14:paraId="5C1E905B" w14:textId="77777777" w:rsidTr="00951D93">
        <w:tc>
          <w:tcPr>
            <w:tcW w:w="461" w:type="dxa"/>
          </w:tcPr>
          <w:p w14:paraId="2F4E443E" w14:textId="77777777" w:rsidR="008717E6" w:rsidRPr="009D768F" w:rsidRDefault="008717E6" w:rsidP="00492D43">
            <w:pPr>
              <w:jc w:val="both"/>
              <w:rPr>
                <w:sz w:val="8"/>
                <w:szCs w:val="4"/>
              </w:rPr>
            </w:pPr>
            <w:r w:rsidRPr="009D768F">
              <w:rPr>
                <w:sz w:val="8"/>
                <w:szCs w:val="4"/>
              </w:rPr>
              <w:t>7</w:t>
            </w:r>
          </w:p>
        </w:tc>
        <w:tc>
          <w:tcPr>
            <w:tcW w:w="801" w:type="dxa"/>
          </w:tcPr>
          <w:p w14:paraId="689CDC1B" w14:textId="77777777" w:rsidR="008717E6" w:rsidRPr="009D768F" w:rsidRDefault="008717E6" w:rsidP="00492D43">
            <w:pPr>
              <w:jc w:val="both"/>
              <w:rPr>
                <w:sz w:val="8"/>
                <w:szCs w:val="4"/>
              </w:rPr>
            </w:pPr>
            <w:r w:rsidRPr="009D768F">
              <w:rPr>
                <w:sz w:val="8"/>
                <w:szCs w:val="4"/>
              </w:rPr>
              <w:t>Consulting Firm</w:t>
            </w:r>
          </w:p>
        </w:tc>
        <w:tc>
          <w:tcPr>
            <w:tcW w:w="801" w:type="dxa"/>
          </w:tcPr>
          <w:p w14:paraId="64B4F2FD" w14:textId="77777777" w:rsidR="008717E6" w:rsidRPr="009D768F" w:rsidRDefault="008717E6" w:rsidP="00492D43">
            <w:pPr>
              <w:jc w:val="both"/>
              <w:rPr>
                <w:sz w:val="8"/>
                <w:szCs w:val="4"/>
              </w:rPr>
            </w:pPr>
          </w:p>
        </w:tc>
        <w:tc>
          <w:tcPr>
            <w:tcW w:w="617" w:type="dxa"/>
          </w:tcPr>
          <w:p w14:paraId="0CDAC56E" w14:textId="77777777" w:rsidR="008717E6" w:rsidRPr="009D768F" w:rsidRDefault="008717E6" w:rsidP="00492D43">
            <w:pPr>
              <w:jc w:val="both"/>
              <w:rPr>
                <w:sz w:val="8"/>
                <w:szCs w:val="4"/>
              </w:rPr>
            </w:pPr>
          </w:p>
        </w:tc>
        <w:tc>
          <w:tcPr>
            <w:tcW w:w="404" w:type="dxa"/>
          </w:tcPr>
          <w:p w14:paraId="3FD4C78E" w14:textId="77777777" w:rsidR="008717E6" w:rsidRPr="009D768F" w:rsidRDefault="008717E6" w:rsidP="00492D43">
            <w:pPr>
              <w:jc w:val="both"/>
              <w:rPr>
                <w:sz w:val="8"/>
                <w:szCs w:val="4"/>
              </w:rPr>
            </w:pPr>
          </w:p>
        </w:tc>
        <w:tc>
          <w:tcPr>
            <w:tcW w:w="801" w:type="dxa"/>
          </w:tcPr>
          <w:p w14:paraId="60F86E12" w14:textId="77777777" w:rsidR="008717E6" w:rsidRPr="009D768F" w:rsidRDefault="008717E6" w:rsidP="00492D43">
            <w:pPr>
              <w:jc w:val="both"/>
              <w:rPr>
                <w:sz w:val="8"/>
                <w:szCs w:val="4"/>
              </w:rPr>
            </w:pPr>
          </w:p>
        </w:tc>
        <w:tc>
          <w:tcPr>
            <w:tcW w:w="597" w:type="dxa"/>
          </w:tcPr>
          <w:p w14:paraId="35A3A06D" w14:textId="77777777" w:rsidR="008717E6" w:rsidRPr="009D768F" w:rsidRDefault="008717E6" w:rsidP="00492D43">
            <w:pPr>
              <w:jc w:val="both"/>
              <w:rPr>
                <w:sz w:val="8"/>
                <w:szCs w:val="4"/>
              </w:rPr>
            </w:pPr>
          </w:p>
        </w:tc>
        <w:tc>
          <w:tcPr>
            <w:tcW w:w="729" w:type="dxa"/>
          </w:tcPr>
          <w:p w14:paraId="614E410C" w14:textId="77777777" w:rsidR="008717E6" w:rsidRPr="009D768F" w:rsidRDefault="008717E6" w:rsidP="00492D43">
            <w:pPr>
              <w:jc w:val="both"/>
              <w:rPr>
                <w:sz w:val="8"/>
                <w:szCs w:val="4"/>
              </w:rPr>
            </w:pPr>
          </w:p>
        </w:tc>
        <w:tc>
          <w:tcPr>
            <w:tcW w:w="808" w:type="dxa"/>
          </w:tcPr>
          <w:p w14:paraId="12226631" w14:textId="77777777" w:rsidR="008717E6" w:rsidRPr="009D768F" w:rsidRDefault="008717E6" w:rsidP="00492D43">
            <w:pPr>
              <w:jc w:val="both"/>
              <w:rPr>
                <w:sz w:val="8"/>
                <w:szCs w:val="4"/>
              </w:rPr>
            </w:pPr>
          </w:p>
        </w:tc>
        <w:tc>
          <w:tcPr>
            <w:tcW w:w="613" w:type="dxa"/>
          </w:tcPr>
          <w:p w14:paraId="4CB730CE" w14:textId="77777777" w:rsidR="008717E6" w:rsidRPr="009D768F" w:rsidRDefault="008717E6" w:rsidP="00492D43">
            <w:pPr>
              <w:jc w:val="both"/>
              <w:rPr>
                <w:sz w:val="8"/>
                <w:szCs w:val="4"/>
              </w:rPr>
            </w:pPr>
          </w:p>
        </w:tc>
        <w:tc>
          <w:tcPr>
            <w:tcW w:w="546" w:type="dxa"/>
          </w:tcPr>
          <w:p w14:paraId="2AD821DC" w14:textId="77777777" w:rsidR="008717E6" w:rsidRPr="009D768F" w:rsidRDefault="008717E6" w:rsidP="00492D43">
            <w:pPr>
              <w:jc w:val="both"/>
              <w:rPr>
                <w:sz w:val="8"/>
                <w:szCs w:val="4"/>
              </w:rPr>
            </w:pPr>
          </w:p>
        </w:tc>
        <w:tc>
          <w:tcPr>
            <w:tcW w:w="567" w:type="dxa"/>
          </w:tcPr>
          <w:p w14:paraId="4097B24A" w14:textId="77777777" w:rsidR="008717E6" w:rsidRPr="009D768F" w:rsidRDefault="008717E6" w:rsidP="00492D43">
            <w:pPr>
              <w:jc w:val="both"/>
              <w:rPr>
                <w:sz w:val="8"/>
                <w:szCs w:val="4"/>
              </w:rPr>
            </w:pPr>
          </w:p>
        </w:tc>
        <w:tc>
          <w:tcPr>
            <w:tcW w:w="693" w:type="dxa"/>
          </w:tcPr>
          <w:p w14:paraId="169F91A9" w14:textId="77777777" w:rsidR="008717E6" w:rsidRPr="009D768F" w:rsidRDefault="008717E6" w:rsidP="00492D43">
            <w:pPr>
              <w:jc w:val="both"/>
              <w:rPr>
                <w:sz w:val="8"/>
                <w:szCs w:val="4"/>
              </w:rPr>
            </w:pPr>
          </w:p>
        </w:tc>
        <w:tc>
          <w:tcPr>
            <w:tcW w:w="572" w:type="dxa"/>
          </w:tcPr>
          <w:p w14:paraId="02A3AC88" w14:textId="77777777" w:rsidR="008717E6" w:rsidRPr="009D768F" w:rsidRDefault="008717E6" w:rsidP="00492D43">
            <w:pPr>
              <w:jc w:val="both"/>
              <w:rPr>
                <w:sz w:val="8"/>
                <w:szCs w:val="4"/>
              </w:rPr>
            </w:pPr>
          </w:p>
        </w:tc>
      </w:tr>
      <w:tr w:rsidR="00B77609" w:rsidRPr="009D768F" w14:paraId="104E077F" w14:textId="77777777" w:rsidTr="00951D93">
        <w:tc>
          <w:tcPr>
            <w:tcW w:w="461" w:type="dxa"/>
          </w:tcPr>
          <w:p w14:paraId="1B94E0AF" w14:textId="77777777" w:rsidR="008717E6" w:rsidRPr="009D768F" w:rsidRDefault="008717E6" w:rsidP="00492D43">
            <w:pPr>
              <w:jc w:val="both"/>
              <w:rPr>
                <w:sz w:val="8"/>
                <w:szCs w:val="4"/>
              </w:rPr>
            </w:pPr>
            <w:r w:rsidRPr="009D768F">
              <w:rPr>
                <w:sz w:val="8"/>
                <w:szCs w:val="4"/>
              </w:rPr>
              <w:t>8</w:t>
            </w:r>
          </w:p>
        </w:tc>
        <w:tc>
          <w:tcPr>
            <w:tcW w:w="801" w:type="dxa"/>
          </w:tcPr>
          <w:p w14:paraId="397C5A17" w14:textId="77777777" w:rsidR="008717E6" w:rsidRPr="009D768F" w:rsidRDefault="008717E6" w:rsidP="00492D43">
            <w:pPr>
              <w:jc w:val="both"/>
              <w:rPr>
                <w:sz w:val="8"/>
                <w:szCs w:val="4"/>
              </w:rPr>
            </w:pPr>
            <w:r w:rsidRPr="009D768F">
              <w:rPr>
                <w:sz w:val="8"/>
                <w:szCs w:val="4"/>
              </w:rPr>
              <w:t>Individual Consultant</w:t>
            </w:r>
          </w:p>
        </w:tc>
        <w:tc>
          <w:tcPr>
            <w:tcW w:w="801" w:type="dxa"/>
          </w:tcPr>
          <w:p w14:paraId="7298E6E4" w14:textId="77777777" w:rsidR="008717E6" w:rsidRPr="009D768F" w:rsidRDefault="008717E6" w:rsidP="00492D43">
            <w:pPr>
              <w:jc w:val="both"/>
              <w:rPr>
                <w:sz w:val="8"/>
                <w:szCs w:val="4"/>
              </w:rPr>
            </w:pPr>
          </w:p>
        </w:tc>
        <w:tc>
          <w:tcPr>
            <w:tcW w:w="617" w:type="dxa"/>
          </w:tcPr>
          <w:p w14:paraId="6EDE9E0E" w14:textId="77777777" w:rsidR="008717E6" w:rsidRPr="009D768F" w:rsidRDefault="008717E6" w:rsidP="00492D43">
            <w:pPr>
              <w:jc w:val="both"/>
              <w:rPr>
                <w:sz w:val="8"/>
                <w:szCs w:val="4"/>
              </w:rPr>
            </w:pPr>
          </w:p>
        </w:tc>
        <w:tc>
          <w:tcPr>
            <w:tcW w:w="404" w:type="dxa"/>
          </w:tcPr>
          <w:p w14:paraId="6D626835" w14:textId="77777777" w:rsidR="008717E6" w:rsidRPr="009D768F" w:rsidRDefault="008717E6" w:rsidP="00492D43">
            <w:pPr>
              <w:jc w:val="both"/>
              <w:rPr>
                <w:sz w:val="8"/>
                <w:szCs w:val="4"/>
              </w:rPr>
            </w:pPr>
          </w:p>
        </w:tc>
        <w:tc>
          <w:tcPr>
            <w:tcW w:w="801" w:type="dxa"/>
          </w:tcPr>
          <w:p w14:paraId="7344B376" w14:textId="77777777" w:rsidR="008717E6" w:rsidRPr="009D768F" w:rsidRDefault="008717E6" w:rsidP="00492D43">
            <w:pPr>
              <w:jc w:val="both"/>
              <w:rPr>
                <w:sz w:val="8"/>
                <w:szCs w:val="4"/>
              </w:rPr>
            </w:pPr>
          </w:p>
        </w:tc>
        <w:tc>
          <w:tcPr>
            <w:tcW w:w="597" w:type="dxa"/>
          </w:tcPr>
          <w:p w14:paraId="2DA59999" w14:textId="77777777" w:rsidR="008717E6" w:rsidRPr="009D768F" w:rsidRDefault="008717E6" w:rsidP="00492D43">
            <w:pPr>
              <w:jc w:val="both"/>
              <w:rPr>
                <w:sz w:val="8"/>
                <w:szCs w:val="4"/>
              </w:rPr>
            </w:pPr>
          </w:p>
        </w:tc>
        <w:tc>
          <w:tcPr>
            <w:tcW w:w="729" w:type="dxa"/>
          </w:tcPr>
          <w:p w14:paraId="4502536E" w14:textId="77777777" w:rsidR="008717E6" w:rsidRPr="009D768F" w:rsidRDefault="008717E6" w:rsidP="00492D43">
            <w:pPr>
              <w:jc w:val="both"/>
              <w:rPr>
                <w:sz w:val="8"/>
                <w:szCs w:val="4"/>
              </w:rPr>
            </w:pPr>
          </w:p>
        </w:tc>
        <w:tc>
          <w:tcPr>
            <w:tcW w:w="808" w:type="dxa"/>
          </w:tcPr>
          <w:p w14:paraId="05477C6E" w14:textId="77777777" w:rsidR="008717E6" w:rsidRPr="009D768F" w:rsidRDefault="008717E6" w:rsidP="00492D43">
            <w:pPr>
              <w:jc w:val="both"/>
              <w:rPr>
                <w:sz w:val="8"/>
                <w:szCs w:val="4"/>
              </w:rPr>
            </w:pPr>
          </w:p>
        </w:tc>
        <w:tc>
          <w:tcPr>
            <w:tcW w:w="613" w:type="dxa"/>
          </w:tcPr>
          <w:p w14:paraId="227D36CB" w14:textId="77777777" w:rsidR="008717E6" w:rsidRPr="009D768F" w:rsidRDefault="008717E6" w:rsidP="00492D43">
            <w:pPr>
              <w:jc w:val="both"/>
              <w:rPr>
                <w:sz w:val="8"/>
                <w:szCs w:val="4"/>
              </w:rPr>
            </w:pPr>
          </w:p>
        </w:tc>
        <w:tc>
          <w:tcPr>
            <w:tcW w:w="546" w:type="dxa"/>
          </w:tcPr>
          <w:p w14:paraId="38ABD161" w14:textId="77777777" w:rsidR="008717E6" w:rsidRPr="009D768F" w:rsidRDefault="008717E6" w:rsidP="00492D43">
            <w:pPr>
              <w:jc w:val="both"/>
              <w:rPr>
                <w:sz w:val="8"/>
                <w:szCs w:val="4"/>
              </w:rPr>
            </w:pPr>
          </w:p>
        </w:tc>
        <w:tc>
          <w:tcPr>
            <w:tcW w:w="567" w:type="dxa"/>
          </w:tcPr>
          <w:p w14:paraId="328C4297" w14:textId="77777777" w:rsidR="008717E6" w:rsidRPr="009D768F" w:rsidRDefault="008717E6" w:rsidP="00492D43">
            <w:pPr>
              <w:jc w:val="both"/>
              <w:rPr>
                <w:sz w:val="8"/>
                <w:szCs w:val="4"/>
              </w:rPr>
            </w:pPr>
          </w:p>
        </w:tc>
        <w:tc>
          <w:tcPr>
            <w:tcW w:w="693" w:type="dxa"/>
          </w:tcPr>
          <w:p w14:paraId="49E37837" w14:textId="77777777" w:rsidR="008717E6" w:rsidRPr="009D768F" w:rsidRDefault="008717E6" w:rsidP="00492D43">
            <w:pPr>
              <w:jc w:val="both"/>
              <w:rPr>
                <w:sz w:val="8"/>
                <w:szCs w:val="4"/>
              </w:rPr>
            </w:pPr>
          </w:p>
        </w:tc>
        <w:tc>
          <w:tcPr>
            <w:tcW w:w="572" w:type="dxa"/>
          </w:tcPr>
          <w:p w14:paraId="3687BC42" w14:textId="77777777" w:rsidR="008717E6" w:rsidRPr="009D768F" w:rsidRDefault="008717E6" w:rsidP="00492D43">
            <w:pPr>
              <w:jc w:val="both"/>
              <w:rPr>
                <w:sz w:val="8"/>
                <w:szCs w:val="4"/>
              </w:rPr>
            </w:pPr>
          </w:p>
        </w:tc>
      </w:tr>
    </w:tbl>
    <w:p w14:paraId="0284F2EF" w14:textId="77777777" w:rsidR="006364FC" w:rsidRPr="009D768F" w:rsidRDefault="006364FC" w:rsidP="00492D43">
      <w:pPr>
        <w:jc w:val="both"/>
        <w:rPr>
          <w:rFonts w:ascii="Ubuntu Condensed" w:eastAsiaTheme="majorEastAsia" w:hAnsi="Ubuntu Condensed" w:cstheme="majorBidi"/>
          <w:b/>
          <w:bCs/>
          <w:color w:val="0045A8" w:themeColor="accent1" w:themeShade="BF"/>
          <w:szCs w:val="20"/>
          <w:lang w:val="en-US"/>
        </w:rPr>
      </w:pPr>
    </w:p>
    <w:p w14:paraId="77233266" w14:textId="1C516FD0" w:rsidR="006364FC" w:rsidRPr="009D768F" w:rsidRDefault="006364FC" w:rsidP="00492D43">
      <w:pPr>
        <w:jc w:val="both"/>
        <w:rPr>
          <w:rFonts w:ascii="Ubuntu Condensed" w:eastAsiaTheme="majorEastAsia" w:hAnsi="Ubuntu Condensed" w:cstheme="majorBidi"/>
          <w:b/>
          <w:bCs/>
          <w:color w:val="0045A8" w:themeColor="accent1" w:themeShade="BF"/>
          <w:szCs w:val="20"/>
          <w:lang w:val="en-US"/>
        </w:rPr>
      </w:pPr>
    </w:p>
    <w:p w14:paraId="7B3B42AB" w14:textId="77777777" w:rsidR="006364FC" w:rsidRPr="009D768F" w:rsidRDefault="006364FC" w:rsidP="00492D43">
      <w:pPr>
        <w:jc w:val="both"/>
        <w:rPr>
          <w:sz w:val="16"/>
          <w:szCs w:val="16"/>
        </w:rPr>
      </w:pPr>
    </w:p>
    <w:p w14:paraId="213051AF" w14:textId="2CAD32B8" w:rsidR="00FB2856" w:rsidRPr="009D768F" w:rsidRDefault="00742CCF" w:rsidP="00492D43">
      <w:pPr>
        <w:pStyle w:val="Heading1"/>
        <w:numPr>
          <w:ilvl w:val="0"/>
          <w:numId w:val="0"/>
        </w:numPr>
        <w:jc w:val="both"/>
        <w:rPr>
          <w:sz w:val="22"/>
          <w:szCs w:val="20"/>
        </w:rPr>
      </w:pPr>
      <w:r w:rsidRPr="009D768F">
        <w:rPr>
          <w:sz w:val="22"/>
          <w:szCs w:val="20"/>
        </w:rPr>
        <w:br w:type="page"/>
      </w:r>
      <w:bookmarkStart w:id="459" w:name="_Toc48738133"/>
      <w:bookmarkStart w:id="460" w:name="_Ref48742278"/>
      <w:bookmarkStart w:id="461" w:name="_Toc65427785"/>
      <w:r w:rsidR="00FB2856" w:rsidRPr="009D768F">
        <w:rPr>
          <w:sz w:val="22"/>
          <w:szCs w:val="20"/>
        </w:rPr>
        <w:lastRenderedPageBreak/>
        <w:t>Appendix 3: Procurement Plan Sample Format</w:t>
      </w:r>
      <w:bookmarkEnd w:id="459"/>
      <w:bookmarkEnd w:id="460"/>
      <w:bookmarkEnd w:id="461"/>
      <w:r w:rsidR="00FB2856" w:rsidRPr="009D768F">
        <w:rPr>
          <w:sz w:val="22"/>
          <w:szCs w:val="20"/>
        </w:rPr>
        <w:t xml:space="preserve"> </w:t>
      </w:r>
    </w:p>
    <w:p w14:paraId="4700C9C7" w14:textId="77777777" w:rsidR="0034762F" w:rsidRPr="009D768F" w:rsidRDefault="0034762F" w:rsidP="00492D43">
      <w:pPr>
        <w:jc w:val="both"/>
        <w:rPr>
          <w:sz w:val="16"/>
          <w:szCs w:val="16"/>
        </w:rPr>
      </w:pPr>
      <w:r w:rsidRPr="009D768F">
        <w:rPr>
          <w:sz w:val="16"/>
          <w:szCs w:val="16"/>
        </w:rPr>
        <w:t>Name of Procuring Entity:</w:t>
      </w:r>
    </w:p>
    <w:p w14:paraId="0449A7FF" w14:textId="77777777" w:rsidR="0034762F" w:rsidRPr="009D768F" w:rsidRDefault="0034762F" w:rsidP="00492D43">
      <w:pPr>
        <w:jc w:val="both"/>
        <w:rPr>
          <w:sz w:val="16"/>
          <w:szCs w:val="16"/>
        </w:rPr>
      </w:pPr>
      <w:r w:rsidRPr="009D768F">
        <w:rPr>
          <w:sz w:val="16"/>
          <w:szCs w:val="16"/>
        </w:rPr>
        <w:t>Procurement Plan Year:</w:t>
      </w:r>
    </w:p>
    <w:tbl>
      <w:tblPr>
        <w:tblW w:w="5000" w:type="pct"/>
        <w:tblLook w:val="04A0" w:firstRow="1" w:lastRow="0" w:firstColumn="1" w:lastColumn="0" w:noHBand="0" w:noVBand="1"/>
      </w:tblPr>
      <w:tblGrid>
        <w:gridCol w:w="371"/>
        <w:gridCol w:w="466"/>
        <w:gridCol w:w="647"/>
        <w:gridCol w:w="437"/>
        <w:gridCol w:w="498"/>
        <w:gridCol w:w="586"/>
        <w:gridCol w:w="607"/>
        <w:gridCol w:w="510"/>
        <w:gridCol w:w="466"/>
        <w:gridCol w:w="529"/>
        <w:gridCol w:w="458"/>
      </w:tblGrid>
      <w:tr w:rsidR="002F3362" w:rsidRPr="009D768F" w14:paraId="7368649C" w14:textId="77777777" w:rsidTr="008C67E9">
        <w:trPr>
          <w:trHeight w:val="1360"/>
        </w:trPr>
        <w:tc>
          <w:tcPr>
            <w:tcW w:w="349" w:type="pct"/>
            <w:vMerge w:val="restart"/>
            <w:tcBorders>
              <w:top w:val="single" w:sz="4" w:space="0" w:color="auto"/>
              <w:left w:val="single" w:sz="4" w:space="0" w:color="auto"/>
              <w:bottom w:val="single" w:sz="8" w:space="0" w:color="000000"/>
              <w:right w:val="single" w:sz="4" w:space="0" w:color="auto"/>
            </w:tcBorders>
            <w:shd w:val="clear" w:color="auto" w:fill="79BAE6" w:themeFill="accent4"/>
            <w:hideMark/>
          </w:tcPr>
          <w:p w14:paraId="18BE86CE" w14:textId="77777777" w:rsidR="0034762F" w:rsidRPr="009D768F" w:rsidRDefault="0034762F" w:rsidP="00492D43">
            <w:pPr>
              <w:jc w:val="both"/>
              <w:rPr>
                <w:sz w:val="8"/>
                <w:szCs w:val="7"/>
              </w:rPr>
            </w:pPr>
            <w:r w:rsidRPr="009D768F">
              <w:rPr>
                <w:sz w:val="8"/>
                <w:szCs w:val="7"/>
              </w:rPr>
              <w:t>Serial No</w:t>
            </w:r>
          </w:p>
        </w:tc>
        <w:tc>
          <w:tcPr>
            <w:tcW w:w="349" w:type="pct"/>
            <w:vMerge w:val="restart"/>
            <w:tcBorders>
              <w:top w:val="single" w:sz="4" w:space="0" w:color="auto"/>
              <w:left w:val="single" w:sz="4" w:space="0" w:color="auto"/>
              <w:bottom w:val="single" w:sz="8" w:space="0" w:color="000000"/>
              <w:right w:val="single" w:sz="4" w:space="0" w:color="auto"/>
            </w:tcBorders>
            <w:shd w:val="clear" w:color="auto" w:fill="79BAE6" w:themeFill="accent4"/>
            <w:hideMark/>
          </w:tcPr>
          <w:p w14:paraId="604643E8" w14:textId="77777777" w:rsidR="0034762F" w:rsidRPr="009D768F" w:rsidRDefault="0034762F" w:rsidP="00492D43">
            <w:pPr>
              <w:jc w:val="both"/>
              <w:rPr>
                <w:sz w:val="8"/>
                <w:szCs w:val="7"/>
              </w:rPr>
            </w:pPr>
            <w:r w:rsidRPr="009D768F">
              <w:rPr>
                <w:sz w:val="8"/>
                <w:szCs w:val="7"/>
              </w:rPr>
              <w:t>Contract No</w:t>
            </w:r>
          </w:p>
        </w:tc>
        <w:tc>
          <w:tcPr>
            <w:tcW w:w="1062" w:type="pct"/>
            <w:vMerge w:val="restart"/>
            <w:tcBorders>
              <w:top w:val="single" w:sz="4" w:space="0" w:color="auto"/>
              <w:left w:val="single" w:sz="4" w:space="0" w:color="auto"/>
              <w:bottom w:val="single" w:sz="8" w:space="0" w:color="000000"/>
              <w:right w:val="single" w:sz="4" w:space="0" w:color="auto"/>
            </w:tcBorders>
            <w:shd w:val="clear" w:color="auto" w:fill="79BAE6" w:themeFill="accent4"/>
            <w:hideMark/>
          </w:tcPr>
          <w:p w14:paraId="02A80888" w14:textId="77777777" w:rsidR="0034762F" w:rsidRPr="009D768F" w:rsidRDefault="0034762F" w:rsidP="00492D43">
            <w:pPr>
              <w:jc w:val="both"/>
              <w:rPr>
                <w:sz w:val="8"/>
                <w:szCs w:val="7"/>
              </w:rPr>
            </w:pPr>
            <w:r w:rsidRPr="009D768F">
              <w:rPr>
                <w:sz w:val="8"/>
                <w:szCs w:val="7"/>
              </w:rPr>
              <w:t>Description of Goods/Works/ Services</w:t>
            </w:r>
          </w:p>
        </w:tc>
        <w:tc>
          <w:tcPr>
            <w:tcW w:w="348" w:type="pct"/>
            <w:vMerge w:val="restart"/>
            <w:tcBorders>
              <w:top w:val="single" w:sz="4" w:space="0" w:color="auto"/>
              <w:left w:val="single" w:sz="4" w:space="0" w:color="auto"/>
              <w:bottom w:val="single" w:sz="8" w:space="0" w:color="000000"/>
              <w:right w:val="single" w:sz="4" w:space="0" w:color="auto"/>
            </w:tcBorders>
            <w:shd w:val="clear" w:color="auto" w:fill="79BAE6" w:themeFill="accent4"/>
            <w:hideMark/>
          </w:tcPr>
          <w:p w14:paraId="035BF671" w14:textId="77777777" w:rsidR="0034762F" w:rsidRPr="009D768F" w:rsidRDefault="0034762F" w:rsidP="00492D43">
            <w:pPr>
              <w:jc w:val="both"/>
              <w:rPr>
                <w:sz w:val="8"/>
                <w:szCs w:val="7"/>
              </w:rPr>
            </w:pPr>
            <w:r w:rsidRPr="009D768F">
              <w:rPr>
                <w:sz w:val="8"/>
                <w:szCs w:val="7"/>
              </w:rPr>
              <w:t>Status</w:t>
            </w:r>
          </w:p>
        </w:tc>
        <w:tc>
          <w:tcPr>
            <w:tcW w:w="413" w:type="pct"/>
            <w:vMerge w:val="restart"/>
            <w:tcBorders>
              <w:top w:val="single" w:sz="4" w:space="0" w:color="auto"/>
              <w:left w:val="single" w:sz="4" w:space="0" w:color="auto"/>
              <w:bottom w:val="single" w:sz="8" w:space="0" w:color="000000"/>
              <w:right w:val="single" w:sz="4" w:space="0" w:color="auto"/>
            </w:tcBorders>
            <w:shd w:val="clear" w:color="auto" w:fill="79BAE6" w:themeFill="accent4"/>
            <w:hideMark/>
          </w:tcPr>
          <w:p w14:paraId="7A0A06E5" w14:textId="77777777" w:rsidR="0034762F" w:rsidRPr="009D768F" w:rsidRDefault="0034762F" w:rsidP="00492D43">
            <w:pPr>
              <w:jc w:val="both"/>
              <w:rPr>
                <w:sz w:val="8"/>
                <w:szCs w:val="7"/>
              </w:rPr>
            </w:pPr>
            <w:r w:rsidRPr="009D768F">
              <w:rPr>
                <w:sz w:val="8"/>
                <w:szCs w:val="7"/>
              </w:rPr>
              <w:t>Total Estimated Cost (MVR)</w:t>
            </w:r>
          </w:p>
        </w:tc>
        <w:tc>
          <w:tcPr>
            <w:tcW w:w="413" w:type="pct"/>
            <w:vMerge w:val="restart"/>
            <w:tcBorders>
              <w:top w:val="single" w:sz="4" w:space="0" w:color="auto"/>
              <w:left w:val="single" w:sz="4" w:space="0" w:color="auto"/>
              <w:bottom w:val="single" w:sz="8" w:space="0" w:color="000000"/>
              <w:right w:val="single" w:sz="4" w:space="0" w:color="auto"/>
            </w:tcBorders>
            <w:shd w:val="clear" w:color="auto" w:fill="79BAE6" w:themeFill="accent4"/>
            <w:hideMark/>
          </w:tcPr>
          <w:p w14:paraId="6DB778B7" w14:textId="77777777" w:rsidR="0034762F" w:rsidRPr="009D768F" w:rsidRDefault="0034762F" w:rsidP="00492D43">
            <w:pPr>
              <w:jc w:val="both"/>
              <w:rPr>
                <w:sz w:val="8"/>
                <w:szCs w:val="7"/>
              </w:rPr>
            </w:pPr>
            <w:r w:rsidRPr="009D768F">
              <w:rPr>
                <w:sz w:val="8"/>
                <w:szCs w:val="7"/>
              </w:rPr>
              <w:t>Method of Procurement</w:t>
            </w:r>
          </w:p>
        </w:tc>
        <w:tc>
          <w:tcPr>
            <w:tcW w:w="414" w:type="pct"/>
            <w:vMerge w:val="restart"/>
            <w:tcBorders>
              <w:top w:val="single" w:sz="4" w:space="0" w:color="auto"/>
              <w:left w:val="single" w:sz="4" w:space="0" w:color="auto"/>
              <w:bottom w:val="single" w:sz="8" w:space="0" w:color="000000"/>
              <w:right w:val="single" w:sz="4" w:space="0" w:color="auto"/>
            </w:tcBorders>
            <w:shd w:val="clear" w:color="auto" w:fill="79BAE6" w:themeFill="accent4"/>
            <w:hideMark/>
          </w:tcPr>
          <w:p w14:paraId="329EE703" w14:textId="77777777" w:rsidR="0034762F" w:rsidRPr="009D768F" w:rsidRDefault="0034762F" w:rsidP="00492D43">
            <w:pPr>
              <w:jc w:val="both"/>
              <w:rPr>
                <w:sz w:val="8"/>
                <w:szCs w:val="7"/>
              </w:rPr>
            </w:pPr>
            <w:r w:rsidRPr="009D768F">
              <w:rPr>
                <w:sz w:val="8"/>
                <w:szCs w:val="7"/>
              </w:rPr>
              <w:t>Procurement Responsibility</w:t>
            </w:r>
          </w:p>
        </w:tc>
        <w:tc>
          <w:tcPr>
            <w:tcW w:w="413" w:type="pct"/>
            <w:vMerge w:val="restart"/>
            <w:tcBorders>
              <w:top w:val="single" w:sz="4" w:space="0" w:color="auto"/>
              <w:left w:val="single" w:sz="4" w:space="0" w:color="auto"/>
              <w:bottom w:val="single" w:sz="8" w:space="0" w:color="000000"/>
              <w:right w:val="single" w:sz="4" w:space="0" w:color="auto"/>
            </w:tcBorders>
            <w:shd w:val="clear" w:color="auto" w:fill="79BAE6" w:themeFill="accent4"/>
            <w:hideMark/>
          </w:tcPr>
          <w:p w14:paraId="15113289" w14:textId="77777777" w:rsidR="0034762F" w:rsidRPr="009D768F" w:rsidRDefault="0034762F" w:rsidP="00492D43">
            <w:pPr>
              <w:jc w:val="both"/>
              <w:rPr>
                <w:sz w:val="8"/>
                <w:szCs w:val="7"/>
              </w:rPr>
            </w:pPr>
            <w:r w:rsidRPr="009D768F">
              <w:rPr>
                <w:sz w:val="8"/>
                <w:szCs w:val="7"/>
              </w:rPr>
              <w:t>Estimated Date of Invitations for Bids</w:t>
            </w:r>
          </w:p>
        </w:tc>
        <w:tc>
          <w:tcPr>
            <w:tcW w:w="1239" w:type="pct"/>
            <w:gridSpan w:val="3"/>
            <w:tcBorders>
              <w:top w:val="single" w:sz="4" w:space="0" w:color="auto"/>
              <w:left w:val="nil"/>
              <w:bottom w:val="single" w:sz="4" w:space="0" w:color="auto"/>
              <w:right w:val="single" w:sz="4" w:space="0" w:color="auto"/>
            </w:tcBorders>
            <w:shd w:val="clear" w:color="auto" w:fill="79BAE6" w:themeFill="accent4"/>
            <w:hideMark/>
          </w:tcPr>
          <w:p w14:paraId="4FCC8072" w14:textId="77777777" w:rsidR="0034762F" w:rsidRPr="009D768F" w:rsidRDefault="0034762F" w:rsidP="00492D43">
            <w:pPr>
              <w:jc w:val="both"/>
              <w:rPr>
                <w:sz w:val="8"/>
                <w:szCs w:val="7"/>
              </w:rPr>
            </w:pPr>
            <w:r w:rsidRPr="009D768F">
              <w:rPr>
                <w:sz w:val="8"/>
                <w:szCs w:val="7"/>
              </w:rPr>
              <w:t>Contract</w:t>
            </w:r>
          </w:p>
        </w:tc>
      </w:tr>
      <w:tr w:rsidR="002F3362" w:rsidRPr="009D768F" w14:paraId="29AF33FA" w14:textId="77777777" w:rsidTr="008C67E9">
        <w:trPr>
          <w:trHeight w:val="700"/>
        </w:trPr>
        <w:tc>
          <w:tcPr>
            <w:tcW w:w="349" w:type="pct"/>
            <w:vMerge/>
            <w:tcBorders>
              <w:top w:val="single" w:sz="4" w:space="0" w:color="auto"/>
              <w:left w:val="single" w:sz="4" w:space="0" w:color="auto"/>
              <w:bottom w:val="single" w:sz="8" w:space="0" w:color="000000"/>
              <w:right w:val="single" w:sz="4" w:space="0" w:color="auto"/>
            </w:tcBorders>
            <w:shd w:val="clear" w:color="auto" w:fill="79BAE6" w:themeFill="accent4"/>
            <w:vAlign w:val="center"/>
            <w:hideMark/>
          </w:tcPr>
          <w:p w14:paraId="06E8B4A7" w14:textId="77777777" w:rsidR="0034762F" w:rsidRPr="009D768F" w:rsidRDefault="0034762F" w:rsidP="00492D43">
            <w:pPr>
              <w:jc w:val="both"/>
              <w:rPr>
                <w:sz w:val="8"/>
                <w:szCs w:val="7"/>
              </w:rPr>
            </w:pPr>
          </w:p>
        </w:tc>
        <w:tc>
          <w:tcPr>
            <w:tcW w:w="349" w:type="pct"/>
            <w:vMerge/>
            <w:tcBorders>
              <w:top w:val="single" w:sz="4" w:space="0" w:color="auto"/>
              <w:left w:val="single" w:sz="4" w:space="0" w:color="auto"/>
              <w:bottom w:val="single" w:sz="8" w:space="0" w:color="000000"/>
              <w:right w:val="single" w:sz="4" w:space="0" w:color="auto"/>
            </w:tcBorders>
            <w:shd w:val="clear" w:color="auto" w:fill="79BAE6" w:themeFill="accent4"/>
            <w:vAlign w:val="center"/>
            <w:hideMark/>
          </w:tcPr>
          <w:p w14:paraId="28672770" w14:textId="77777777" w:rsidR="0034762F" w:rsidRPr="009D768F" w:rsidRDefault="0034762F" w:rsidP="00492D43">
            <w:pPr>
              <w:jc w:val="both"/>
              <w:rPr>
                <w:sz w:val="8"/>
                <w:szCs w:val="7"/>
              </w:rPr>
            </w:pPr>
          </w:p>
        </w:tc>
        <w:tc>
          <w:tcPr>
            <w:tcW w:w="1062" w:type="pct"/>
            <w:vMerge/>
            <w:tcBorders>
              <w:top w:val="single" w:sz="4" w:space="0" w:color="auto"/>
              <w:left w:val="single" w:sz="4" w:space="0" w:color="auto"/>
              <w:bottom w:val="single" w:sz="8" w:space="0" w:color="000000"/>
              <w:right w:val="single" w:sz="4" w:space="0" w:color="auto"/>
            </w:tcBorders>
            <w:shd w:val="clear" w:color="auto" w:fill="79BAE6" w:themeFill="accent4"/>
            <w:vAlign w:val="center"/>
            <w:hideMark/>
          </w:tcPr>
          <w:p w14:paraId="1860B314" w14:textId="77777777" w:rsidR="0034762F" w:rsidRPr="009D768F" w:rsidRDefault="0034762F" w:rsidP="00492D43">
            <w:pPr>
              <w:jc w:val="both"/>
              <w:rPr>
                <w:sz w:val="8"/>
                <w:szCs w:val="7"/>
              </w:rPr>
            </w:pPr>
          </w:p>
        </w:tc>
        <w:tc>
          <w:tcPr>
            <w:tcW w:w="348" w:type="pct"/>
            <w:vMerge/>
            <w:tcBorders>
              <w:top w:val="single" w:sz="4" w:space="0" w:color="auto"/>
              <w:left w:val="single" w:sz="4" w:space="0" w:color="auto"/>
              <w:bottom w:val="single" w:sz="8" w:space="0" w:color="000000"/>
              <w:right w:val="single" w:sz="4" w:space="0" w:color="auto"/>
            </w:tcBorders>
            <w:shd w:val="clear" w:color="auto" w:fill="79BAE6" w:themeFill="accent4"/>
            <w:vAlign w:val="center"/>
            <w:hideMark/>
          </w:tcPr>
          <w:p w14:paraId="50C2D35E" w14:textId="77777777" w:rsidR="0034762F" w:rsidRPr="009D768F" w:rsidRDefault="0034762F" w:rsidP="00492D43">
            <w:pPr>
              <w:jc w:val="both"/>
              <w:rPr>
                <w:sz w:val="8"/>
                <w:szCs w:val="7"/>
              </w:rPr>
            </w:pPr>
          </w:p>
        </w:tc>
        <w:tc>
          <w:tcPr>
            <w:tcW w:w="413" w:type="pct"/>
            <w:vMerge/>
            <w:tcBorders>
              <w:top w:val="single" w:sz="4" w:space="0" w:color="auto"/>
              <w:left w:val="single" w:sz="4" w:space="0" w:color="auto"/>
              <w:bottom w:val="single" w:sz="8" w:space="0" w:color="000000"/>
              <w:right w:val="single" w:sz="4" w:space="0" w:color="auto"/>
            </w:tcBorders>
            <w:shd w:val="clear" w:color="auto" w:fill="79BAE6" w:themeFill="accent4"/>
            <w:vAlign w:val="center"/>
            <w:hideMark/>
          </w:tcPr>
          <w:p w14:paraId="5D339377" w14:textId="77777777" w:rsidR="0034762F" w:rsidRPr="009D768F" w:rsidRDefault="0034762F" w:rsidP="00492D43">
            <w:pPr>
              <w:jc w:val="both"/>
              <w:rPr>
                <w:sz w:val="8"/>
                <w:szCs w:val="7"/>
              </w:rPr>
            </w:pPr>
          </w:p>
        </w:tc>
        <w:tc>
          <w:tcPr>
            <w:tcW w:w="413" w:type="pct"/>
            <w:vMerge/>
            <w:tcBorders>
              <w:top w:val="single" w:sz="4" w:space="0" w:color="auto"/>
              <w:left w:val="single" w:sz="4" w:space="0" w:color="auto"/>
              <w:bottom w:val="single" w:sz="8" w:space="0" w:color="000000"/>
              <w:right w:val="single" w:sz="4" w:space="0" w:color="auto"/>
            </w:tcBorders>
            <w:shd w:val="clear" w:color="auto" w:fill="79BAE6" w:themeFill="accent4"/>
            <w:vAlign w:val="center"/>
            <w:hideMark/>
          </w:tcPr>
          <w:p w14:paraId="1EAD1FAA" w14:textId="77777777" w:rsidR="0034762F" w:rsidRPr="009D768F" w:rsidRDefault="0034762F" w:rsidP="00492D43">
            <w:pPr>
              <w:jc w:val="both"/>
              <w:rPr>
                <w:sz w:val="8"/>
                <w:szCs w:val="7"/>
              </w:rPr>
            </w:pPr>
          </w:p>
        </w:tc>
        <w:tc>
          <w:tcPr>
            <w:tcW w:w="414" w:type="pct"/>
            <w:vMerge/>
            <w:tcBorders>
              <w:top w:val="single" w:sz="4" w:space="0" w:color="auto"/>
              <w:left w:val="single" w:sz="4" w:space="0" w:color="auto"/>
              <w:bottom w:val="single" w:sz="8" w:space="0" w:color="000000"/>
              <w:right w:val="single" w:sz="4" w:space="0" w:color="auto"/>
            </w:tcBorders>
            <w:shd w:val="clear" w:color="auto" w:fill="79BAE6" w:themeFill="accent4"/>
            <w:vAlign w:val="center"/>
            <w:hideMark/>
          </w:tcPr>
          <w:p w14:paraId="72A471A8" w14:textId="77777777" w:rsidR="0034762F" w:rsidRPr="009D768F" w:rsidRDefault="0034762F" w:rsidP="00492D43">
            <w:pPr>
              <w:jc w:val="both"/>
              <w:rPr>
                <w:sz w:val="8"/>
                <w:szCs w:val="7"/>
              </w:rPr>
            </w:pPr>
          </w:p>
        </w:tc>
        <w:tc>
          <w:tcPr>
            <w:tcW w:w="413" w:type="pct"/>
            <w:vMerge/>
            <w:tcBorders>
              <w:top w:val="single" w:sz="4" w:space="0" w:color="auto"/>
              <w:left w:val="single" w:sz="4" w:space="0" w:color="auto"/>
              <w:bottom w:val="single" w:sz="8" w:space="0" w:color="000000"/>
              <w:right w:val="single" w:sz="4" w:space="0" w:color="auto"/>
            </w:tcBorders>
            <w:shd w:val="clear" w:color="auto" w:fill="79BAE6" w:themeFill="accent4"/>
            <w:vAlign w:val="center"/>
            <w:hideMark/>
          </w:tcPr>
          <w:p w14:paraId="29A91D03" w14:textId="77777777" w:rsidR="0034762F" w:rsidRPr="009D768F" w:rsidRDefault="0034762F" w:rsidP="00492D43">
            <w:pPr>
              <w:jc w:val="both"/>
              <w:rPr>
                <w:sz w:val="8"/>
                <w:szCs w:val="7"/>
              </w:rPr>
            </w:pPr>
          </w:p>
        </w:tc>
        <w:tc>
          <w:tcPr>
            <w:tcW w:w="413" w:type="pct"/>
            <w:tcBorders>
              <w:top w:val="nil"/>
              <w:left w:val="nil"/>
              <w:bottom w:val="single" w:sz="8" w:space="0" w:color="auto"/>
              <w:right w:val="single" w:sz="4" w:space="0" w:color="auto"/>
            </w:tcBorders>
            <w:shd w:val="clear" w:color="auto" w:fill="79BAE6" w:themeFill="accent4"/>
            <w:hideMark/>
          </w:tcPr>
          <w:p w14:paraId="57CAD3FB" w14:textId="77777777" w:rsidR="0034762F" w:rsidRPr="009D768F" w:rsidRDefault="0034762F" w:rsidP="00492D43">
            <w:pPr>
              <w:jc w:val="both"/>
              <w:rPr>
                <w:sz w:val="8"/>
                <w:szCs w:val="7"/>
              </w:rPr>
            </w:pPr>
            <w:r w:rsidRPr="009D768F">
              <w:rPr>
                <w:sz w:val="8"/>
                <w:szCs w:val="7"/>
              </w:rPr>
              <w:t>Contract Signed</w:t>
            </w:r>
          </w:p>
        </w:tc>
        <w:tc>
          <w:tcPr>
            <w:tcW w:w="413" w:type="pct"/>
            <w:tcBorders>
              <w:top w:val="nil"/>
              <w:left w:val="nil"/>
              <w:bottom w:val="single" w:sz="8" w:space="0" w:color="auto"/>
              <w:right w:val="single" w:sz="4" w:space="0" w:color="auto"/>
            </w:tcBorders>
            <w:shd w:val="clear" w:color="auto" w:fill="79BAE6" w:themeFill="accent4"/>
            <w:hideMark/>
          </w:tcPr>
          <w:p w14:paraId="1B33207F" w14:textId="77777777" w:rsidR="0034762F" w:rsidRPr="009D768F" w:rsidRDefault="0034762F" w:rsidP="00492D43">
            <w:pPr>
              <w:jc w:val="both"/>
              <w:rPr>
                <w:sz w:val="8"/>
                <w:szCs w:val="7"/>
              </w:rPr>
            </w:pPr>
            <w:r w:rsidRPr="009D768F">
              <w:rPr>
                <w:sz w:val="8"/>
                <w:szCs w:val="7"/>
              </w:rPr>
              <w:t>Contract Completed</w:t>
            </w:r>
          </w:p>
        </w:tc>
        <w:tc>
          <w:tcPr>
            <w:tcW w:w="413" w:type="pct"/>
            <w:tcBorders>
              <w:top w:val="nil"/>
              <w:left w:val="nil"/>
              <w:bottom w:val="single" w:sz="8" w:space="0" w:color="auto"/>
              <w:right w:val="single" w:sz="4" w:space="0" w:color="auto"/>
            </w:tcBorders>
            <w:shd w:val="clear" w:color="auto" w:fill="79BAE6" w:themeFill="accent4"/>
            <w:hideMark/>
          </w:tcPr>
          <w:p w14:paraId="13727996" w14:textId="77777777" w:rsidR="0034762F" w:rsidRPr="009D768F" w:rsidRDefault="0034762F" w:rsidP="00492D43">
            <w:pPr>
              <w:jc w:val="both"/>
              <w:rPr>
                <w:sz w:val="8"/>
                <w:szCs w:val="7"/>
              </w:rPr>
            </w:pPr>
            <w:r w:rsidRPr="009D768F">
              <w:rPr>
                <w:sz w:val="8"/>
                <w:szCs w:val="7"/>
              </w:rPr>
              <w:t>Remarks</w:t>
            </w:r>
          </w:p>
        </w:tc>
      </w:tr>
      <w:tr w:rsidR="002F3362" w:rsidRPr="009D768F" w14:paraId="1EDA0D25" w14:textId="77777777" w:rsidTr="00951D93">
        <w:trPr>
          <w:trHeight w:val="340"/>
        </w:trPr>
        <w:tc>
          <w:tcPr>
            <w:tcW w:w="349" w:type="pct"/>
            <w:vMerge w:val="restart"/>
            <w:tcBorders>
              <w:top w:val="nil"/>
              <w:left w:val="single" w:sz="4" w:space="0" w:color="auto"/>
              <w:bottom w:val="single" w:sz="8" w:space="0" w:color="000000"/>
              <w:right w:val="single" w:sz="4" w:space="0" w:color="auto"/>
            </w:tcBorders>
            <w:noWrap/>
            <w:vAlign w:val="bottom"/>
            <w:hideMark/>
          </w:tcPr>
          <w:p w14:paraId="4169D869" w14:textId="77777777" w:rsidR="0034762F" w:rsidRPr="009D768F" w:rsidRDefault="0034762F" w:rsidP="00492D43">
            <w:pPr>
              <w:jc w:val="both"/>
              <w:rPr>
                <w:sz w:val="8"/>
                <w:szCs w:val="7"/>
              </w:rPr>
            </w:pPr>
            <w:r w:rsidRPr="009D768F">
              <w:rPr>
                <w:sz w:val="8"/>
                <w:szCs w:val="7"/>
              </w:rPr>
              <w:t> </w:t>
            </w:r>
          </w:p>
        </w:tc>
        <w:tc>
          <w:tcPr>
            <w:tcW w:w="349" w:type="pct"/>
            <w:vMerge w:val="restart"/>
            <w:tcBorders>
              <w:top w:val="nil"/>
              <w:left w:val="single" w:sz="4" w:space="0" w:color="auto"/>
              <w:bottom w:val="single" w:sz="8" w:space="0" w:color="000000"/>
              <w:right w:val="single" w:sz="4" w:space="0" w:color="auto"/>
            </w:tcBorders>
            <w:noWrap/>
            <w:vAlign w:val="bottom"/>
            <w:hideMark/>
          </w:tcPr>
          <w:p w14:paraId="149FFEC7" w14:textId="77777777" w:rsidR="0034762F" w:rsidRPr="009D768F" w:rsidRDefault="0034762F" w:rsidP="00492D43">
            <w:pPr>
              <w:jc w:val="both"/>
              <w:rPr>
                <w:sz w:val="8"/>
                <w:szCs w:val="7"/>
              </w:rPr>
            </w:pPr>
            <w:r w:rsidRPr="009D768F">
              <w:rPr>
                <w:sz w:val="8"/>
                <w:szCs w:val="7"/>
              </w:rPr>
              <w:t> </w:t>
            </w:r>
          </w:p>
        </w:tc>
        <w:tc>
          <w:tcPr>
            <w:tcW w:w="1062" w:type="pct"/>
            <w:vMerge w:val="restart"/>
            <w:tcBorders>
              <w:top w:val="nil"/>
              <w:left w:val="single" w:sz="4" w:space="0" w:color="auto"/>
              <w:bottom w:val="single" w:sz="8" w:space="0" w:color="000000"/>
              <w:right w:val="single" w:sz="4" w:space="0" w:color="auto"/>
            </w:tcBorders>
            <w:noWrap/>
            <w:vAlign w:val="bottom"/>
            <w:hideMark/>
          </w:tcPr>
          <w:p w14:paraId="58FDC878" w14:textId="77777777" w:rsidR="0034762F" w:rsidRPr="009D768F" w:rsidRDefault="0034762F" w:rsidP="00492D43">
            <w:pPr>
              <w:jc w:val="both"/>
              <w:rPr>
                <w:sz w:val="8"/>
                <w:szCs w:val="7"/>
              </w:rPr>
            </w:pPr>
            <w:r w:rsidRPr="009D768F">
              <w:rPr>
                <w:sz w:val="8"/>
                <w:szCs w:val="7"/>
              </w:rPr>
              <w:t> </w:t>
            </w:r>
          </w:p>
        </w:tc>
        <w:tc>
          <w:tcPr>
            <w:tcW w:w="348" w:type="pct"/>
            <w:tcBorders>
              <w:top w:val="nil"/>
              <w:left w:val="nil"/>
              <w:bottom w:val="single" w:sz="4" w:space="0" w:color="auto"/>
              <w:right w:val="single" w:sz="4" w:space="0" w:color="auto"/>
            </w:tcBorders>
            <w:vAlign w:val="bottom"/>
            <w:hideMark/>
          </w:tcPr>
          <w:p w14:paraId="1B009BEE" w14:textId="77777777" w:rsidR="0034762F" w:rsidRPr="009D768F" w:rsidRDefault="0034762F" w:rsidP="00492D43">
            <w:pPr>
              <w:jc w:val="both"/>
              <w:rPr>
                <w:sz w:val="8"/>
                <w:szCs w:val="7"/>
              </w:rPr>
            </w:pPr>
            <w:r w:rsidRPr="009D768F">
              <w:rPr>
                <w:sz w:val="8"/>
                <w:szCs w:val="7"/>
              </w:rPr>
              <w:t>Plan</w:t>
            </w:r>
          </w:p>
        </w:tc>
        <w:tc>
          <w:tcPr>
            <w:tcW w:w="413" w:type="pct"/>
            <w:tcBorders>
              <w:top w:val="nil"/>
              <w:left w:val="nil"/>
              <w:bottom w:val="single" w:sz="4" w:space="0" w:color="auto"/>
              <w:right w:val="single" w:sz="4" w:space="0" w:color="auto"/>
            </w:tcBorders>
            <w:noWrap/>
            <w:vAlign w:val="bottom"/>
            <w:hideMark/>
          </w:tcPr>
          <w:p w14:paraId="016AC85D"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78955586" w14:textId="77777777" w:rsidR="0034762F" w:rsidRPr="009D768F" w:rsidRDefault="0034762F" w:rsidP="00492D43">
            <w:pPr>
              <w:jc w:val="both"/>
              <w:rPr>
                <w:sz w:val="8"/>
                <w:szCs w:val="7"/>
              </w:rPr>
            </w:pPr>
            <w:r w:rsidRPr="009D768F">
              <w:rPr>
                <w:sz w:val="8"/>
                <w:szCs w:val="7"/>
              </w:rPr>
              <w:t> </w:t>
            </w:r>
          </w:p>
        </w:tc>
        <w:tc>
          <w:tcPr>
            <w:tcW w:w="414" w:type="pct"/>
            <w:tcBorders>
              <w:top w:val="nil"/>
              <w:left w:val="nil"/>
              <w:bottom w:val="single" w:sz="4" w:space="0" w:color="auto"/>
              <w:right w:val="single" w:sz="4" w:space="0" w:color="auto"/>
            </w:tcBorders>
            <w:noWrap/>
            <w:vAlign w:val="bottom"/>
            <w:hideMark/>
          </w:tcPr>
          <w:p w14:paraId="13FEE94C"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3548D21D"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45B183A4"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46141401" w14:textId="77777777" w:rsidR="0034762F" w:rsidRPr="009D768F" w:rsidRDefault="0034762F" w:rsidP="00492D43">
            <w:pPr>
              <w:jc w:val="both"/>
              <w:rPr>
                <w:sz w:val="8"/>
                <w:szCs w:val="7"/>
              </w:rPr>
            </w:pPr>
            <w:r w:rsidRPr="009D768F">
              <w:rPr>
                <w:sz w:val="8"/>
                <w:szCs w:val="7"/>
              </w:rPr>
              <w:t> </w:t>
            </w:r>
          </w:p>
        </w:tc>
        <w:tc>
          <w:tcPr>
            <w:tcW w:w="413" w:type="pct"/>
            <w:vMerge w:val="restart"/>
            <w:tcBorders>
              <w:top w:val="nil"/>
              <w:left w:val="single" w:sz="4" w:space="0" w:color="auto"/>
              <w:bottom w:val="single" w:sz="8" w:space="0" w:color="000000"/>
              <w:right w:val="single" w:sz="4" w:space="0" w:color="auto"/>
            </w:tcBorders>
            <w:noWrap/>
            <w:vAlign w:val="bottom"/>
            <w:hideMark/>
          </w:tcPr>
          <w:p w14:paraId="0B5033A6" w14:textId="77777777" w:rsidR="0034762F" w:rsidRPr="009D768F" w:rsidRDefault="0034762F" w:rsidP="00492D43">
            <w:pPr>
              <w:jc w:val="both"/>
              <w:rPr>
                <w:sz w:val="8"/>
                <w:szCs w:val="7"/>
              </w:rPr>
            </w:pPr>
            <w:r w:rsidRPr="009D768F">
              <w:rPr>
                <w:sz w:val="8"/>
                <w:szCs w:val="7"/>
              </w:rPr>
              <w:t> </w:t>
            </w:r>
          </w:p>
        </w:tc>
      </w:tr>
      <w:tr w:rsidR="002F3362" w:rsidRPr="009D768F" w14:paraId="6F9ED194" w14:textId="77777777" w:rsidTr="00951D93">
        <w:trPr>
          <w:trHeight w:val="680"/>
        </w:trPr>
        <w:tc>
          <w:tcPr>
            <w:tcW w:w="349" w:type="pct"/>
            <w:vMerge/>
            <w:tcBorders>
              <w:top w:val="nil"/>
              <w:left w:val="single" w:sz="4" w:space="0" w:color="auto"/>
              <w:bottom w:val="single" w:sz="8" w:space="0" w:color="000000"/>
              <w:right w:val="single" w:sz="4" w:space="0" w:color="auto"/>
            </w:tcBorders>
            <w:vAlign w:val="center"/>
            <w:hideMark/>
          </w:tcPr>
          <w:p w14:paraId="2E3713DE" w14:textId="77777777" w:rsidR="0034762F" w:rsidRPr="009D768F" w:rsidRDefault="0034762F" w:rsidP="00492D43">
            <w:pPr>
              <w:jc w:val="both"/>
              <w:rPr>
                <w:sz w:val="8"/>
                <w:szCs w:val="7"/>
              </w:rPr>
            </w:pPr>
          </w:p>
        </w:tc>
        <w:tc>
          <w:tcPr>
            <w:tcW w:w="349" w:type="pct"/>
            <w:vMerge/>
            <w:tcBorders>
              <w:top w:val="nil"/>
              <w:left w:val="single" w:sz="4" w:space="0" w:color="auto"/>
              <w:bottom w:val="single" w:sz="8" w:space="0" w:color="000000"/>
              <w:right w:val="single" w:sz="4" w:space="0" w:color="auto"/>
            </w:tcBorders>
            <w:vAlign w:val="center"/>
            <w:hideMark/>
          </w:tcPr>
          <w:p w14:paraId="1201F3CF" w14:textId="77777777" w:rsidR="0034762F" w:rsidRPr="009D768F" w:rsidRDefault="0034762F" w:rsidP="00492D43">
            <w:pPr>
              <w:jc w:val="both"/>
              <w:rPr>
                <w:sz w:val="8"/>
                <w:szCs w:val="7"/>
              </w:rPr>
            </w:pPr>
          </w:p>
        </w:tc>
        <w:tc>
          <w:tcPr>
            <w:tcW w:w="1062" w:type="pct"/>
            <w:vMerge/>
            <w:tcBorders>
              <w:top w:val="nil"/>
              <w:left w:val="single" w:sz="4" w:space="0" w:color="auto"/>
              <w:bottom w:val="single" w:sz="8" w:space="0" w:color="000000"/>
              <w:right w:val="single" w:sz="4" w:space="0" w:color="auto"/>
            </w:tcBorders>
            <w:vAlign w:val="center"/>
            <w:hideMark/>
          </w:tcPr>
          <w:p w14:paraId="6FF2FC9A" w14:textId="77777777" w:rsidR="0034762F" w:rsidRPr="009D768F" w:rsidRDefault="0034762F" w:rsidP="00492D43">
            <w:pPr>
              <w:jc w:val="both"/>
              <w:rPr>
                <w:sz w:val="8"/>
                <w:szCs w:val="7"/>
              </w:rPr>
            </w:pPr>
          </w:p>
        </w:tc>
        <w:tc>
          <w:tcPr>
            <w:tcW w:w="348" w:type="pct"/>
            <w:tcBorders>
              <w:top w:val="nil"/>
              <w:left w:val="nil"/>
              <w:bottom w:val="single" w:sz="4" w:space="0" w:color="auto"/>
              <w:right w:val="single" w:sz="4" w:space="0" w:color="auto"/>
            </w:tcBorders>
            <w:vAlign w:val="bottom"/>
            <w:hideMark/>
          </w:tcPr>
          <w:p w14:paraId="57D186D2" w14:textId="77777777" w:rsidR="0034762F" w:rsidRPr="009D768F" w:rsidRDefault="0034762F" w:rsidP="00492D43">
            <w:pPr>
              <w:jc w:val="both"/>
              <w:rPr>
                <w:sz w:val="8"/>
                <w:szCs w:val="7"/>
              </w:rPr>
            </w:pPr>
            <w:r w:rsidRPr="009D768F">
              <w:rPr>
                <w:sz w:val="8"/>
                <w:szCs w:val="7"/>
              </w:rPr>
              <w:t>Revised Plan</w:t>
            </w:r>
          </w:p>
        </w:tc>
        <w:tc>
          <w:tcPr>
            <w:tcW w:w="413" w:type="pct"/>
            <w:tcBorders>
              <w:top w:val="nil"/>
              <w:left w:val="nil"/>
              <w:bottom w:val="single" w:sz="4" w:space="0" w:color="auto"/>
              <w:right w:val="single" w:sz="4" w:space="0" w:color="auto"/>
            </w:tcBorders>
            <w:noWrap/>
            <w:vAlign w:val="bottom"/>
            <w:hideMark/>
          </w:tcPr>
          <w:p w14:paraId="1C2E0F44"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2E0C698A" w14:textId="77777777" w:rsidR="0034762F" w:rsidRPr="009D768F" w:rsidRDefault="0034762F" w:rsidP="00492D43">
            <w:pPr>
              <w:jc w:val="both"/>
              <w:rPr>
                <w:sz w:val="8"/>
                <w:szCs w:val="7"/>
              </w:rPr>
            </w:pPr>
            <w:r w:rsidRPr="009D768F">
              <w:rPr>
                <w:sz w:val="8"/>
                <w:szCs w:val="7"/>
              </w:rPr>
              <w:t> </w:t>
            </w:r>
          </w:p>
        </w:tc>
        <w:tc>
          <w:tcPr>
            <w:tcW w:w="414" w:type="pct"/>
            <w:tcBorders>
              <w:top w:val="nil"/>
              <w:left w:val="nil"/>
              <w:bottom w:val="single" w:sz="4" w:space="0" w:color="auto"/>
              <w:right w:val="single" w:sz="4" w:space="0" w:color="auto"/>
            </w:tcBorders>
            <w:noWrap/>
            <w:vAlign w:val="bottom"/>
            <w:hideMark/>
          </w:tcPr>
          <w:p w14:paraId="2D3991B3"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14974D35"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0B79A12E"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54291AA8" w14:textId="77777777" w:rsidR="0034762F" w:rsidRPr="009D768F" w:rsidRDefault="0034762F" w:rsidP="00492D43">
            <w:pPr>
              <w:jc w:val="both"/>
              <w:rPr>
                <w:sz w:val="8"/>
                <w:szCs w:val="7"/>
              </w:rPr>
            </w:pPr>
            <w:r w:rsidRPr="009D768F">
              <w:rPr>
                <w:sz w:val="8"/>
                <w:szCs w:val="7"/>
              </w:rPr>
              <w:t> </w:t>
            </w:r>
          </w:p>
        </w:tc>
        <w:tc>
          <w:tcPr>
            <w:tcW w:w="413" w:type="pct"/>
            <w:vMerge/>
            <w:tcBorders>
              <w:top w:val="nil"/>
              <w:left w:val="single" w:sz="4" w:space="0" w:color="auto"/>
              <w:bottom w:val="single" w:sz="8" w:space="0" w:color="000000"/>
              <w:right w:val="single" w:sz="4" w:space="0" w:color="auto"/>
            </w:tcBorders>
            <w:vAlign w:val="center"/>
            <w:hideMark/>
          </w:tcPr>
          <w:p w14:paraId="47F07AAB" w14:textId="77777777" w:rsidR="0034762F" w:rsidRPr="009D768F" w:rsidRDefault="0034762F" w:rsidP="00492D43">
            <w:pPr>
              <w:jc w:val="both"/>
              <w:rPr>
                <w:sz w:val="8"/>
                <w:szCs w:val="7"/>
              </w:rPr>
            </w:pPr>
          </w:p>
        </w:tc>
      </w:tr>
      <w:tr w:rsidR="002F3362" w:rsidRPr="009D768F" w14:paraId="1945602B" w14:textId="77777777" w:rsidTr="00951D93">
        <w:trPr>
          <w:trHeight w:val="360"/>
        </w:trPr>
        <w:tc>
          <w:tcPr>
            <w:tcW w:w="349" w:type="pct"/>
            <w:vMerge/>
            <w:tcBorders>
              <w:top w:val="nil"/>
              <w:left w:val="single" w:sz="4" w:space="0" w:color="auto"/>
              <w:bottom w:val="single" w:sz="8" w:space="0" w:color="000000"/>
              <w:right w:val="single" w:sz="4" w:space="0" w:color="auto"/>
            </w:tcBorders>
            <w:vAlign w:val="center"/>
            <w:hideMark/>
          </w:tcPr>
          <w:p w14:paraId="3ADB0457" w14:textId="77777777" w:rsidR="0034762F" w:rsidRPr="009D768F" w:rsidRDefault="0034762F" w:rsidP="00492D43">
            <w:pPr>
              <w:jc w:val="both"/>
              <w:rPr>
                <w:sz w:val="8"/>
                <w:szCs w:val="7"/>
              </w:rPr>
            </w:pPr>
          </w:p>
        </w:tc>
        <w:tc>
          <w:tcPr>
            <w:tcW w:w="349" w:type="pct"/>
            <w:vMerge/>
            <w:tcBorders>
              <w:top w:val="nil"/>
              <w:left w:val="single" w:sz="4" w:space="0" w:color="auto"/>
              <w:bottom w:val="single" w:sz="8" w:space="0" w:color="000000"/>
              <w:right w:val="single" w:sz="4" w:space="0" w:color="auto"/>
            </w:tcBorders>
            <w:vAlign w:val="center"/>
            <w:hideMark/>
          </w:tcPr>
          <w:p w14:paraId="7F4254E5" w14:textId="77777777" w:rsidR="0034762F" w:rsidRPr="009D768F" w:rsidRDefault="0034762F" w:rsidP="00492D43">
            <w:pPr>
              <w:jc w:val="both"/>
              <w:rPr>
                <w:sz w:val="8"/>
                <w:szCs w:val="7"/>
              </w:rPr>
            </w:pPr>
          </w:p>
        </w:tc>
        <w:tc>
          <w:tcPr>
            <w:tcW w:w="1062" w:type="pct"/>
            <w:vMerge/>
            <w:tcBorders>
              <w:top w:val="nil"/>
              <w:left w:val="single" w:sz="4" w:space="0" w:color="auto"/>
              <w:bottom w:val="single" w:sz="8" w:space="0" w:color="000000"/>
              <w:right w:val="single" w:sz="4" w:space="0" w:color="auto"/>
            </w:tcBorders>
            <w:vAlign w:val="center"/>
            <w:hideMark/>
          </w:tcPr>
          <w:p w14:paraId="2EBFC67C" w14:textId="77777777" w:rsidR="0034762F" w:rsidRPr="009D768F" w:rsidRDefault="0034762F" w:rsidP="00492D43">
            <w:pPr>
              <w:jc w:val="both"/>
              <w:rPr>
                <w:sz w:val="8"/>
                <w:szCs w:val="7"/>
              </w:rPr>
            </w:pPr>
          </w:p>
        </w:tc>
        <w:tc>
          <w:tcPr>
            <w:tcW w:w="348" w:type="pct"/>
            <w:tcBorders>
              <w:top w:val="nil"/>
              <w:left w:val="nil"/>
              <w:bottom w:val="single" w:sz="8" w:space="0" w:color="auto"/>
              <w:right w:val="single" w:sz="4" w:space="0" w:color="auto"/>
            </w:tcBorders>
            <w:vAlign w:val="bottom"/>
            <w:hideMark/>
          </w:tcPr>
          <w:p w14:paraId="0E2E4F1A" w14:textId="77777777" w:rsidR="0034762F" w:rsidRPr="009D768F" w:rsidRDefault="0034762F" w:rsidP="00492D43">
            <w:pPr>
              <w:jc w:val="both"/>
              <w:rPr>
                <w:sz w:val="8"/>
                <w:szCs w:val="7"/>
              </w:rPr>
            </w:pPr>
            <w:r w:rsidRPr="009D768F">
              <w:rPr>
                <w:sz w:val="8"/>
                <w:szCs w:val="7"/>
              </w:rPr>
              <w:t>Actual</w:t>
            </w:r>
          </w:p>
        </w:tc>
        <w:tc>
          <w:tcPr>
            <w:tcW w:w="413" w:type="pct"/>
            <w:tcBorders>
              <w:top w:val="nil"/>
              <w:left w:val="nil"/>
              <w:bottom w:val="single" w:sz="8" w:space="0" w:color="auto"/>
              <w:right w:val="single" w:sz="4" w:space="0" w:color="auto"/>
            </w:tcBorders>
            <w:noWrap/>
            <w:vAlign w:val="bottom"/>
            <w:hideMark/>
          </w:tcPr>
          <w:p w14:paraId="219D59EF"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8" w:space="0" w:color="auto"/>
              <w:right w:val="single" w:sz="4" w:space="0" w:color="auto"/>
            </w:tcBorders>
            <w:noWrap/>
            <w:vAlign w:val="bottom"/>
            <w:hideMark/>
          </w:tcPr>
          <w:p w14:paraId="2C8FF639" w14:textId="77777777" w:rsidR="0034762F" w:rsidRPr="009D768F" w:rsidRDefault="0034762F" w:rsidP="00492D43">
            <w:pPr>
              <w:jc w:val="both"/>
              <w:rPr>
                <w:sz w:val="8"/>
                <w:szCs w:val="7"/>
              </w:rPr>
            </w:pPr>
            <w:r w:rsidRPr="009D768F">
              <w:rPr>
                <w:sz w:val="8"/>
                <w:szCs w:val="7"/>
              </w:rPr>
              <w:t> </w:t>
            </w:r>
          </w:p>
        </w:tc>
        <w:tc>
          <w:tcPr>
            <w:tcW w:w="414" w:type="pct"/>
            <w:tcBorders>
              <w:top w:val="nil"/>
              <w:left w:val="nil"/>
              <w:bottom w:val="single" w:sz="8" w:space="0" w:color="auto"/>
              <w:right w:val="single" w:sz="4" w:space="0" w:color="auto"/>
            </w:tcBorders>
            <w:noWrap/>
            <w:vAlign w:val="bottom"/>
            <w:hideMark/>
          </w:tcPr>
          <w:p w14:paraId="29E5BEBA"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8" w:space="0" w:color="auto"/>
              <w:right w:val="single" w:sz="4" w:space="0" w:color="auto"/>
            </w:tcBorders>
            <w:noWrap/>
            <w:vAlign w:val="bottom"/>
            <w:hideMark/>
          </w:tcPr>
          <w:p w14:paraId="6DD2AD20"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8" w:space="0" w:color="auto"/>
              <w:right w:val="single" w:sz="4" w:space="0" w:color="auto"/>
            </w:tcBorders>
            <w:noWrap/>
            <w:vAlign w:val="bottom"/>
            <w:hideMark/>
          </w:tcPr>
          <w:p w14:paraId="4648905F"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8" w:space="0" w:color="auto"/>
              <w:right w:val="single" w:sz="4" w:space="0" w:color="auto"/>
            </w:tcBorders>
            <w:noWrap/>
            <w:vAlign w:val="bottom"/>
            <w:hideMark/>
          </w:tcPr>
          <w:p w14:paraId="68D76E24" w14:textId="77777777" w:rsidR="0034762F" w:rsidRPr="009D768F" w:rsidRDefault="0034762F" w:rsidP="00492D43">
            <w:pPr>
              <w:jc w:val="both"/>
              <w:rPr>
                <w:sz w:val="8"/>
                <w:szCs w:val="7"/>
              </w:rPr>
            </w:pPr>
            <w:r w:rsidRPr="009D768F">
              <w:rPr>
                <w:sz w:val="8"/>
                <w:szCs w:val="7"/>
              </w:rPr>
              <w:t> </w:t>
            </w:r>
          </w:p>
        </w:tc>
        <w:tc>
          <w:tcPr>
            <w:tcW w:w="413" w:type="pct"/>
            <w:vMerge/>
            <w:tcBorders>
              <w:top w:val="nil"/>
              <w:left w:val="single" w:sz="4" w:space="0" w:color="auto"/>
              <w:bottom w:val="single" w:sz="8" w:space="0" w:color="000000"/>
              <w:right w:val="single" w:sz="4" w:space="0" w:color="auto"/>
            </w:tcBorders>
            <w:vAlign w:val="center"/>
            <w:hideMark/>
          </w:tcPr>
          <w:p w14:paraId="2BA94EEB" w14:textId="77777777" w:rsidR="0034762F" w:rsidRPr="009D768F" w:rsidRDefault="0034762F" w:rsidP="00492D43">
            <w:pPr>
              <w:jc w:val="both"/>
              <w:rPr>
                <w:sz w:val="8"/>
                <w:szCs w:val="7"/>
              </w:rPr>
            </w:pPr>
          </w:p>
        </w:tc>
      </w:tr>
      <w:tr w:rsidR="002F3362" w:rsidRPr="009D768F" w14:paraId="7DD4F5D5" w14:textId="77777777" w:rsidTr="00951D93">
        <w:trPr>
          <w:trHeight w:val="340"/>
        </w:trPr>
        <w:tc>
          <w:tcPr>
            <w:tcW w:w="349" w:type="pct"/>
            <w:vMerge w:val="restart"/>
            <w:tcBorders>
              <w:top w:val="nil"/>
              <w:left w:val="single" w:sz="4" w:space="0" w:color="auto"/>
              <w:bottom w:val="single" w:sz="8" w:space="0" w:color="000000"/>
              <w:right w:val="single" w:sz="4" w:space="0" w:color="auto"/>
            </w:tcBorders>
            <w:noWrap/>
            <w:vAlign w:val="bottom"/>
            <w:hideMark/>
          </w:tcPr>
          <w:p w14:paraId="15872073" w14:textId="77777777" w:rsidR="0034762F" w:rsidRPr="009D768F" w:rsidRDefault="0034762F" w:rsidP="00492D43">
            <w:pPr>
              <w:jc w:val="both"/>
              <w:rPr>
                <w:sz w:val="8"/>
                <w:szCs w:val="7"/>
              </w:rPr>
            </w:pPr>
            <w:r w:rsidRPr="009D768F">
              <w:rPr>
                <w:sz w:val="8"/>
                <w:szCs w:val="7"/>
              </w:rPr>
              <w:t> </w:t>
            </w:r>
          </w:p>
        </w:tc>
        <w:tc>
          <w:tcPr>
            <w:tcW w:w="349" w:type="pct"/>
            <w:vMerge w:val="restart"/>
            <w:tcBorders>
              <w:top w:val="nil"/>
              <w:left w:val="single" w:sz="4" w:space="0" w:color="auto"/>
              <w:bottom w:val="single" w:sz="8" w:space="0" w:color="000000"/>
              <w:right w:val="single" w:sz="4" w:space="0" w:color="auto"/>
            </w:tcBorders>
            <w:noWrap/>
            <w:vAlign w:val="bottom"/>
            <w:hideMark/>
          </w:tcPr>
          <w:p w14:paraId="7BF4928C" w14:textId="77777777" w:rsidR="0034762F" w:rsidRPr="009D768F" w:rsidRDefault="0034762F" w:rsidP="00492D43">
            <w:pPr>
              <w:jc w:val="both"/>
              <w:rPr>
                <w:sz w:val="8"/>
                <w:szCs w:val="7"/>
              </w:rPr>
            </w:pPr>
            <w:r w:rsidRPr="009D768F">
              <w:rPr>
                <w:sz w:val="8"/>
                <w:szCs w:val="7"/>
              </w:rPr>
              <w:t> </w:t>
            </w:r>
          </w:p>
        </w:tc>
        <w:tc>
          <w:tcPr>
            <w:tcW w:w="1062" w:type="pct"/>
            <w:vMerge w:val="restart"/>
            <w:tcBorders>
              <w:top w:val="nil"/>
              <w:left w:val="single" w:sz="4" w:space="0" w:color="auto"/>
              <w:bottom w:val="single" w:sz="8" w:space="0" w:color="000000"/>
              <w:right w:val="single" w:sz="4" w:space="0" w:color="auto"/>
            </w:tcBorders>
            <w:noWrap/>
            <w:vAlign w:val="bottom"/>
            <w:hideMark/>
          </w:tcPr>
          <w:p w14:paraId="70A6FC98" w14:textId="77777777" w:rsidR="0034762F" w:rsidRPr="009D768F" w:rsidRDefault="0034762F" w:rsidP="00492D43">
            <w:pPr>
              <w:jc w:val="both"/>
              <w:rPr>
                <w:sz w:val="8"/>
                <w:szCs w:val="7"/>
              </w:rPr>
            </w:pPr>
            <w:r w:rsidRPr="009D768F">
              <w:rPr>
                <w:sz w:val="8"/>
                <w:szCs w:val="7"/>
              </w:rPr>
              <w:t> </w:t>
            </w:r>
          </w:p>
        </w:tc>
        <w:tc>
          <w:tcPr>
            <w:tcW w:w="348" w:type="pct"/>
            <w:tcBorders>
              <w:top w:val="nil"/>
              <w:left w:val="nil"/>
              <w:bottom w:val="single" w:sz="4" w:space="0" w:color="auto"/>
              <w:right w:val="single" w:sz="4" w:space="0" w:color="auto"/>
            </w:tcBorders>
            <w:vAlign w:val="bottom"/>
            <w:hideMark/>
          </w:tcPr>
          <w:p w14:paraId="5135373F" w14:textId="77777777" w:rsidR="0034762F" w:rsidRPr="009D768F" w:rsidRDefault="0034762F" w:rsidP="00492D43">
            <w:pPr>
              <w:jc w:val="both"/>
              <w:rPr>
                <w:sz w:val="8"/>
                <w:szCs w:val="7"/>
              </w:rPr>
            </w:pPr>
            <w:r w:rsidRPr="009D768F">
              <w:rPr>
                <w:sz w:val="8"/>
                <w:szCs w:val="7"/>
              </w:rPr>
              <w:t>Plan</w:t>
            </w:r>
          </w:p>
        </w:tc>
        <w:tc>
          <w:tcPr>
            <w:tcW w:w="413" w:type="pct"/>
            <w:tcBorders>
              <w:top w:val="nil"/>
              <w:left w:val="nil"/>
              <w:bottom w:val="single" w:sz="4" w:space="0" w:color="auto"/>
              <w:right w:val="single" w:sz="4" w:space="0" w:color="auto"/>
            </w:tcBorders>
            <w:noWrap/>
            <w:vAlign w:val="bottom"/>
            <w:hideMark/>
          </w:tcPr>
          <w:p w14:paraId="0195589D"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597521A7" w14:textId="77777777" w:rsidR="0034762F" w:rsidRPr="009D768F" w:rsidRDefault="0034762F" w:rsidP="00492D43">
            <w:pPr>
              <w:jc w:val="both"/>
              <w:rPr>
                <w:sz w:val="8"/>
                <w:szCs w:val="7"/>
              </w:rPr>
            </w:pPr>
            <w:r w:rsidRPr="009D768F">
              <w:rPr>
                <w:sz w:val="8"/>
                <w:szCs w:val="7"/>
              </w:rPr>
              <w:t> </w:t>
            </w:r>
          </w:p>
        </w:tc>
        <w:tc>
          <w:tcPr>
            <w:tcW w:w="414" w:type="pct"/>
            <w:tcBorders>
              <w:top w:val="nil"/>
              <w:left w:val="nil"/>
              <w:bottom w:val="single" w:sz="4" w:space="0" w:color="auto"/>
              <w:right w:val="single" w:sz="4" w:space="0" w:color="auto"/>
            </w:tcBorders>
            <w:noWrap/>
            <w:vAlign w:val="bottom"/>
            <w:hideMark/>
          </w:tcPr>
          <w:p w14:paraId="7D98DA5C"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6BFDE6CB"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068BDED4"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3EF01FD7" w14:textId="77777777" w:rsidR="0034762F" w:rsidRPr="009D768F" w:rsidRDefault="0034762F" w:rsidP="00492D43">
            <w:pPr>
              <w:jc w:val="both"/>
              <w:rPr>
                <w:sz w:val="8"/>
                <w:szCs w:val="7"/>
              </w:rPr>
            </w:pPr>
            <w:r w:rsidRPr="009D768F">
              <w:rPr>
                <w:sz w:val="8"/>
                <w:szCs w:val="7"/>
              </w:rPr>
              <w:t> </w:t>
            </w:r>
          </w:p>
        </w:tc>
        <w:tc>
          <w:tcPr>
            <w:tcW w:w="413" w:type="pct"/>
            <w:vMerge w:val="restart"/>
            <w:tcBorders>
              <w:top w:val="nil"/>
              <w:left w:val="single" w:sz="4" w:space="0" w:color="auto"/>
              <w:bottom w:val="single" w:sz="8" w:space="0" w:color="000000"/>
              <w:right w:val="single" w:sz="4" w:space="0" w:color="auto"/>
            </w:tcBorders>
            <w:noWrap/>
            <w:vAlign w:val="bottom"/>
            <w:hideMark/>
          </w:tcPr>
          <w:p w14:paraId="1D02571F" w14:textId="77777777" w:rsidR="0034762F" w:rsidRPr="009D768F" w:rsidRDefault="0034762F" w:rsidP="00492D43">
            <w:pPr>
              <w:jc w:val="both"/>
              <w:rPr>
                <w:sz w:val="8"/>
                <w:szCs w:val="7"/>
              </w:rPr>
            </w:pPr>
            <w:r w:rsidRPr="009D768F">
              <w:rPr>
                <w:sz w:val="8"/>
                <w:szCs w:val="7"/>
              </w:rPr>
              <w:t> </w:t>
            </w:r>
          </w:p>
        </w:tc>
      </w:tr>
      <w:tr w:rsidR="002F3362" w:rsidRPr="009D768F" w14:paraId="6DBD428C" w14:textId="77777777" w:rsidTr="00951D93">
        <w:trPr>
          <w:trHeight w:val="680"/>
        </w:trPr>
        <w:tc>
          <w:tcPr>
            <w:tcW w:w="349" w:type="pct"/>
            <w:vMerge/>
            <w:tcBorders>
              <w:top w:val="nil"/>
              <w:left w:val="single" w:sz="4" w:space="0" w:color="auto"/>
              <w:bottom w:val="single" w:sz="8" w:space="0" w:color="000000"/>
              <w:right w:val="single" w:sz="4" w:space="0" w:color="auto"/>
            </w:tcBorders>
            <w:vAlign w:val="center"/>
            <w:hideMark/>
          </w:tcPr>
          <w:p w14:paraId="6DE7E7B5" w14:textId="77777777" w:rsidR="0034762F" w:rsidRPr="009D768F" w:rsidRDefault="0034762F" w:rsidP="00492D43">
            <w:pPr>
              <w:jc w:val="both"/>
              <w:rPr>
                <w:sz w:val="8"/>
                <w:szCs w:val="7"/>
              </w:rPr>
            </w:pPr>
          </w:p>
        </w:tc>
        <w:tc>
          <w:tcPr>
            <w:tcW w:w="349" w:type="pct"/>
            <w:vMerge/>
            <w:tcBorders>
              <w:top w:val="nil"/>
              <w:left w:val="single" w:sz="4" w:space="0" w:color="auto"/>
              <w:bottom w:val="single" w:sz="8" w:space="0" w:color="000000"/>
              <w:right w:val="single" w:sz="4" w:space="0" w:color="auto"/>
            </w:tcBorders>
            <w:vAlign w:val="center"/>
            <w:hideMark/>
          </w:tcPr>
          <w:p w14:paraId="74B10A5B" w14:textId="77777777" w:rsidR="0034762F" w:rsidRPr="009D768F" w:rsidRDefault="0034762F" w:rsidP="00492D43">
            <w:pPr>
              <w:jc w:val="both"/>
              <w:rPr>
                <w:sz w:val="8"/>
                <w:szCs w:val="7"/>
              </w:rPr>
            </w:pPr>
          </w:p>
        </w:tc>
        <w:tc>
          <w:tcPr>
            <w:tcW w:w="1062" w:type="pct"/>
            <w:vMerge/>
            <w:tcBorders>
              <w:top w:val="nil"/>
              <w:left w:val="single" w:sz="4" w:space="0" w:color="auto"/>
              <w:bottom w:val="single" w:sz="8" w:space="0" w:color="000000"/>
              <w:right w:val="single" w:sz="4" w:space="0" w:color="auto"/>
            </w:tcBorders>
            <w:vAlign w:val="center"/>
            <w:hideMark/>
          </w:tcPr>
          <w:p w14:paraId="46E72BC9" w14:textId="77777777" w:rsidR="0034762F" w:rsidRPr="009D768F" w:rsidRDefault="0034762F" w:rsidP="00492D43">
            <w:pPr>
              <w:jc w:val="both"/>
              <w:rPr>
                <w:sz w:val="8"/>
                <w:szCs w:val="7"/>
              </w:rPr>
            </w:pPr>
          </w:p>
        </w:tc>
        <w:tc>
          <w:tcPr>
            <w:tcW w:w="348" w:type="pct"/>
            <w:tcBorders>
              <w:top w:val="nil"/>
              <w:left w:val="nil"/>
              <w:bottom w:val="single" w:sz="4" w:space="0" w:color="auto"/>
              <w:right w:val="single" w:sz="4" w:space="0" w:color="auto"/>
            </w:tcBorders>
            <w:vAlign w:val="bottom"/>
            <w:hideMark/>
          </w:tcPr>
          <w:p w14:paraId="2D87990F" w14:textId="77777777" w:rsidR="0034762F" w:rsidRPr="009D768F" w:rsidRDefault="0034762F" w:rsidP="00492D43">
            <w:pPr>
              <w:jc w:val="both"/>
              <w:rPr>
                <w:sz w:val="8"/>
                <w:szCs w:val="7"/>
              </w:rPr>
            </w:pPr>
            <w:r w:rsidRPr="009D768F">
              <w:rPr>
                <w:sz w:val="8"/>
                <w:szCs w:val="7"/>
              </w:rPr>
              <w:t>Revised Plan</w:t>
            </w:r>
          </w:p>
        </w:tc>
        <w:tc>
          <w:tcPr>
            <w:tcW w:w="413" w:type="pct"/>
            <w:tcBorders>
              <w:top w:val="nil"/>
              <w:left w:val="nil"/>
              <w:bottom w:val="single" w:sz="4" w:space="0" w:color="auto"/>
              <w:right w:val="single" w:sz="4" w:space="0" w:color="auto"/>
            </w:tcBorders>
            <w:noWrap/>
            <w:vAlign w:val="bottom"/>
            <w:hideMark/>
          </w:tcPr>
          <w:p w14:paraId="4607A286"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2DF2D2DC" w14:textId="77777777" w:rsidR="0034762F" w:rsidRPr="009D768F" w:rsidRDefault="0034762F" w:rsidP="00492D43">
            <w:pPr>
              <w:jc w:val="both"/>
              <w:rPr>
                <w:sz w:val="8"/>
                <w:szCs w:val="7"/>
              </w:rPr>
            </w:pPr>
            <w:r w:rsidRPr="009D768F">
              <w:rPr>
                <w:sz w:val="8"/>
                <w:szCs w:val="7"/>
              </w:rPr>
              <w:t> </w:t>
            </w:r>
          </w:p>
        </w:tc>
        <w:tc>
          <w:tcPr>
            <w:tcW w:w="414" w:type="pct"/>
            <w:tcBorders>
              <w:top w:val="nil"/>
              <w:left w:val="nil"/>
              <w:bottom w:val="single" w:sz="4" w:space="0" w:color="auto"/>
              <w:right w:val="single" w:sz="4" w:space="0" w:color="auto"/>
            </w:tcBorders>
            <w:noWrap/>
            <w:vAlign w:val="bottom"/>
            <w:hideMark/>
          </w:tcPr>
          <w:p w14:paraId="57901624"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4DAE4336"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31554A2E"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300B9F34" w14:textId="77777777" w:rsidR="0034762F" w:rsidRPr="009D768F" w:rsidRDefault="0034762F" w:rsidP="00492D43">
            <w:pPr>
              <w:jc w:val="both"/>
              <w:rPr>
                <w:sz w:val="8"/>
                <w:szCs w:val="7"/>
              </w:rPr>
            </w:pPr>
            <w:r w:rsidRPr="009D768F">
              <w:rPr>
                <w:sz w:val="8"/>
                <w:szCs w:val="7"/>
              </w:rPr>
              <w:t> </w:t>
            </w:r>
          </w:p>
        </w:tc>
        <w:tc>
          <w:tcPr>
            <w:tcW w:w="413" w:type="pct"/>
            <w:vMerge/>
            <w:tcBorders>
              <w:top w:val="nil"/>
              <w:left w:val="single" w:sz="4" w:space="0" w:color="auto"/>
              <w:bottom w:val="single" w:sz="8" w:space="0" w:color="000000"/>
              <w:right w:val="single" w:sz="4" w:space="0" w:color="auto"/>
            </w:tcBorders>
            <w:vAlign w:val="center"/>
            <w:hideMark/>
          </w:tcPr>
          <w:p w14:paraId="48E75539" w14:textId="77777777" w:rsidR="0034762F" w:rsidRPr="009D768F" w:rsidRDefault="0034762F" w:rsidP="00492D43">
            <w:pPr>
              <w:jc w:val="both"/>
              <w:rPr>
                <w:sz w:val="8"/>
                <w:szCs w:val="7"/>
              </w:rPr>
            </w:pPr>
          </w:p>
        </w:tc>
      </w:tr>
      <w:tr w:rsidR="002F3362" w:rsidRPr="009D768F" w14:paraId="5FCABABD" w14:textId="77777777" w:rsidTr="00951D93">
        <w:trPr>
          <w:trHeight w:val="360"/>
        </w:trPr>
        <w:tc>
          <w:tcPr>
            <w:tcW w:w="349" w:type="pct"/>
            <w:vMerge/>
            <w:tcBorders>
              <w:top w:val="nil"/>
              <w:left w:val="single" w:sz="4" w:space="0" w:color="auto"/>
              <w:bottom w:val="single" w:sz="8" w:space="0" w:color="000000"/>
              <w:right w:val="single" w:sz="4" w:space="0" w:color="auto"/>
            </w:tcBorders>
            <w:vAlign w:val="center"/>
            <w:hideMark/>
          </w:tcPr>
          <w:p w14:paraId="10AEE2B5" w14:textId="77777777" w:rsidR="0034762F" w:rsidRPr="009D768F" w:rsidRDefault="0034762F" w:rsidP="00492D43">
            <w:pPr>
              <w:jc w:val="both"/>
              <w:rPr>
                <w:sz w:val="8"/>
                <w:szCs w:val="7"/>
              </w:rPr>
            </w:pPr>
          </w:p>
        </w:tc>
        <w:tc>
          <w:tcPr>
            <w:tcW w:w="349" w:type="pct"/>
            <w:vMerge/>
            <w:tcBorders>
              <w:top w:val="nil"/>
              <w:left w:val="single" w:sz="4" w:space="0" w:color="auto"/>
              <w:bottom w:val="single" w:sz="8" w:space="0" w:color="000000"/>
              <w:right w:val="single" w:sz="4" w:space="0" w:color="auto"/>
            </w:tcBorders>
            <w:vAlign w:val="center"/>
            <w:hideMark/>
          </w:tcPr>
          <w:p w14:paraId="203BF852" w14:textId="77777777" w:rsidR="0034762F" w:rsidRPr="009D768F" w:rsidRDefault="0034762F" w:rsidP="00492D43">
            <w:pPr>
              <w:jc w:val="both"/>
              <w:rPr>
                <w:sz w:val="8"/>
                <w:szCs w:val="7"/>
              </w:rPr>
            </w:pPr>
          </w:p>
        </w:tc>
        <w:tc>
          <w:tcPr>
            <w:tcW w:w="1062" w:type="pct"/>
            <w:vMerge/>
            <w:tcBorders>
              <w:top w:val="nil"/>
              <w:left w:val="single" w:sz="4" w:space="0" w:color="auto"/>
              <w:bottom w:val="single" w:sz="8" w:space="0" w:color="000000"/>
              <w:right w:val="single" w:sz="4" w:space="0" w:color="auto"/>
            </w:tcBorders>
            <w:vAlign w:val="center"/>
            <w:hideMark/>
          </w:tcPr>
          <w:p w14:paraId="37B22EF7" w14:textId="77777777" w:rsidR="0034762F" w:rsidRPr="009D768F" w:rsidRDefault="0034762F" w:rsidP="00492D43">
            <w:pPr>
              <w:jc w:val="both"/>
              <w:rPr>
                <w:sz w:val="8"/>
                <w:szCs w:val="7"/>
              </w:rPr>
            </w:pPr>
          </w:p>
        </w:tc>
        <w:tc>
          <w:tcPr>
            <w:tcW w:w="348" w:type="pct"/>
            <w:tcBorders>
              <w:top w:val="nil"/>
              <w:left w:val="nil"/>
              <w:bottom w:val="single" w:sz="8" w:space="0" w:color="auto"/>
              <w:right w:val="single" w:sz="4" w:space="0" w:color="auto"/>
            </w:tcBorders>
            <w:vAlign w:val="bottom"/>
            <w:hideMark/>
          </w:tcPr>
          <w:p w14:paraId="49C09704" w14:textId="77777777" w:rsidR="0034762F" w:rsidRPr="009D768F" w:rsidRDefault="0034762F" w:rsidP="00492D43">
            <w:pPr>
              <w:jc w:val="both"/>
              <w:rPr>
                <w:sz w:val="8"/>
                <w:szCs w:val="7"/>
              </w:rPr>
            </w:pPr>
            <w:r w:rsidRPr="009D768F">
              <w:rPr>
                <w:sz w:val="8"/>
                <w:szCs w:val="7"/>
              </w:rPr>
              <w:t>Actual</w:t>
            </w:r>
          </w:p>
        </w:tc>
        <w:tc>
          <w:tcPr>
            <w:tcW w:w="413" w:type="pct"/>
            <w:tcBorders>
              <w:top w:val="nil"/>
              <w:left w:val="nil"/>
              <w:bottom w:val="single" w:sz="8" w:space="0" w:color="auto"/>
              <w:right w:val="single" w:sz="4" w:space="0" w:color="auto"/>
            </w:tcBorders>
            <w:noWrap/>
            <w:vAlign w:val="bottom"/>
            <w:hideMark/>
          </w:tcPr>
          <w:p w14:paraId="7C6E53C2"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8" w:space="0" w:color="auto"/>
              <w:right w:val="single" w:sz="4" w:space="0" w:color="auto"/>
            </w:tcBorders>
            <w:noWrap/>
            <w:vAlign w:val="bottom"/>
            <w:hideMark/>
          </w:tcPr>
          <w:p w14:paraId="2F903B7A" w14:textId="77777777" w:rsidR="0034762F" w:rsidRPr="009D768F" w:rsidRDefault="0034762F" w:rsidP="00492D43">
            <w:pPr>
              <w:jc w:val="both"/>
              <w:rPr>
                <w:sz w:val="8"/>
                <w:szCs w:val="7"/>
              </w:rPr>
            </w:pPr>
            <w:r w:rsidRPr="009D768F">
              <w:rPr>
                <w:sz w:val="8"/>
                <w:szCs w:val="7"/>
              </w:rPr>
              <w:t> </w:t>
            </w:r>
          </w:p>
        </w:tc>
        <w:tc>
          <w:tcPr>
            <w:tcW w:w="414" w:type="pct"/>
            <w:tcBorders>
              <w:top w:val="nil"/>
              <w:left w:val="nil"/>
              <w:bottom w:val="single" w:sz="8" w:space="0" w:color="auto"/>
              <w:right w:val="single" w:sz="4" w:space="0" w:color="auto"/>
            </w:tcBorders>
            <w:noWrap/>
            <w:vAlign w:val="bottom"/>
            <w:hideMark/>
          </w:tcPr>
          <w:p w14:paraId="4B4696DB"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8" w:space="0" w:color="auto"/>
              <w:right w:val="single" w:sz="4" w:space="0" w:color="auto"/>
            </w:tcBorders>
            <w:noWrap/>
            <w:vAlign w:val="bottom"/>
            <w:hideMark/>
          </w:tcPr>
          <w:p w14:paraId="6E1619BC"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8" w:space="0" w:color="auto"/>
              <w:right w:val="single" w:sz="4" w:space="0" w:color="auto"/>
            </w:tcBorders>
            <w:noWrap/>
            <w:vAlign w:val="bottom"/>
            <w:hideMark/>
          </w:tcPr>
          <w:p w14:paraId="60E63AC1"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8" w:space="0" w:color="auto"/>
              <w:right w:val="single" w:sz="4" w:space="0" w:color="auto"/>
            </w:tcBorders>
            <w:noWrap/>
            <w:vAlign w:val="bottom"/>
            <w:hideMark/>
          </w:tcPr>
          <w:p w14:paraId="7B68E8E2" w14:textId="77777777" w:rsidR="0034762F" w:rsidRPr="009D768F" w:rsidRDefault="0034762F" w:rsidP="00492D43">
            <w:pPr>
              <w:jc w:val="both"/>
              <w:rPr>
                <w:sz w:val="8"/>
                <w:szCs w:val="7"/>
              </w:rPr>
            </w:pPr>
            <w:r w:rsidRPr="009D768F">
              <w:rPr>
                <w:sz w:val="8"/>
                <w:szCs w:val="7"/>
              </w:rPr>
              <w:t> </w:t>
            </w:r>
          </w:p>
        </w:tc>
        <w:tc>
          <w:tcPr>
            <w:tcW w:w="413" w:type="pct"/>
            <w:vMerge/>
            <w:tcBorders>
              <w:top w:val="nil"/>
              <w:left w:val="single" w:sz="4" w:space="0" w:color="auto"/>
              <w:bottom w:val="single" w:sz="8" w:space="0" w:color="000000"/>
              <w:right w:val="single" w:sz="4" w:space="0" w:color="auto"/>
            </w:tcBorders>
            <w:vAlign w:val="center"/>
            <w:hideMark/>
          </w:tcPr>
          <w:p w14:paraId="02BB2017" w14:textId="77777777" w:rsidR="0034762F" w:rsidRPr="009D768F" w:rsidRDefault="0034762F" w:rsidP="00492D43">
            <w:pPr>
              <w:jc w:val="both"/>
              <w:rPr>
                <w:sz w:val="8"/>
                <w:szCs w:val="7"/>
              </w:rPr>
            </w:pPr>
          </w:p>
        </w:tc>
      </w:tr>
      <w:tr w:rsidR="002F3362" w:rsidRPr="009D768F" w14:paraId="11890ABC" w14:textId="77777777" w:rsidTr="00951D93">
        <w:trPr>
          <w:trHeight w:val="340"/>
        </w:trPr>
        <w:tc>
          <w:tcPr>
            <w:tcW w:w="349" w:type="pct"/>
            <w:vMerge w:val="restart"/>
            <w:tcBorders>
              <w:top w:val="nil"/>
              <w:left w:val="single" w:sz="4" w:space="0" w:color="auto"/>
              <w:bottom w:val="single" w:sz="8" w:space="0" w:color="000000"/>
              <w:right w:val="single" w:sz="4" w:space="0" w:color="auto"/>
            </w:tcBorders>
            <w:noWrap/>
            <w:vAlign w:val="bottom"/>
            <w:hideMark/>
          </w:tcPr>
          <w:p w14:paraId="7F6AE131" w14:textId="77777777" w:rsidR="0034762F" w:rsidRPr="009D768F" w:rsidRDefault="0034762F" w:rsidP="00492D43">
            <w:pPr>
              <w:jc w:val="both"/>
              <w:rPr>
                <w:sz w:val="8"/>
                <w:szCs w:val="7"/>
              </w:rPr>
            </w:pPr>
            <w:r w:rsidRPr="009D768F">
              <w:rPr>
                <w:sz w:val="8"/>
                <w:szCs w:val="7"/>
              </w:rPr>
              <w:t> </w:t>
            </w:r>
          </w:p>
        </w:tc>
        <w:tc>
          <w:tcPr>
            <w:tcW w:w="349" w:type="pct"/>
            <w:vMerge w:val="restart"/>
            <w:tcBorders>
              <w:top w:val="nil"/>
              <w:left w:val="single" w:sz="4" w:space="0" w:color="auto"/>
              <w:bottom w:val="single" w:sz="8" w:space="0" w:color="000000"/>
              <w:right w:val="single" w:sz="4" w:space="0" w:color="auto"/>
            </w:tcBorders>
            <w:noWrap/>
            <w:vAlign w:val="bottom"/>
            <w:hideMark/>
          </w:tcPr>
          <w:p w14:paraId="424E014C" w14:textId="77777777" w:rsidR="0034762F" w:rsidRPr="009D768F" w:rsidRDefault="0034762F" w:rsidP="00492D43">
            <w:pPr>
              <w:jc w:val="both"/>
              <w:rPr>
                <w:sz w:val="8"/>
                <w:szCs w:val="7"/>
              </w:rPr>
            </w:pPr>
            <w:r w:rsidRPr="009D768F">
              <w:rPr>
                <w:sz w:val="8"/>
                <w:szCs w:val="7"/>
              </w:rPr>
              <w:t> </w:t>
            </w:r>
          </w:p>
        </w:tc>
        <w:tc>
          <w:tcPr>
            <w:tcW w:w="1062" w:type="pct"/>
            <w:vMerge w:val="restart"/>
            <w:tcBorders>
              <w:top w:val="nil"/>
              <w:left w:val="single" w:sz="4" w:space="0" w:color="auto"/>
              <w:bottom w:val="single" w:sz="8" w:space="0" w:color="000000"/>
              <w:right w:val="single" w:sz="4" w:space="0" w:color="auto"/>
            </w:tcBorders>
            <w:noWrap/>
            <w:vAlign w:val="bottom"/>
            <w:hideMark/>
          </w:tcPr>
          <w:p w14:paraId="45949B0C" w14:textId="77777777" w:rsidR="0034762F" w:rsidRPr="009D768F" w:rsidRDefault="0034762F" w:rsidP="00492D43">
            <w:pPr>
              <w:jc w:val="both"/>
              <w:rPr>
                <w:sz w:val="8"/>
                <w:szCs w:val="7"/>
              </w:rPr>
            </w:pPr>
            <w:r w:rsidRPr="009D768F">
              <w:rPr>
                <w:sz w:val="8"/>
                <w:szCs w:val="7"/>
              </w:rPr>
              <w:t> </w:t>
            </w:r>
          </w:p>
        </w:tc>
        <w:tc>
          <w:tcPr>
            <w:tcW w:w="348" w:type="pct"/>
            <w:tcBorders>
              <w:top w:val="nil"/>
              <w:left w:val="nil"/>
              <w:bottom w:val="single" w:sz="4" w:space="0" w:color="auto"/>
              <w:right w:val="single" w:sz="4" w:space="0" w:color="auto"/>
            </w:tcBorders>
            <w:vAlign w:val="bottom"/>
            <w:hideMark/>
          </w:tcPr>
          <w:p w14:paraId="710CFE69" w14:textId="77777777" w:rsidR="0034762F" w:rsidRPr="009D768F" w:rsidRDefault="0034762F" w:rsidP="00492D43">
            <w:pPr>
              <w:jc w:val="both"/>
              <w:rPr>
                <w:sz w:val="8"/>
                <w:szCs w:val="7"/>
              </w:rPr>
            </w:pPr>
            <w:r w:rsidRPr="009D768F">
              <w:rPr>
                <w:sz w:val="8"/>
                <w:szCs w:val="7"/>
              </w:rPr>
              <w:t>Plan</w:t>
            </w:r>
          </w:p>
        </w:tc>
        <w:tc>
          <w:tcPr>
            <w:tcW w:w="413" w:type="pct"/>
            <w:tcBorders>
              <w:top w:val="nil"/>
              <w:left w:val="nil"/>
              <w:bottom w:val="single" w:sz="4" w:space="0" w:color="auto"/>
              <w:right w:val="single" w:sz="4" w:space="0" w:color="auto"/>
            </w:tcBorders>
            <w:noWrap/>
            <w:vAlign w:val="bottom"/>
            <w:hideMark/>
          </w:tcPr>
          <w:p w14:paraId="1A89074B"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15E9998C" w14:textId="77777777" w:rsidR="0034762F" w:rsidRPr="009D768F" w:rsidRDefault="0034762F" w:rsidP="00492D43">
            <w:pPr>
              <w:jc w:val="both"/>
              <w:rPr>
                <w:sz w:val="8"/>
                <w:szCs w:val="7"/>
              </w:rPr>
            </w:pPr>
            <w:r w:rsidRPr="009D768F">
              <w:rPr>
                <w:sz w:val="8"/>
                <w:szCs w:val="7"/>
              </w:rPr>
              <w:t> </w:t>
            </w:r>
          </w:p>
        </w:tc>
        <w:tc>
          <w:tcPr>
            <w:tcW w:w="414" w:type="pct"/>
            <w:tcBorders>
              <w:top w:val="nil"/>
              <w:left w:val="nil"/>
              <w:bottom w:val="single" w:sz="4" w:space="0" w:color="auto"/>
              <w:right w:val="single" w:sz="4" w:space="0" w:color="auto"/>
            </w:tcBorders>
            <w:noWrap/>
            <w:vAlign w:val="bottom"/>
            <w:hideMark/>
          </w:tcPr>
          <w:p w14:paraId="3DB44668"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47FDE69D"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7284DEE9"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6E689497" w14:textId="77777777" w:rsidR="0034762F" w:rsidRPr="009D768F" w:rsidRDefault="0034762F" w:rsidP="00492D43">
            <w:pPr>
              <w:jc w:val="both"/>
              <w:rPr>
                <w:sz w:val="8"/>
                <w:szCs w:val="7"/>
              </w:rPr>
            </w:pPr>
            <w:r w:rsidRPr="009D768F">
              <w:rPr>
                <w:sz w:val="8"/>
                <w:szCs w:val="7"/>
              </w:rPr>
              <w:t> </w:t>
            </w:r>
          </w:p>
        </w:tc>
        <w:tc>
          <w:tcPr>
            <w:tcW w:w="413" w:type="pct"/>
            <w:vMerge w:val="restart"/>
            <w:tcBorders>
              <w:top w:val="nil"/>
              <w:left w:val="single" w:sz="4" w:space="0" w:color="auto"/>
              <w:bottom w:val="single" w:sz="8" w:space="0" w:color="000000"/>
              <w:right w:val="single" w:sz="4" w:space="0" w:color="auto"/>
            </w:tcBorders>
            <w:noWrap/>
            <w:vAlign w:val="bottom"/>
            <w:hideMark/>
          </w:tcPr>
          <w:p w14:paraId="3D19601D" w14:textId="77777777" w:rsidR="0034762F" w:rsidRPr="009D768F" w:rsidRDefault="0034762F" w:rsidP="00492D43">
            <w:pPr>
              <w:jc w:val="both"/>
              <w:rPr>
                <w:sz w:val="8"/>
                <w:szCs w:val="7"/>
              </w:rPr>
            </w:pPr>
            <w:r w:rsidRPr="009D768F">
              <w:rPr>
                <w:sz w:val="8"/>
                <w:szCs w:val="7"/>
              </w:rPr>
              <w:t> </w:t>
            </w:r>
          </w:p>
        </w:tc>
      </w:tr>
      <w:tr w:rsidR="002F3362" w:rsidRPr="009D768F" w14:paraId="127FB212" w14:textId="77777777" w:rsidTr="00951D93">
        <w:trPr>
          <w:trHeight w:val="680"/>
        </w:trPr>
        <w:tc>
          <w:tcPr>
            <w:tcW w:w="349" w:type="pct"/>
            <w:vMerge/>
            <w:tcBorders>
              <w:top w:val="nil"/>
              <w:left w:val="single" w:sz="4" w:space="0" w:color="auto"/>
              <w:bottom w:val="single" w:sz="8" w:space="0" w:color="000000"/>
              <w:right w:val="single" w:sz="4" w:space="0" w:color="auto"/>
            </w:tcBorders>
            <w:vAlign w:val="center"/>
            <w:hideMark/>
          </w:tcPr>
          <w:p w14:paraId="516D8BBD" w14:textId="77777777" w:rsidR="0034762F" w:rsidRPr="009D768F" w:rsidRDefault="0034762F" w:rsidP="00492D43">
            <w:pPr>
              <w:jc w:val="both"/>
              <w:rPr>
                <w:sz w:val="8"/>
                <w:szCs w:val="7"/>
              </w:rPr>
            </w:pPr>
          </w:p>
        </w:tc>
        <w:tc>
          <w:tcPr>
            <w:tcW w:w="349" w:type="pct"/>
            <w:vMerge/>
            <w:tcBorders>
              <w:top w:val="nil"/>
              <w:left w:val="single" w:sz="4" w:space="0" w:color="auto"/>
              <w:bottom w:val="single" w:sz="8" w:space="0" w:color="000000"/>
              <w:right w:val="single" w:sz="4" w:space="0" w:color="auto"/>
            </w:tcBorders>
            <w:vAlign w:val="center"/>
            <w:hideMark/>
          </w:tcPr>
          <w:p w14:paraId="7296A966" w14:textId="77777777" w:rsidR="0034762F" w:rsidRPr="009D768F" w:rsidRDefault="0034762F" w:rsidP="00492D43">
            <w:pPr>
              <w:jc w:val="both"/>
              <w:rPr>
                <w:sz w:val="8"/>
                <w:szCs w:val="7"/>
              </w:rPr>
            </w:pPr>
          </w:p>
        </w:tc>
        <w:tc>
          <w:tcPr>
            <w:tcW w:w="1062" w:type="pct"/>
            <w:vMerge/>
            <w:tcBorders>
              <w:top w:val="nil"/>
              <w:left w:val="single" w:sz="4" w:space="0" w:color="auto"/>
              <w:bottom w:val="single" w:sz="8" w:space="0" w:color="000000"/>
              <w:right w:val="single" w:sz="4" w:space="0" w:color="auto"/>
            </w:tcBorders>
            <w:vAlign w:val="center"/>
            <w:hideMark/>
          </w:tcPr>
          <w:p w14:paraId="18EDA2CC" w14:textId="77777777" w:rsidR="0034762F" w:rsidRPr="009D768F" w:rsidRDefault="0034762F" w:rsidP="00492D43">
            <w:pPr>
              <w:jc w:val="both"/>
              <w:rPr>
                <w:sz w:val="8"/>
                <w:szCs w:val="7"/>
              </w:rPr>
            </w:pPr>
          </w:p>
        </w:tc>
        <w:tc>
          <w:tcPr>
            <w:tcW w:w="348" w:type="pct"/>
            <w:tcBorders>
              <w:top w:val="nil"/>
              <w:left w:val="nil"/>
              <w:bottom w:val="single" w:sz="4" w:space="0" w:color="auto"/>
              <w:right w:val="single" w:sz="4" w:space="0" w:color="auto"/>
            </w:tcBorders>
            <w:vAlign w:val="bottom"/>
            <w:hideMark/>
          </w:tcPr>
          <w:p w14:paraId="6F8B1F95" w14:textId="77777777" w:rsidR="0034762F" w:rsidRPr="009D768F" w:rsidRDefault="0034762F" w:rsidP="00492D43">
            <w:pPr>
              <w:jc w:val="both"/>
              <w:rPr>
                <w:sz w:val="8"/>
                <w:szCs w:val="7"/>
              </w:rPr>
            </w:pPr>
            <w:r w:rsidRPr="009D768F">
              <w:rPr>
                <w:sz w:val="8"/>
                <w:szCs w:val="7"/>
              </w:rPr>
              <w:t>Revised Plan</w:t>
            </w:r>
          </w:p>
        </w:tc>
        <w:tc>
          <w:tcPr>
            <w:tcW w:w="413" w:type="pct"/>
            <w:tcBorders>
              <w:top w:val="nil"/>
              <w:left w:val="nil"/>
              <w:bottom w:val="single" w:sz="4" w:space="0" w:color="auto"/>
              <w:right w:val="single" w:sz="4" w:space="0" w:color="auto"/>
            </w:tcBorders>
            <w:noWrap/>
            <w:vAlign w:val="bottom"/>
            <w:hideMark/>
          </w:tcPr>
          <w:p w14:paraId="47478F2A"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1F4C17CD" w14:textId="77777777" w:rsidR="0034762F" w:rsidRPr="009D768F" w:rsidRDefault="0034762F" w:rsidP="00492D43">
            <w:pPr>
              <w:jc w:val="both"/>
              <w:rPr>
                <w:sz w:val="8"/>
                <w:szCs w:val="7"/>
              </w:rPr>
            </w:pPr>
            <w:r w:rsidRPr="009D768F">
              <w:rPr>
                <w:sz w:val="8"/>
                <w:szCs w:val="7"/>
              </w:rPr>
              <w:t> </w:t>
            </w:r>
          </w:p>
        </w:tc>
        <w:tc>
          <w:tcPr>
            <w:tcW w:w="414" w:type="pct"/>
            <w:tcBorders>
              <w:top w:val="nil"/>
              <w:left w:val="nil"/>
              <w:bottom w:val="single" w:sz="4" w:space="0" w:color="auto"/>
              <w:right w:val="single" w:sz="4" w:space="0" w:color="auto"/>
            </w:tcBorders>
            <w:noWrap/>
            <w:vAlign w:val="bottom"/>
            <w:hideMark/>
          </w:tcPr>
          <w:p w14:paraId="4539C945"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54EB45F0"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60E6FB47"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4" w:space="0" w:color="auto"/>
              <w:right w:val="single" w:sz="4" w:space="0" w:color="auto"/>
            </w:tcBorders>
            <w:noWrap/>
            <w:vAlign w:val="bottom"/>
            <w:hideMark/>
          </w:tcPr>
          <w:p w14:paraId="1842ACA2" w14:textId="77777777" w:rsidR="0034762F" w:rsidRPr="009D768F" w:rsidRDefault="0034762F" w:rsidP="00492D43">
            <w:pPr>
              <w:jc w:val="both"/>
              <w:rPr>
                <w:sz w:val="8"/>
                <w:szCs w:val="7"/>
              </w:rPr>
            </w:pPr>
            <w:r w:rsidRPr="009D768F">
              <w:rPr>
                <w:sz w:val="8"/>
                <w:szCs w:val="7"/>
              </w:rPr>
              <w:t> </w:t>
            </w:r>
          </w:p>
        </w:tc>
        <w:tc>
          <w:tcPr>
            <w:tcW w:w="413" w:type="pct"/>
            <w:vMerge/>
            <w:tcBorders>
              <w:top w:val="nil"/>
              <w:left w:val="single" w:sz="4" w:space="0" w:color="auto"/>
              <w:bottom w:val="single" w:sz="8" w:space="0" w:color="000000"/>
              <w:right w:val="single" w:sz="4" w:space="0" w:color="auto"/>
            </w:tcBorders>
            <w:vAlign w:val="center"/>
            <w:hideMark/>
          </w:tcPr>
          <w:p w14:paraId="50E59486" w14:textId="77777777" w:rsidR="0034762F" w:rsidRPr="009D768F" w:rsidRDefault="0034762F" w:rsidP="00492D43">
            <w:pPr>
              <w:jc w:val="both"/>
              <w:rPr>
                <w:sz w:val="8"/>
                <w:szCs w:val="7"/>
              </w:rPr>
            </w:pPr>
          </w:p>
        </w:tc>
      </w:tr>
      <w:tr w:rsidR="002F3362" w:rsidRPr="009D768F" w14:paraId="3BABD632" w14:textId="77777777" w:rsidTr="00951D93">
        <w:trPr>
          <w:trHeight w:val="360"/>
        </w:trPr>
        <w:tc>
          <w:tcPr>
            <w:tcW w:w="349" w:type="pct"/>
            <w:vMerge/>
            <w:tcBorders>
              <w:top w:val="nil"/>
              <w:left w:val="single" w:sz="4" w:space="0" w:color="auto"/>
              <w:bottom w:val="single" w:sz="8" w:space="0" w:color="000000"/>
              <w:right w:val="single" w:sz="4" w:space="0" w:color="auto"/>
            </w:tcBorders>
            <w:vAlign w:val="center"/>
            <w:hideMark/>
          </w:tcPr>
          <w:p w14:paraId="47DF2AC4" w14:textId="77777777" w:rsidR="0034762F" w:rsidRPr="009D768F" w:rsidRDefault="0034762F" w:rsidP="00492D43">
            <w:pPr>
              <w:jc w:val="both"/>
              <w:rPr>
                <w:sz w:val="8"/>
                <w:szCs w:val="7"/>
              </w:rPr>
            </w:pPr>
          </w:p>
        </w:tc>
        <w:tc>
          <w:tcPr>
            <w:tcW w:w="349" w:type="pct"/>
            <w:vMerge/>
            <w:tcBorders>
              <w:top w:val="nil"/>
              <w:left w:val="single" w:sz="4" w:space="0" w:color="auto"/>
              <w:bottom w:val="single" w:sz="8" w:space="0" w:color="000000"/>
              <w:right w:val="single" w:sz="4" w:space="0" w:color="auto"/>
            </w:tcBorders>
            <w:vAlign w:val="center"/>
            <w:hideMark/>
          </w:tcPr>
          <w:p w14:paraId="57786CF4" w14:textId="77777777" w:rsidR="0034762F" w:rsidRPr="009D768F" w:rsidRDefault="0034762F" w:rsidP="00492D43">
            <w:pPr>
              <w:jc w:val="both"/>
              <w:rPr>
                <w:sz w:val="8"/>
                <w:szCs w:val="7"/>
              </w:rPr>
            </w:pPr>
          </w:p>
        </w:tc>
        <w:tc>
          <w:tcPr>
            <w:tcW w:w="1062" w:type="pct"/>
            <w:vMerge/>
            <w:tcBorders>
              <w:top w:val="nil"/>
              <w:left w:val="single" w:sz="4" w:space="0" w:color="auto"/>
              <w:bottom w:val="single" w:sz="8" w:space="0" w:color="000000"/>
              <w:right w:val="single" w:sz="4" w:space="0" w:color="auto"/>
            </w:tcBorders>
            <w:vAlign w:val="center"/>
            <w:hideMark/>
          </w:tcPr>
          <w:p w14:paraId="41F8BEFB" w14:textId="77777777" w:rsidR="0034762F" w:rsidRPr="009D768F" w:rsidRDefault="0034762F" w:rsidP="00492D43">
            <w:pPr>
              <w:jc w:val="both"/>
              <w:rPr>
                <w:sz w:val="8"/>
                <w:szCs w:val="7"/>
              </w:rPr>
            </w:pPr>
          </w:p>
        </w:tc>
        <w:tc>
          <w:tcPr>
            <w:tcW w:w="348" w:type="pct"/>
            <w:tcBorders>
              <w:top w:val="nil"/>
              <w:left w:val="nil"/>
              <w:bottom w:val="single" w:sz="8" w:space="0" w:color="auto"/>
              <w:right w:val="single" w:sz="4" w:space="0" w:color="auto"/>
            </w:tcBorders>
            <w:vAlign w:val="bottom"/>
            <w:hideMark/>
          </w:tcPr>
          <w:p w14:paraId="7EC38410" w14:textId="77777777" w:rsidR="0034762F" w:rsidRPr="009D768F" w:rsidRDefault="0034762F" w:rsidP="00492D43">
            <w:pPr>
              <w:jc w:val="both"/>
              <w:rPr>
                <w:sz w:val="8"/>
                <w:szCs w:val="7"/>
              </w:rPr>
            </w:pPr>
            <w:r w:rsidRPr="009D768F">
              <w:rPr>
                <w:sz w:val="8"/>
                <w:szCs w:val="7"/>
              </w:rPr>
              <w:t>Actual</w:t>
            </w:r>
          </w:p>
        </w:tc>
        <w:tc>
          <w:tcPr>
            <w:tcW w:w="413" w:type="pct"/>
            <w:tcBorders>
              <w:top w:val="nil"/>
              <w:left w:val="nil"/>
              <w:bottom w:val="single" w:sz="8" w:space="0" w:color="auto"/>
              <w:right w:val="single" w:sz="4" w:space="0" w:color="auto"/>
            </w:tcBorders>
            <w:noWrap/>
            <w:vAlign w:val="bottom"/>
            <w:hideMark/>
          </w:tcPr>
          <w:p w14:paraId="2DAE54B2"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8" w:space="0" w:color="auto"/>
              <w:right w:val="single" w:sz="4" w:space="0" w:color="auto"/>
            </w:tcBorders>
            <w:noWrap/>
            <w:vAlign w:val="bottom"/>
            <w:hideMark/>
          </w:tcPr>
          <w:p w14:paraId="13F4064F" w14:textId="77777777" w:rsidR="0034762F" w:rsidRPr="009D768F" w:rsidRDefault="0034762F" w:rsidP="00492D43">
            <w:pPr>
              <w:jc w:val="both"/>
              <w:rPr>
                <w:sz w:val="8"/>
                <w:szCs w:val="7"/>
              </w:rPr>
            </w:pPr>
            <w:r w:rsidRPr="009D768F">
              <w:rPr>
                <w:sz w:val="8"/>
                <w:szCs w:val="7"/>
              </w:rPr>
              <w:t> </w:t>
            </w:r>
          </w:p>
        </w:tc>
        <w:tc>
          <w:tcPr>
            <w:tcW w:w="414" w:type="pct"/>
            <w:tcBorders>
              <w:top w:val="nil"/>
              <w:left w:val="nil"/>
              <w:bottom w:val="single" w:sz="8" w:space="0" w:color="auto"/>
              <w:right w:val="single" w:sz="4" w:space="0" w:color="auto"/>
            </w:tcBorders>
            <w:noWrap/>
            <w:vAlign w:val="bottom"/>
            <w:hideMark/>
          </w:tcPr>
          <w:p w14:paraId="13A2CFC8"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8" w:space="0" w:color="auto"/>
              <w:right w:val="single" w:sz="4" w:space="0" w:color="auto"/>
            </w:tcBorders>
            <w:noWrap/>
            <w:vAlign w:val="bottom"/>
            <w:hideMark/>
          </w:tcPr>
          <w:p w14:paraId="6809DF48"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8" w:space="0" w:color="auto"/>
              <w:right w:val="single" w:sz="4" w:space="0" w:color="auto"/>
            </w:tcBorders>
            <w:noWrap/>
            <w:vAlign w:val="bottom"/>
            <w:hideMark/>
          </w:tcPr>
          <w:p w14:paraId="5DC7ACC3" w14:textId="77777777" w:rsidR="0034762F" w:rsidRPr="009D768F" w:rsidRDefault="0034762F" w:rsidP="00492D43">
            <w:pPr>
              <w:jc w:val="both"/>
              <w:rPr>
                <w:sz w:val="8"/>
                <w:szCs w:val="7"/>
              </w:rPr>
            </w:pPr>
            <w:r w:rsidRPr="009D768F">
              <w:rPr>
                <w:sz w:val="8"/>
                <w:szCs w:val="7"/>
              </w:rPr>
              <w:t> </w:t>
            </w:r>
          </w:p>
        </w:tc>
        <w:tc>
          <w:tcPr>
            <w:tcW w:w="413" w:type="pct"/>
            <w:tcBorders>
              <w:top w:val="nil"/>
              <w:left w:val="nil"/>
              <w:bottom w:val="single" w:sz="8" w:space="0" w:color="auto"/>
              <w:right w:val="single" w:sz="4" w:space="0" w:color="auto"/>
            </w:tcBorders>
            <w:noWrap/>
            <w:vAlign w:val="bottom"/>
            <w:hideMark/>
          </w:tcPr>
          <w:p w14:paraId="503BAC5A" w14:textId="77777777" w:rsidR="0034762F" w:rsidRPr="009D768F" w:rsidRDefault="0034762F" w:rsidP="00492D43">
            <w:pPr>
              <w:jc w:val="both"/>
              <w:rPr>
                <w:sz w:val="8"/>
                <w:szCs w:val="7"/>
              </w:rPr>
            </w:pPr>
            <w:r w:rsidRPr="009D768F">
              <w:rPr>
                <w:sz w:val="8"/>
                <w:szCs w:val="7"/>
              </w:rPr>
              <w:t> </w:t>
            </w:r>
          </w:p>
        </w:tc>
        <w:tc>
          <w:tcPr>
            <w:tcW w:w="413" w:type="pct"/>
            <w:vMerge/>
            <w:tcBorders>
              <w:top w:val="nil"/>
              <w:left w:val="single" w:sz="4" w:space="0" w:color="auto"/>
              <w:bottom w:val="single" w:sz="8" w:space="0" w:color="000000"/>
              <w:right w:val="single" w:sz="4" w:space="0" w:color="auto"/>
            </w:tcBorders>
            <w:vAlign w:val="center"/>
            <w:hideMark/>
          </w:tcPr>
          <w:p w14:paraId="1C4FC7AC" w14:textId="77777777" w:rsidR="0034762F" w:rsidRPr="009D768F" w:rsidRDefault="0034762F" w:rsidP="00492D43">
            <w:pPr>
              <w:jc w:val="both"/>
              <w:rPr>
                <w:sz w:val="8"/>
                <w:szCs w:val="7"/>
              </w:rPr>
            </w:pPr>
          </w:p>
        </w:tc>
      </w:tr>
    </w:tbl>
    <w:p w14:paraId="4A45054B" w14:textId="77777777" w:rsidR="0034762F" w:rsidRPr="009D768F" w:rsidRDefault="0034762F" w:rsidP="00492D43">
      <w:pPr>
        <w:jc w:val="both"/>
        <w:rPr>
          <w:sz w:val="16"/>
          <w:szCs w:val="16"/>
        </w:rPr>
      </w:pPr>
    </w:p>
    <w:p w14:paraId="1DF0435E" w14:textId="77777777" w:rsidR="00742CCF" w:rsidRPr="009D768F" w:rsidRDefault="00742CCF" w:rsidP="00492D43">
      <w:pPr>
        <w:jc w:val="both"/>
        <w:rPr>
          <w:sz w:val="16"/>
          <w:szCs w:val="16"/>
        </w:rPr>
      </w:pPr>
    </w:p>
    <w:p w14:paraId="35580279" w14:textId="0C63A983" w:rsidR="00FB341F" w:rsidRPr="009D768F" w:rsidRDefault="00FB341F" w:rsidP="00492D43">
      <w:pPr>
        <w:jc w:val="both"/>
        <w:rPr>
          <w:sz w:val="16"/>
          <w:szCs w:val="16"/>
          <w:lang w:val="en-US"/>
        </w:rPr>
      </w:pPr>
    </w:p>
    <w:p w14:paraId="276E0FFB" w14:textId="26EC65CE" w:rsidR="00FB341F" w:rsidRPr="009D768F" w:rsidRDefault="00FB341F" w:rsidP="00492D43">
      <w:pPr>
        <w:pStyle w:val="Heading1"/>
        <w:numPr>
          <w:ilvl w:val="0"/>
          <w:numId w:val="0"/>
        </w:numPr>
        <w:ind w:left="360" w:hanging="360"/>
        <w:jc w:val="both"/>
        <w:rPr>
          <w:sz w:val="22"/>
          <w:szCs w:val="20"/>
        </w:rPr>
      </w:pPr>
      <w:bookmarkStart w:id="462" w:name="_Ref59716312"/>
      <w:bookmarkStart w:id="463" w:name="_Toc65427786"/>
      <w:r w:rsidRPr="009D768F">
        <w:rPr>
          <w:sz w:val="22"/>
          <w:szCs w:val="20"/>
        </w:rPr>
        <w:lastRenderedPageBreak/>
        <w:t>Appendix 4: Recommended Submission Deadlines</w:t>
      </w:r>
      <w:bookmarkEnd w:id="462"/>
      <w:bookmarkEnd w:id="463"/>
    </w:p>
    <w:tbl>
      <w:tblPr>
        <w:tblStyle w:val="TableGrid"/>
        <w:tblW w:w="0" w:type="auto"/>
        <w:tblLook w:val="04A0" w:firstRow="1" w:lastRow="0" w:firstColumn="1" w:lastColumn="0" w:noHBand="0" w:noVBand="1"/>
      </w:tblPr>
      <w:tblGrid>
        <w:gridCol w:w="2842"/>
        <w:gridCol w:w="2733"/>
      </w:tblGrid>
      <w:tr w:rsidR="00B842EA" w:rsidRPr="009D768F" w14:paraId="0ABA6A99" w14:textId="77777777" w:rsidTr="00951D93">
        <w:tc>
          <w:tcPr>
            <w:tcW w:w="4505" w:type="dxa"/>
          </w:tcPr>
          <w:p w14:paraId="392D0D10" w14:textId="77777777" w:rsidR="00B842EA" w:rsidRPr="009D768F" w:rsidRDefault="00B842EA" w:rsidP="00492D43">
            <w:pPr>
              <w:spacing w:line="276" w:lineRule="auto"/>
              <w:jc w:val="both"/>
              <w:rPr>
                <w:b/>
                <w:bCs/>
                <w:sz w:val="14"/>
                <w:szCs w:val="14"/>
              </w:rPr>
            </w:pPr>
            <w:r w:rsidRPr="009D768F">
              <w:rPr>
                <w:b/>
                <w:bCs/>
                <w:sz w:val="14"/>
                <w:szCs w:val="14"/>
              </w:rPr>
              <w:t>Type of Procurement</w:t>
            </w:r>
          </w:p>
        </w:tc>
        <w:tc>
          <w:tcPr>
            <w:tcW w:w="4505" w:type="dxa"/>
          </w:tcPr>
          <w:p w14:paraId="105AE972" w14:textId="77777777" w:rsidR="00B842EA" w:rsidRPr="009D768F" w:rsidRDefault="00B842EA" w:rsidP="00492D43">
            <w:pPr>
              <w:spacing w:line="276" w:lineRule="auto"/>
              <w:jc w:val="both"/>
              <w:rPr>
                <w:b/>
                <w:bCs/>
                <w:sz w:val="14"/>
                <w:szCs w:val="14"/>
              </w:rPr>
            </w:pPr>
            <w:r w:rsidRPr="009D768F">
              <w:rPr>
                <w:b/>
                <w:bCs/>
                <w:sz w:val="14"/>
                <w:szCs w:val="14"/>
              </w:rPr>
              <w:t>Period</w:t>
            </w:r>
          </w:p>
        </w:tc>
      </w:tr>
      <w:tr w:rsidR="00B842EA" w:rsidRPr="009D768F" w14:paraId="6379B821" w14:textId="77777777" w:rsidTr="00951D93">
        <w:tc>
          <w:tcPr>
            <w:tcW w:w="4505" w:type="dxa"/>
          </w:tcPr>
          <w:p w14:paraId="2C981B31" w14:textId="77777777" w:rsidR="00B842EA" w:rsidRPr="009D768F" w:rsidRDefault="00B842EA" w:rsidP="00492D43">
            <w:pPr>
              <w:spacing w:line="276" w:lineRule="auto"/>
              <w:jc w:val="both"/>
              <w:rPr>
                <w:sz w:val="14"/>
                <w:szCs w:val="14"/>
              </w:rPr>
            </w:pPr>
            <w:r w:rsidRPr="009D768F">
              <w:rPr>
                <w:sz w:val="14"/>
                <w:szCs w:val="14"/>
              </w:rPr>
              <w:t>Restrictive Tender (applicable to both EOI and RFP/RFQ stages)</w:t>
            </w:r>
          </w:p>
        </w:tc>
        <w:tc>
          <w:tcPr>
            <w:tcW w:w="4505" w:type="dxa"/>
          </w:tcPr>
          <w:p w14:paraId="6257F5B3" w14:textId="44FF2DFF" w:rsidR="00B842EA" w:rsidRPr="009D768F" w:rsidRDefault="00B842EA" w:rsidP="00492D43">
            <w:pPr>
              <w:spacing w:line="276" w:lineRule="auto"/>
              <w:jc w:val="both"/>
              <w:rPr>
                <w:sz w:val="14"/>
                <w:szCs w:val="14"/>
              </w:rPr>
            </w:pPr>
            <w:r w:rsidRPr="009D768F">
              <w:rPr>
                <w:sz w:val="14"/>
                <w:szCs w:val="14"/>
              </w:rPr>
              <w:t>Minimum seven (7) day</w:t>
            </w:r>
            <w:r w:rsidR="00CA3579" w:rsidRPr="009D768F">
              <w:rPr>
                <w:sz w:val="14"/>
                <w:szCs w:val="14"/>
              </w:rPr>
              <w:t>s</w:t>
            </w:r>
            <w:r w:rsidR="00C04CA7" w:rsidRPr="009D768F">
              <w:rPr>
                <w:sz w:val="14"/>
                <w:szCs w:val="14"/>
              </w:rPr>
              <w:t xml:space="preserve"> to </w:t>
            </w:r>
            <w:r w:rsidRPr="009D768F">
              <w:rPr>
                <w:sz w:val="14"/>
                <w:szCs w:val="14"/>
              </w:rPr>
              <w:t>thirty (30) days from the date of the invitation to bid or the date of availability of Bidding documents, whichever is later</w:t>
            </w:r>
          </w:p>
        </w:tc>
      </w:tr>
      <w:tr w:rsidR="00B842EA" w:rsidRPr="009D768F" w14:paraId="5133FCB7" w14:textId="77777777" w:rsidTr="00951D93">
        <w:tc>
          <w:tcPr>
            <w:tcW w:w="4505" w:type="dxa"/>
          </w:tcPr>
          <w:p w14:paraId="4F99BD9A" w14:textId="77777777" w:rsidR="00B842EA" w:rsidRPr="009D768F" w:rsidRDefault="00B842EA" w:rsidP="00492D43">
            <w:pPr>
              <w:spacing w:line="276" w:lineRule="auto"/>
              <w:jc w:val="both"/>
              <w:rPr>
                <w:sz w:val="14"/>
                <w:szCs w:val="14"/>
              </w:rPr>
            </w:pPr>
            <w:r w:rsidRPr="009D768F">
              <w:rPr>
                <w:sz w:val="14"/>
                <w:szCs w:val="14"/>
              </w:rPr>
              <w:t>Open Tender (applicable to both EOI and RFP/RFQ stages)</w:t>
            </w:r>
          </w:p>
        </w:tc>
        <w:tc>
          <w:tcPr>
            <w:tcW w:w="4505" w:type="dxa"/>
          </w:tcPr>
          <w:p w14:paraId="580BA133" w14:textId="0C947B03" w:rsidR="00B842EA" w:rsidRPr="009D768F" w:rsidRDefault="00B842EA" w:rsidP="00492D43">
            <w:pPr>
              <w:spacing w:line="276" w:lineRule="auto"/>
              <w:jc w:val="both"/>
              <w:rPr>
                <w:sz w:val="14"/>
                <w:szCs w:val="14"/>
              </w:rPr>
            </w:pPr>
            <w:r w:rsidRPr="009D768F">
              <w:rPr>
                <w:sz w:val="14"/>
                <w:szCs w:val="14"/>
              </w:rPr>
              <w:t>Minimum seven (7) days</w:t>
            </w:r>
            <w:r w:rsidR="00C04CA7" w:rsidRPr="009D768F">
              <w:rPr>
                <w:sz w:val="14"/>
                <w:szCs w:val="14"/>
              </w:rPr>
              <w:t xml:space="preserve"> to</w:t>
            </w:r>
            <w:r w:rsidR="00C00A0D" w:rsidRPr="009D768F">
              <w:rPr>
                <w:sz w:val="14"/>
                <w:szCs w:val="14"/>
              </w:rPr>
              <w:t xml:space="preserve"> </w:t>
            </w:r>
            <w:r w:rsidRPr="009D768F">
              <w:rPr>
                <w:sz w:val="14"/>
                <w:szCs w:val="14"/>
              </w:rPr>
              <w:t>thirty (</w:t>
            </w:r>
            <w:r w:rsidR="00BE5151" w:rsidRPr="009D768F">
              <w:rPr>
                <w:sz w:val="14"/>
                <w:szCs w:val="14"/>
              </w:rPr>
              <w:t>3</w:t>
            </w:r>
            <w:r w:rsidRPr="009D768F">
              <w:rPr>
                <w:sz w:val="14"/>
                <w:szCs w:val="14"/>
              </w:rPr>
              <w:t>0) days from the date of the invitation to bid or the date of availability of Bidding documents, whichever is later</w:t>
            </w:r>
          </w:p>
        </w:tc>
      </w:tr>
      <w:tr w:rsidR="00B842EA" w:rsidRPr="009D768F" w14:paraId="5A6A3816" w14:textId="77777777" w:rsidTr="00951D93">
        <w:tc>
          <w:tcPr>
            <w:tcW w:w="4505" w:type="dxa"/>
          </w:tcPr>
          <w:p w14:paraId="5272D47E" w14:textId="77777777" w:rsidR="00B842EA" w:rsidRPr="009D768F" w:rsidRDefault="00B842EA" w:rsidP="00492D43">
            <w:pPr>
              <w:spacing w:line="276" w:lineRule="auto"/>
              <w:jc w:val="both"/>
              <w:rPr>
                <w:sz w:val="14"/>
                <w:szCs w:val="14"/>
              </w:rPr>
            </w:pPr>
            <w:r w:rsidRPr="009D768F">
              <w:rPr>
                <w:sz w:val="14"/>
                <w:szCs w:val="14"/>
              </w:rPr>
              <w:t>General advertisements (RFQ or Shopping)</w:t>
            </w:r>
          </w:p>
        </w:tc>
        <w:tc>
          <w:tcPr>
            <w:tcW w:w="4505" w:type="dxa"/>
          </w:tcPr>
          <w:p w14:paraId="1A4EC1B7" w14:textId="373FE0BB" w:rsidR="00B842EA" w:rsidRPr="009D768F" w:rsidRDefault="00B842EA" w:rsidP="00492D43">
            <w:pPr>
              <w:spacing w:line="276" w:lineRule="auto"/>
              <w:jc w:val="both"/>
              <w:rPr>
                <w:sz w:val="14"/>
                <w:szCs w:val="14"/>
              </w:rPr>
            </w:pPr>
            <w:r w:rsidRPr="009D768F">
              <w:rPr>
                <w:sz w:val="14"/>
                <w:szCs w:val="14"/>
              </w:rPr>
              <w:t>Minimum one (1) day</w:t>
            </w:r>
            <w:r w:rsidR="00C04CA7" w:rsidRPr="009D768F">
              <w:rPr>
                <w:sz w:val="14"/>
                <w:szCs w:val="14"/>
              </w:rPr>
              <w:t xml:space="preserve"> to </w:t>
            </w:r>
            <w:r w:rsidRPr="009D768F">
              <w:rPr>
                <w:sz w:val="14"/>
                <w:szCs w:val="14"/>
              </w:rPr>
              <w:t xml:space="preserve">seven (7) days </w:t>
            </w:r>
          </w:p>
        </w:tc>
      </w:tr>
    </w:tbl>
    <w:p w14:paraId="4BDAE061" w14:textId="0F6B0531" w:rsidR="00993B87" w:rsidRPr="00393364" w:rsidRDefault="00993B87" w:rsidP="00993B87">
      <w:pPr>
        <w:pStyle w:val="Heading1"/>
        <w:numPr>
          <w:ilvl w:val="0"/>
          <w:numId w:val="0"/>
        </w:numPr>
        <w:ind w:left="360" w:hanging="360"/>
        <w:jc w:val="both"/>
        <w:rPr>
          <w:color w:val="EE0000"/>
          <w:sz w:val="22"/>
          <w:szCs w:val="20"/>
        </w:rPr>
      </w:pPr>
      <w:r w:rsidRPr="00393364">
        <w:rPr>
          <w:color w:val="EE0000"/>
          <w:sz w:val="22"/>
          <w:szCs w:val="20"/>
        </w:rPr>
        <w:t xml:space="preserve">Appendix </w:t>
      </w:r>
      <w:r w:rsidRPr="00393364">
        <w:rPr>
          <w:rFonts w:hint="cs"/>
          <w:color w:val="EE0000"/>
          <w:sz w:val="22"/>
          <w:szCs w:val="20"/>
          <w:rtl/>
          <w:lang w:bidi="dv-MV"/>
        </w:rPr>
        <w:t>5</w:t>
      </w:r>
      <w:r w:rsidRPr="00393364">
        <w:rPr>
          <w:color w:val="EE0000"/>
          <w:sz w:val="22"/>
          <w:szCs w:val="20"/>
        </w:rPr>
        <w:t>: Appro</w:t>
      </w:r>
      <w:r w:rsidR="00C34624">
        <w:rPr>
          <w:color w:val="EE0000"/>
          <w:sz w:val="22"/>
          <w:szCs w:val="20"/>
        </w:rPr>
        <w:t>ved changes</w:t>
      </w:r>
      <w:r w:rsidRPr="00393364">
        <w:rPr>
          <w:color w:val="EE0000"/>
          <w:sz w:val="22"/>
          <w:szCs w:val="20"/>
        </w:rPr>
        <w:t xml:space="preserve"> by Privatization and Corporatization Board</w:t>
      </w:r>
    </w:p>
    <w:p w14:paraId="35FCE90F" w14:textId="3C49A92C" w:rsidR="005F4089" w:rsidRDefault="005F4089" w:rsidP="005F4089">
      <w:pPr>
        <w:jc w:val="both"/>
        <w:rPr>
          <w:sz w:val="16"/>
          <w:szCs w:val="16"/>
          <w:lang w:bidi="dv-MV"/>
        </w:rPr>
      </w:pPr>
      <w:r w:rsidRPr="005F4089">
        <w:rPr>
          <w:sz w:val="16"/>
          <w:szCs w:val="16"/>
          <w:lang w:bidi="dv-MV"/>
        </w:rPr>
        <w:t>Depending on the type, scope, and industry in which the SOE operates, a company may submit a request for an exemption</w:t>
      </w:r>
      <w:r>
        <w:rPr>
          <w:sz w:val="16"/>
          <w:szCs w:val="16"/>
          <w:lang w:bidi="dv-MV"/>
        </w:rPr>
        <w:t>/change</w:t>
      </w:r>
      <w:r w:rsidRPr="005F4089">
        <w:rPr>
          <w:sz w:val="16"/>
          <w:szCs w:val="16"/>
          <w:lang w:bidi="dv-MV"/>
        </w:rPr>
        <w:t xml:space="preserve"> to incorporate specific articles of the guideline differently in its policy for justifiable reasons.</w:t>
      </w:r>
      <w:r>
        <w:rPr>
          <w:sz w:val="16"/>
          <w:szCs w:val="16"/>
          <w:lang w:bidi="dv-MV"/>
        </w:rPr>
        <w:t xml:space="preserve"> </w:t>
      </w:r>
      <w:r w:rsidRPr="005F4089">
        <w:rPr>
          <w:sz w:val="16"/>
          <w:szCs w:val="16"/>
          <w:lang w:bidi="dv-MV"/>
        </w:rPr>
        <w:t xml:space="preserve">Such amendments shall only be made after obtaining prior written approval from PCB. </w:t>
      </w:r>
    </w:p>
    <w:p w14:paraId="7245A0AE" w14:textId="5CF35C30" w:rsidR="00993B87" w:rsidRPr="00993B87" w:rsidRDefault="005F4089" w:rsidP="005F4089">
      <w:pPr>
        <w:jc w:val="both"/>
        <w:rPr>
          <w:sz w:val="16"/>
          <w:szCs w:val="16"/>
          <w:lang w:bidi="dv-MV"/>
        </w:rPr>
      </w:pPr>
      <w:r w:rsidRPr="005F4089">
        <w:rPr>
          <w:sz w:val="16"/>
          <w:szCs w:val="16"/>
          <w:lang w:bidi="dv-MV"/>
        </w:rPr>
        <w:t>This Appendix must only reflect amendments that have received prior written approval from PCB. Each approved amendment should be recorded in the table below, referencing the relevant section of the guideline, the original text</w:t>
      </w:r>
      <w:r>
        <w:rPr>
          <w:sz w:val="16"/>
          <w:szCs w:val="16"/>
          <w:lang w:bidi="dv-MV"/>
        </w:rPr>
        <w:t xml:space="preserve"> from the guideline</w:t>
      </w:r>
      <w:r w:rsidRPr="005F4089">
        <w:rPr>
          <w:sz w:val="16"/>
          <w:szCs w:val="16"/>
          <w:lang w:bidi="dv-MV"/>
        </w:rPr>
        <w:t xml:space="preserve">, the approved revised text, and the reason for the change. The Appendix must be updated promptly whenever new approvals are granted. </w:t>
      </w:r>
      <w:r w:rsidRPr="005F4089">
        <w:rPr>
          <w:b/>
          <w:bCs/>
          <w:sz w:val="16"/>
          <w:szCs w:val="16"/>
          <w:lang w:bidi="dv-MV"/>
        </w:rPr>
        <w:t>No changes from the shared guideline shall be incorporated into the Procurement Policy without prior approval from PCB.</w:t>
      </w:r>
    </w:p>
    <w:tbl>
      <w:tblPr>
        <w:tblStyle w:val="TableGrid"/>
        <w:tblW w:w="0" w:type="auto"/>
        <w:tblLook w:val="04A0" w:firstRow="1" w:lastRow="0" w:firstColumn="1" w:lastColumn="0" w:noHBand="0" w:noVBand="1"/>
      </w:tblPr>
      <w:tblGrid>
        <w:gridCol w:w="1165"/>
        <w:gridCol w:w="1440"/>
        <w:gridCol w:w="1444"/>
        <w:gridCol w:w="1526"/>
      </w:tblGrid>
      <w:tr w:rsidR="00993B87" w:rsidRPr="009D768F" w14:paraId="63136EA5" w14:textId="403C45B0" w:rsidTr="00993B87">
        <w:tc>
          <w:tcPr>
            <w:tcW w:w="1165" w:type="dxa"/>
          </w:tcPr>
          <w:p w14:paraId="384C4AED" w14:textId="512DF047" w:rsidR="00993B87" w:rsidRPr="009D768F" w:rsidRDefault="00993B87" w:rsidP="00993B87">
            <w:pPr>
              <w:spacing w:line="276" w:lineRule="auto"/>
              <w:rPr>
                <w:b/>
                <w:bCs/>
                <w:sz w:val="14"/>
                <w:szCs w:val="14"/>
              </w:rPr>
            </w:pPr>
            <w:r>
              <w:rPr>
                <w:b/>
                <w:bCs/>
                <w:sz w:val="14"/>
                <w:szCs w:val="14"/>
              </w:rPr>
              <w:t xml:space="preserve">Reference from Guideline </w:t>
            </w:r>
          </w:p>
        </w:tc>
        <w:tc>
          <w:tcPr>
            <w:tcW w:w="1440" w:type="dxa"/>
          </w:tcPr>
          <w:p w14:paraId="103C38CC" w14:textId="77777777" w:rsidR="00993B87" w:rsidRDefault="00993B87" w:rsidP="00993B87">
            <w:pPr>
              <w:rPr>
                <w:b/>
                <w:bCs/>
                <w:sz w:val="14"/>
                <w:szCs w:val="14"/>
              </w:rPr>
            </w:pPr>
            <w:r>
              <w:rPr>
                <w:b/>
                <w:bCs/>
                <w:sz w:val="14"/>
                <w:szCs w:val="14"/>
              </w:rPr>
              <w:t>Before Amendment</w:t>
            </w:r>
          </w:p>
          <w:p w14:paraId="57CBBAF2" w14:textId="4C235BF8" w:rsidR="002F5AB7" w:rsidRPr="009D768F" w:rsidRDefault="002F5AB7" w:rsidP="002F5AB7">
            <w:pPr>
              <w:jc w:val="center"/>
              <w:rPr>
                <w:b/>
                <w:bCs/>
                <w:sz w:val="14"/>
                <w:szCs w:val="14"/>
              </w:rPr>
            </w:pPr>
            <w:r>
              <w:rPr>
                <w:b/>
                <w:bCs/>
                <w:sz w:val="14"/>
                <w:szCs w:val="14"/>
              </w:rPr>
              <w:t>(As in the guideline)</w:t>
            </w:r>
          </w:p>
        </w:tc>
        <w:tc>
          <w:tcPr>
            <w:tcW w:w="1444" w:type="dxa"/>
          </w:tcPr>
          <w:p w14:paraId="61E32BC7" w14:textId="1F5AE3EA" w:rsidR="00993B87" w:rsidRPr="009D768F" w:rsidRDefault="00993B87" w:rsidP="00993B87">
            <w:pPr>
              <w:spacing w:line="276" w:lineRule="auto"/>
              <w:rPr>
                <w:b/>
                <w:bCs/>
                <w:sz w:val="14"/>
                <w:szCs w:val="14"/>
              </w:rPr>
            </w:pPr>
            <w:r>
              <w:rPr>
                <w:b/>
                <w:bCs/>
                <w:sz w:val="14"/>
                <w:szCs w:val="14"/>
              </w:rPr>
              <w:t>After Amendment</w:t>
            </w:r>
          </w:p>
        </w:tc>
        <w:tc>
          <w:tcPr>
            <w:tcW w:w="1526" w:type="dxa"/>
          </w:tcPr>
          <w:p w14:paraId="634A3A37" w14:textId="6FA46B5F" w:rsidR="00993B87" w:rsidRDefault="00993B87" w:rsidP="00993B87">
            <w:pPr>
              <w:rPr>
                <w:b/>
                <w:bCs/>
                <w:sz w:val="14"/>
                <w:szCs w:val="14"/>
              </w:rPr>
            </w:pPr>
            <w:r>
              <w:rPr>
                <w:b/>
                <w:bCs/>
                <w:sz w:val="14"/>
                <w:szCs w:val="14"/>
              </w:rPr>
              <w:t>Reason for change</w:t>
            </w:r>
          </w:p>
        </w:tc>
      </w:tr>
      <w:tr w:rsidR="00993B87" w:rsidRPr="009D768F" w14:paraId="7892C373" w14:textId="31A8428C" w:rsidTr="00993B87">
        <w:trPr>
          <w:trHeight w:val="494"/>
        </w:trPr>
        <w:tc>
          <w:tcPr>
            <w:tcW w:w="1165" w:type="dxa"/>
          </w:tcPr>
          <w:p w14:paraId="7B88ABB8" w14:textId="7CE63C61" w:rsidR="00993B87" w:rsidRPr="009D768F" w:rsidRDefault="00993B87" w:rsidP="008D5DC8">
            <w:pPr>
              <w:spacing w:line="276" w:lineRule="auto"/>
              <w:jc w:val="both"/>
              <w:rPr>
                <w:sz w:val="14"/>
                <w:szCs w:val="14"/>
              </w:rPr>
            </w:pPr>
          </w:p>
        </w:tc>
        <w:tc>
          <w:tcPr>
            <w:tcW w:w="1440" w:type="dxa"/>
          </w:tcPr>
          <w:p w14:paraId="627F7D54" w14:textId="77777777" w:rsidR="00993B87" w:rsidRPr="009D768F" w:rsidRDefault="00993B87" w:rsidP="008D5DC8">
            <w:pPr>
              <w:jc w:val="both"/>
              <w:rPr>
                <w:sz w:val="14"/>
                <w:szCs w:val="14"/>
              </w:rPr>
            </w:pPr>
          </w:p>
        </w:tc>
        <w:tc>
          <w:tcPr>
            <w:tcW w:w="1444" w:type="dxa"/>
          </w:tcPr>
          <w:p w14:paraId="4530B4BE" w14:textId="11B802D8" w:rsidR="00993B87" w:rsidRPr="009D768F" w:rsidRDefault="00993B87" w:rsidP="008D5DC8">
            <w:pPr>
              <w:spacing w:line="276" w:lineRule="auto"/>
              <w:jc w:val="both"/>
              <w:rPr>
                <w:sz w:val="14"/>
                <w:szCs w:val="14"/>
              </w:rPr>
            </w:pPr>
          </w:p>
        </w:tc>
        <w:tc>
          <w:tcPr>
            <w:tcW w:w="1526" w:type="dxa"/>
          </w:tcPr>
          <w:p w14:paraId="1F0DC449" w14:textId="77777777" w:rsidR="00993B87" w:rsidRPr="009D768F" w:rsidRDefault="00993B87" w:rsidP="008D5DC8">
            <w:pPr>
              <w:jc w:val="both"/>
              <w:rPr>
                <w:sz w:val="14"/>
                <w:szCs w:val="14"/>
              </w:rPr>
            </w:pPr>
          </w:p>
        </w:tc>
      </w:tr>
      <w:tr w:rsidR="00993B87" w:rsidRPr="009D768F" w14:paraId="0E28D7BA" w14:textId="6E2FECAC" w:rsidTr="00993B87">
        <w:trPr>
          <w:trHeight w:val="440"/>
        </w:trPr>
        <w:tc>
          <w:tcPr>
            <w:tcW w:w="1165" w:type="dxa"/>
          </w:tcPr>
          <w:p w14:paraId="3160F83B" w14:textId="27A7542B" w:rsidR="00993B87" w:rsidRPr="009D768F" w:rsidRDefault="00993B87" w:rsidP="008D5DC8">
            <w:pPr>
              <w:spacing w:line="276" w:lineRule="auto"/>
              <w:jc w:val="both"/>
              <w:rPr>
                <w:sz w:val="14"/>
                <w:szCs w:val="14"/>
              </w:rPr>
            </w:pPr>
          </w:p>
        </w:tc>
        <w:tc>
          <w:tcPr>
            <w:tcW w:w="1440" w:type="dxa"/>
          </w:tcPr>
          <w:p w14:paraId="74B30EB3" w14:textId="77777777" w:rsidR="00993B87" w:rsidRPr="009D768F" w:rsidRDefault="00993B87" w:rsidP="008D5DC8">
            <w:pPr>
              <w:jc w:val="both"/>
              <w:rPr>
                <w:sz w:val="14"/>
                <w:szCs w:val="14"/>
              </w:rPr>
            </w:pPr>
          </w:p>
        </w:tc>
        <w:tc>
          <w:tcPr>
            <w:tcW w:w="1444" w:type="dxa"/>
          </w:tcPr>
          <w:p w14:paraId="701FC72C" w14:textId="5B51C3B3" w:rsidR="00993B87" w:rsidRPr="009D768F" w:rsidRDefault="00993B87" w:rsidP="008D5DC8">
            <w:pPr>
              <w:spacing w:line="276" w:lineRule="auto"/>
              <w:jc w:val="both"/>
              <w:rPr>
                <w:sz w:val="14"/>
                <w:szCs w:val="14"/>
              </w:rPr>
            </w:pPr>
          </w:p>
        </w:tc>
        <w:tc>
          <w:tcPr>
            <w:tcW w:w="1526" w:type="dxa"/>
          </w:tcPr>
          <w:p w14:paraId="3F977F9D" w14:textId="77777777" w:rsidR="00993B87" w:rsidRPr="009D768F" w:rsidRDefault="00993B87" w:rsidP="008D5DC8">
            <w:pPr>
              <w:jc w:val="both"/>
              <w:rPr>
                <w:sz w:val="14"/>
                <w:szCs w:val="14"/>
              </w:rPr>
            </w:pPr>
          </w:p>
        </w:tc>
      </w:tr>
      <w:tr w:rsidR="00993B87" w:rsidRPr="009D768F" w14:paraId="72F8104B" w14:textId="32079110" w:rsidTr="00993B87">
        <w:trPr>
          <w:trHeight w:val="539"/>
        </w:trPr>
        <w:tc>
          <w:tcPr>
            <w:tcW w:w="1165" w:type="dxa"/>
          </w:tcPr>
          <w:p w14:paraId="4FE8AE0C" w14:textId="5954C412" w:rsidR="00993B87" w:rsidRPr="009D768F" w:rsidRDefault="00993B87" w:rsidP="008D5DC8">
            <w:pPr>
              <w:spacing w:line="276" w:lineRule="auto"/>
              <w:jc w:val="both"/>
              <w:rPr>
                <w:sz w:val="14"/>
                <w:szCs w:val="14"/>
              </w:rPr>
            </w:pPr>
          </w:p>
        </w:tc>
        <w:tc>
          <w:tcPr>
            <w:tcW w:w="1440" w:type="dxa"/>
          </w:tcPr>
          <w:p w14:paraId="23220CE8" w14:textId="77777777" w:rsidR="00993B87" w:rsidRPr="009D768F" w:rsidRDefault="00993B87" w:rsidP="008D5DC8">
            <w:pPr>
              <w:jc w:val="both"/>
              <w:rPr>
                <w:sz w:val="14"/>
                <w:szCs w:val="14"/>
              </w:rPr>
            </w:pPr>
          </w:p>
        </w:tc>
        <w:tc>
          <w:tcPr>
            <w:tcW w:w="1444" w:type="dxa"/>
          </w:tcPr>
          <w:p w14:paraId="2C69D408" w14:textId="6ACDA2CF" w:rsidR="00993B87" w:rsidRPr="009D768F" w:rsidRDefault="00993B87" w:rsidP="008D5DC8">
            <w:pPr>
              <w:spacing w:line="276" w:lineRule="auto"/>
              <w:jc w:val="both"/>
              <w:rPr>
                <w:sz w:val="14"/>
                <w:szCs w:val="14"/>
              </w:rPr>
            </w:pPr>
          </w:p>
        </w:tc>
        <w:tc>
          <w:tcPr>
            <w:tcW w:w="1526" w:type="dxa"/>
          </w:tcPr>
          <w:p w14:paraId="6754E349" w14:textId="77777777" w:rsidR="00993B87" w:rsidRPr="009D768F" w:rsidRDefault="00993B87" w:rsidP="008D5DC8">
            <w:pPr>
              <w:jc w:val="both"/>
              <w:rPr>
                <w:sz w:val="14"/>
                <w:szCs w:val="14"/>
              </w:rPr>
            </w:pPr>
          </w:p>
        </w:tc>
      </w:tr>
    </w:tbl>
    <w:p w14:paraId="5E610A74" w14:textId="77777777" w:rsidR="00993B87" w:rsidRPr="00993B87" w:rsidRDefault="00993B87" w:rsidP="00492D43">
      <w:pPr>
        <w:keepNext w:val="0"/>
        <w:jc w:val="both"/>
        <w:rPr>
          <w:rFonts w:ascii="Ubuntu Condensed" w:eastAsiaTheme="majorEastAsia" w:hAnsi="Ubuntu Condensed" w:cs="MV Boli"/>
          <w:b/>
          <w:bCs/>
          <w:color w:val="0045A8" w:themeColor="accent1" w:themeShade="BF"/>
          <w:szCs w:val="20"/>
          <w:lang w:bidi="dv-MV"/>
        </w:rPr>
      </w:pPr>
    </w:p>
    <w:sectPr w:rsidR="00993B87" w:rsidRPr="00993B87" w:rsidSect="003C29EA">
      <w:pgSz w:w="8395" w:h="11952" w:code="11"/>
      <w:pgMar w:top="1440" w:right="1440" w:bottom="1440" w:left="1370" w:header="720" w:footer="9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96615" w14:textId="77777777" w:rsidR="00A6644F" w:rsidRDefault="00A6644F" w:rsidP="00A95789">
      <w:r>
        <w:separator/>
      </w:r>
    </w:p>
    <w:p w14:paraId="5E5DF6B0" w14:textId="77777777" w:rsidR="00A6644F" w:rsidRDefault="00A6644F" w:rsidP="00A95789"/>
    <w:p w14:paraId="55CDAD94" w14:textId="77777777" w:rsidR="00A6644F" w:rsidRDefault="00A6644F"/>
  </w:endnote>
  <w:endnote w:type="continuationSeparator" w:id="0">
    <w:p w14:paraId="77D2014D" w14:textId="77777777" w:rsidR="00A6644F" w:rsidRDefault="00A6644F" w:rsidP="00A95789">
      <w:r>
        <w:continuationSeparator/>
      </w:r>
    </w:p>
    <w:p w14:paraId="4E88D57E" w14:textId="77777777" w:rsidR="00A6644F" w:rsidRDefault="00A6644F" w:rsidP="00A95789"/>
    <w:p w14:paraId="7273199D" w14:textId="77777777" w:rsidR="00A6644F" w:rsidRDefault="00A664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charset w:val="00"/>
    <w:family w:val="roman"/>
    <w:pitch w:val="default"/>
  </w:font>
  <w:font w:name="Lato Light">
    <w:altName w:val="Segoe UI"/>
    <w:charset w:val="00"/>
    <w:family w:val="swiss"/>
    <w:pitch w:val="variable"/>
    <w:sig w:usb0="E10002FF" w:usb1="5000ECFF" w:usb2="00000021" w:usb3="00000000" w:csb0="0000019F" w:csb1="00000000"/>
    <w:embedRegular r:id="rId1" w:fontKey="{C1202BE9-2223-43C0-8F2E-FC6E50727C1C}"/>
    <w:embedBold r:id="rId2" w:fontKey="{44A3AED2-86D1-46AA-AF44-AF1543B40BDA}"/>
    <w:embedItalic r:id="rId3" w:fontKey="{8EE4AF4D-2EF5-493C-9370-9B0D89EA9C15}"/>
  </w:font>
  <w:font w:name="Calibri">
    <w:panose1 w:val="020F0502020204030204"/>
    <w:charset w:val="00"/>
    <w:family w:val="swiss"/>
    <w:pitch w:val="variable"/>
    <w:sig w:usb0="E4002EFF" w:usb1="C200247B" w:usb2="00000009" w:usb3="00000000" w:csb0="000001FF" w:csb1="00000000"/>
    <w:embedRegular r:id="rId4" w:fontKey="{503E1A5E-0346-4182-9A7A-041FA4A089E4}"/>
    <w:embedBold r:id="rId5" w:fontKey="{84CF0041-570E-41E0-B607-E7577D981F93}"/>
    <w:embedItalic r:id="rId6" w:fontKey="{9A9F306B-2D98-4400-949E-24400AFBE39B}"/>
  </w:font>
  <w:font w:name="Arial">
    <w:panose1 w:val="020B0604020202020204"/>
    <w:charset w:val="00"/>
    <w:family w:val="swiss"/>
    <w:pitch w:val="variable"/>
    <w:sig w:usb0="E0002EFF" w:usb1="C000785B" w:usb2="00000009" w:usb3="00000000" w:csb0="000001FF" w:csb1="00000000"/>
  </w:font>
  <w:font w:name="Ubuntu Condensed">
    <w:altName w:val="Calibri"/>
    <w:charset w:val="00"/>
    <w:family w:val="swiss"/>
    <w:pitch w:val="variable"/>
    <w:sig w:usb0="E00002FF" w:usb1="5000205B" w:usb2="00000000" w:usb3="00000000" w:csb0="0000009F" w:csb1="00000000"/>
    <w:embedRegular r:id="rId7" w:fontKey="{00213923-5BFB-4E0C-B2E1-9FCB19387E2C}"/>
    <w:embedBold r:id="rId8" w:fontKey="{D907AB83-B4F2-40CF-A244-CF137B254540}"/>
    <w:embedBoldItalic r:id="rId9" w:fontKey="{616C0A08-4901-43D7-8A77-7E72172D74D4}"/>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0" w:fontKey="{5222D016-85EE-441A-B27A-8AD0F7663191}"/>
    <w:embedItalic r:id="rId11" w:fontKey="{168296C8-39A2-4FBD-B5CF-B6C2A6840814}"/>
  </w:font>
  <w:font w:name="Tahoma">
    <w:panose1 w:val="020B0604030504040204"/>
    <w:charset w:val="00"/>
    <w:family w:val="swiss"/>
    <w:pitch w:val="variable"/>
    <w:sig w:usb0="E1002EFF" w:usb1="C000605B" w:usb2="00000029" w:usb3="00000000" w:csb0="000101FF" w:csb1="00000000"/>
    <w:embedRegular r:id="rId12" w:fontKey="{830C5A44-F759-4281-95C6-FF1CB6B17FEE}"/>
  </w:font>
  <w:font w:name="Ubuntu Light">
    <w:altName w:val="Calibri"/>
    <w:charset w:val="00"/>
    <w:family w:val="swiss"/>
    <w:pitch w:val="variable"/>
    <w:sig w:usb0="E00002FF" w:usb1="5000205B" w:usb2="00000000" w:usb3="00000000" w:csb0="0000009F" w:csb1="00000000"/>
    <w:embedItalic r:id="rId13" w:fontKey="{AF887727-61D3-46A3-AC93-5DEE4CA4564C}"/>
  </w:font>
  <w:font w:name="Garamond">
    <w:panose1 w:val="02020404030301010803"/>
    <w:charset w:val="00"/>
    <w:family w:val="roman"/>
    <w:pitch w:val="variable"/>
    <w:sig w:usb0="00000287" w:usb1="00000000" w:usb2="00000000" w:usb3="00000000" w:csb0="0000009F" w:csb1="00000000"/>
    <w:embedRegular r:id="rId14" w:fontKey="{59CED2BB-2986-403E-AF94-5BA655D75EA7}"/>
    <w:embedBold r:id="rId15" w:fontKey="{E70A8219-7FE4-427C-9D64-7C79C9D52F97}"/>
  </w:font>
  <w:font w:name="MS Mincho">
    <w:altName w:val="ＭＳ 明朝"/>
    <w:panose1 w:val="02020609040205080304"/>
    <w:charset w:val="80"/>
    <w:family w:val="modern"/>
    <w:pitch w:val="fixed"/>
    <w:sig w:usb0="E00002FF" w:usb1="6AC7FDFB" w:usb2="08000012" w:usb3="00000000" w:csb0="0002009F" w:csb1="00000000"/>
  </w:font>
  <w:font w:name="Open Sans Condensed">
    <w:altName w:val="Calibri"/>
    <w:charset w:val="00"/>
    <w:family w:val="swiss"/>
    <w:pitch w:val="variable"/>
    <w:sig w:usb0="E00002EF" w:usb1="4000205B" w:usb2="00000028" w:usb3="00000000" w:csb0="0000019F" w:csb1="00000000"/>
  </w:font>
  <w:font w:name="Cocogoose Pro Thin">
    <w:altName w:val="Calibri"/>
    <w:charset w:val="00"/>
    <w:family w:val="auto"/>
    <w:pitch w:val="variable"/>
    <w:sig w:usb0="A00002AF" w:usb1="5000205B" w:usb2="00000000" w:usb3="00000000" w:csb0="0000009F" w:csb1="00000000"/>
  </w:font>
  <w:font w:name="Open Sans Condensed Light">
    <w:altName w:val="Calibri"/>
    <w:charset w:val="00"/>
    <w:family w:val="swiss"/>
    <w:pitch w:val="variable"/>
    <w:sig w:usb0="E00002EF" w:usb1="4000205B" w:usb2="00000028" w:usb3="00000000" w:csb0="0000019F" w:csb1="00000000"/>
  </w:font>
  <w:font w:name="Open Sans Cond Light">
    <w:altName w:val="Calibri"/>
    <w:charset w:val="00"/>
    <w:family w:val="swiss"/>
    <w:pitch w:val="variable"/>
    <w:sig w:usb0="E00002EF" w:usb1="4000205B" w:usb2="00000028" w:usb3="00000000" w:csb0="0000019F" w:csb1="00000000"/>
  </w:font>
  <w:font w:name="MV Boli">
    <w:panose1 w:val="02000500030200090000"/>
    <w:charset w:val="00"/>
    <w:family w:val="auto"/>
    <w:pitch w:val="variable"/>
    <w:sig w:usb0="00000003" w:usb1="00000000" w:usb2="00000100" w:usb3="00000000" w:csb0="00000001" w:csb1="00000000"/>
    <w:embedRegular r:id="rId16" w:fontKey="{E1845D5C-3D45-46B3-A4DD-674A57A501FA}"/>
    <w:embedBold r:id="rId17" w:fontKey="{DE417E6D-54E3-4BE9-8D12-A229FED9318F}"/>
  </w:font>
  <w:font w:name="MicrosoftSansSerif">
    <w:altName w:val="Cambria"/>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C215B" w14:textId="77777777" w:rsidR="00A6644F" w:rsidRDefault="00A6644F" w:rsidP="00E8591C">
    <w:pPr>
      <w:pStyle w:val="Footer"/>
      <w:rPr>
        <w:noProof/>
        <w:color w:val="FFFFFF" w:themeColor="background1"/>
        <w:sz w:val="16"/>
        <w:szCs w:val="16"/>
        <w:lang w:val="en-US"/>
      </w:rPr>
    </w:pPr>
  </w:p>
  <w:p w14:paraId="34D60594" w14:textId="504A0A51" w:rsidR="00A6644F" w:rsidRPr="0011751B" w:rsidRDefault="00A6644F" w:rsidP="00E8591C">
    <w:pPr>
      <w:pStyle w:val="Footer"/>
      <w:rPr>
        <w:rFonts w:ascii="Ubuntu Condensed" w:hAnsi="Ubuntu Condensed"/>
        <w:sz w:val="16"/>
        <w:szCs w:val="16"/>
        <w:lang w:val="en-US"/>
      </w:rPr>
    </w:pPr>
    <w:r w:rsidRPr="0011751B">
      <w:rPr>
        <w:rFonts w:ascii="Ubuntu Condensed" w:hAnsi="Ubuntu Condensed"/>
        <w:noProof/>
        <w:color w:val="FFFFFF" w:themeColor="background1"/>
        <w:sz w:val="16"/>
        <w:szCs w:val="16"/>
        <w:lang w:val="en-US"/>
      </w:rPr>
      <w:drawing>
        <wp:anchor distT="0" distB="0" distL="114300" distR="114300" simplePos="0" relativeHeight="251660288" behindDoc="1" locked="0" layoutInCell="1" allowOverlap="1" wp14:anchorId="563B3098" wp14:editId="55642E6B">
          <wp:simplePos x="0" y="0"/>
          <wp:positionH relativeFrom="page">
            <wp:align>left</wp:align>
          </wp:positionH>
          <wp:positionV relativeFrom="paragraph">
            <wp:posOffset>-132308</wp:posOffset>
          </wp:positionV>
          <wp:extent cx="10941506" cy="414068"/>
          <wp:effectExtent l="0" t="0" r="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oter-bacground-01.png"/>
                  <pic:cNvPicPr/>
                </pic:nvPicPr>
                <pic:blipFill>
                  <a:blip r:embed="rId1">
                    <a:extLst>
                      <a:ext uri="{28A0092B-C50C-407E-A947-70E740481C1C}">
                        <a14:useLocalDpi xmlns:a14="http://schemas.microsoft.com/office/drawing/2010/main" val="0"/>
                      </a:ext>
                    </a:extLst>
                  </a:blip>
                  <a:stretch>
                    <a:fillRect/>
                  </a:stretch>
                </pic:blipFill>
                <pic:spPr>
                  <a:xfrm>
                    <a:off x="0" y="0"/>
                    <a:ext cx="10941506" cy="414068"/>
                  </a:xfrm>
                  <a:prstGeom prst="rect">
                    <a:avLst/>
                  </a:prstGeom>
                </pic:spPr>
              </pic:pic>
            </a:graphicData>
          </a:graphic>
          <wp14:sizeRelH relativeFrom="page">
            <wp14:pctWidth>0</wp14:pctWidth>
          </wp14:sizeRelH>
          <wp14:sizeRelV relativeFrom="page">
            <wp14:pctHeight>0</wp14:pctHeight>
          </wp14:sizeRelV>
        </wp:anchor>
      </w:drawing>
    </w:r>
    <w:r>
      <w:rPr>
        <w:rFonts w:ascii="Ubuntu Condensed" w:hAnsi="Ubuntu Condensed"/>
        <w:color w:val="FFFFFF" w:themeColor="background1"/>
        <w:sz w:val="16"/>
        <w:szCs w:val="16"/>
        <w:lang w:val="en-US"/>
      </w:rPr>
      <w:t>Procurement Procedures and Guidelines for SOEs</w:t>
    </w:r>
    <w:r w:rsidRPr="0011751B">
      <w:rPr>
        <w:rFonts w:ascii="Ubuntu Condensed" w:hAnsi="Ubuntu Condensed"/>
        <w:color w:val="FFFFFF" w:themeColor="background1"/>
        <w:sz w:val="16"/>
        <w:szCs w:val="16"/>
        <w:lang w:val="en-US"/>
      </w:rPr>
      <w:tab/>
    </w:r>
    <w:r w:rsidRPr="0011751B">
      <w:rPr>
        <w:rFonts w:ascii="Ubuntu Condensed" w:hAnsi="Ubuntu Condensed"/>
        <w:color w:val="FFFFFF" w:themeColor="background1"/>
        <w:sz w:val="16"/>
        <w:szCs w:val="16"/>
        <w:lang w:val="en-US"/>
      </w:rPr>
      <w:tab/>
    </w:r>
    <w:r w:rsidRPr="0011751B">
      <w:rPr>
        <w:rFonts w:ascii="Ubuntu Condensed" w:hAnsi="Ubuntu Condensed"/>
        <w:color w:val="FFFFFF" w:themeColor="background1"/>
        <w:sz w:val="16"/>
        <w:szCs w:val="16"/>
        <w:lang w:val="en-US"/>
      </w:rPr>
      <w:fldChar w:fldCharType="begin"/>
    </w:r>
    <w:r w:rsidRPr="0011751B">
      <w:rPr>
        <w:rFonts w:ascii="Ubuntu Condensed" w:hAnsi="Ubuntu Condensed"/>
        <w:color w:val="FFFFFF" w:themeColor="background1"/>
        <w:sz w:val="16"/>
        <w:szCs w:val="16"/>
        <w:lang w:val="en-US"/>
      </w:rPr>
      <w:instrText xml:space="preserve"> PAGE   \* MERGEFORMAT </w:instrText>
    </w:r>
    <w:r w:rsidRPr="0011751B">
      <w:rPr>
        <w:rFonts w:ascii="Ubuntu Condensed" w:hAnsi="Ubuntu Condensed"/>
        <w:color w:val="FFFFFF" w:themeColor="background1"/>
        <w:sz w:val="16"/>
        <w:szCs w:val="16"/>
        <w:lang w:val="en-US"/>
      </w:rPr>
      <w:fldChar w:fldCharType="separate"/>
    </w:r>
    <w:r w:rsidR="009E1D28">
      <w:rPr>
        <w:rFonts w:ascii="Ubuntu Condensed" w:hAnsi="Ubuntu Condensed"/>
        <w:noProof/>
        <w:color w:val="FFFFFF" w:themeColor="background1"/>
        <w:sz w:val="16"/>
        <w:szCs w:val="16"/>
        <w:lang w:val="en-US"/>
      </w:rPr>
      <w:t>21</w:t>
    </w:r>
    <w:r w:rsidRPr="0011751B">
      <w:rPr>
        <w:rFonts w:ascii="Ubuntu Condensed" w:hAnsi="Ubuntu Condensed"/>
        <w:color w:val="FFFFFF" w:themeColor="background1"/>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6C7C1" w14:textId="77777777" w:rsidR="00A6644F" w:rsidRDefault="00A6644F" w:rsidP="00A95789">
      <w:r>
        <w:separator/>
      </w:r>
    </w:p>
    <w:p w14:paraId="541A0C4E" w14:textId="77777777" w:rsidR="00A6644F" w:rsidRDefault="00A6644F" w:rsidP="00A95789"/>
    <w:p w14:paraId="0656FA56" w14:textId="77777777" w:rsidR="00A6644F" w:rsidRDefault="00A6644F"/>
  </w:footnote>
  <w:footnote w:type="continuationSeparator" w:id="0">
    <w:p w14:paraId="748EC3CB" w14:textId="77777777" w:rsidR="00A6644F" w:rsidRDefault="00A6644F" w:rsidP="00A95789">
      <w:r>
        <w:continuationSeparator/>
      </w:r>
    </w:p>
    <w:p w14:paraId="23FA2906" w14:textId="77777777" w:rsidR="00A6644F" w:rsidRDefault="00A6644F" w:rsidP="00A95789"/>
    <w:p w14:paraId="4F04A2C5" w14:textId="77777777" w:rsidR="00A6644F" w:rsidRDefault="00A6644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886"/>
    <w:multiLevelType w:val="hybridMultilevel"/>
    <w:tmpl w:val="3E7205E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01281ACD"/>
    <w:multiLevelType w:val="hybridMultilevel"/>
    <w:tmpl w:val="C3588D1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01704BA6"/>
    <w:multiLevelType w:val="hybridMultilevel"/>
    <w:tmpl w:val="DAD6BBDC"/>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 w15:restartNumberingAfterBreak="0">
    <w:nsid w:val="030874D7"/>
    <w:multiLevelType w:val="hybridMultilevel"/>
    <w:tmpl w:val="80C235A0"/>
    <w:lvl w:ilvl="0" w:tplc="04090019">
      <w:start w:val="1"/>
      <w:numFmt w:val="lowerLetter"/>
      <w:lvlText w:val="%1."/>
      <w:lvlJc w:val="left"/>
      <w:pPr>
        <w:ind w:left="1437" w:hanging="360"/>
      </w:p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4" w15:restartNumberingAfterBreak="0">
    <w:nsid w:val="07126370"/>
    <w:multiLevelType w:val="multilevel"/>
    <w:tmpl w:val="04269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3B2250"/>
    <w:multiLevelType w:val="hybridMultilevel"/>
    <w:tmpl w:val="3D2ADE6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 w15:restartNumberingAfterBreak="0">
    <w:nsid w:val="087C3B95"/>
    <w:multiLevelType w:val="hybridMultilevel"/>
    <w:tmpl w:val="18A262A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15:restartNumberingAfterBreak="0">
    <w:nsid w:val="0A5345EB"/>
    <w:multiLevelType w:val="hybridMultilevel"/>
    <w:tmpl w:val="FA82192C"/>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8" w15:restartNumberingAfterBreak="0">
    <w:nsid w:val="0AD129BE"/>
    <w:multiLevelType w:val="hybridMultilevel"/>
    <w:tmpl w:val="24065468"/>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9" w15:restartNumberingAfterBreak="0">
    <w:nsid w:val="0C250EDD"/>
    <w:multiLevelType w:val="hybridMultilevel"/>
    <w:tmpl w:val="DB365B3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 w15:restartNumberingAfterBreak="0">
    <w:nsid w:val="0F642136"/>
    <w:multiLevelType w:val="hybridMultilevel"/>
    <w:tmpl w:val="8940C08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0F7C4D7C"/>
    <w:multiLevelType w:val="hybridMultilevel"/>
    <w:tmpl w:val="8C66D06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0FBA097C"/>
    <w:multiLevelType w:val="hybridMultilevel"/>
    <w:tmpl w:val="169E21D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3" w15:restartNumberingAfterBreak="0">
    <w:nsid w:val="10693C82"/>
    <w:multiLevelType w:val="hybridMultilevel"/>
    <w:tmpl w:val="F06E3FA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4" w15:restartNumberingAfterBreak="0">
    <w:nsid w:val="1151037E"/>
    <w:multiLevelType w:val="hybridMultilevel"/>
    <w:tmpl w:val="6DB4F7E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129F0487"/>
    <w:multiLevelType w:val="hybridMultilevel"/>
    <w:tmpl w:val="A808F01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15:restartNumberingAfterBreak="0">
    <w:nsid w:val="133476E2"/>
    <w:multiLevelType w:val="hybridMultilevel"/>
    <w:tmpl w:val="3D1472A6"/>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7" w15:restartNumberingAfterBreak="0">
    <w:nsid w:val="13431F65"/>
    <w:multiLevelType w:val="hybridMultilevel"/>
    <w:tmpl w:val="E1787164"/>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8" w15:restartNumberingAfterBreak="0">
    <w:nsid w:val="13566D9C"/>
    <w:multiLevelType w:val="hybridMultilevel"/>
    <w:tmpl w:val="77F2161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9" w15:restartNumberingAfterBreak="0">
    <w:nsid w:val="13612291"/>
    <w:multiLevelType w:val="hybridMultilevel"/>
    <w:tmpl w:val="7BD29FD8"/>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0" w15:restartNumberingAfterBreak="0">
    <w:nsid w:val="1368244B"/>
    <w:multiLevelType w:val="hybridMultilevel"/>
    <w:tmpl w:val="28302AC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1" w15:restartNumberingAfterBreak="0">
    <w:nsid w:val="15437034"/>
    <w:multiLevelType w:val="hybridMultilevel"/>
    <w:tmpl w:val="99BEBDE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2" w15:restartNumberingAfterBreak="0">
    <w:nsid w:val="15936B68"/>
    <w:multiLevelType w:val="hybridMultilevel"/>
    <w:tmpl w:val="782A7A8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3" w15:restartNumberingAfterBreak="0">
    <w:nsid w:val="16945BC6"/>
    <w:multiLevelType w:val="hybridMultilevel"/>
    <w:tmpl w:val="F7C2857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4" w15:restartNumberingAfterBreak="0">
    <w:nsid w:val="17390B00"/>
    <w:multiLevelType w:val="hybridMultilevel"/>
    <w:tmpl w:val="4CA242DA"/>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5" w15:restartNumberingAfterBreak="0">
    <w:nsid w:val="18256BF8"/>
    <w:multiLevelType w:val="hybridMultilevel"/>
    <w:tmpl w:val="97FE65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862164C"/>
    <w:multiLevelType w:val="hybridMultilevel"/>
    <w:tmpl w:val="0746664E"/>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7" w15:restartNumberingAfterBreak="0">
    <w:nsid w:val="18AE060A"/>
    <w:multiLevelType w:val="hybridMultilevel"/>
    <w:tmpl w:val="BB148A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A060DB3"/>
    <w:multiLevelType w:val="hybridMultilevel"/>
    <w:tmpl w:val="7BD29FD8"/>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9" w15:restartNumberingAfterBreak="0">
    <w:nsid w:val="1A4C185B"/>
    <w:multiLevelType w:val="multilevel"/>
    <w:tmpl w:val="FCAAC634"/>
    <w:lvl w:ilvl="0">
      <w:start w:val="1"/>
      <w:numFmt w:val="lowerLetter"/>
      <w:lvlText w:val="%1)"/>
      <w:lvlJc w:val="left"/>
      <w:pPr>
        <w:ind w:left="1854"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B0D0A08"/>
    <w:multiLevelType w:val="hybridMultilevel"/>
    <w:tmpl w:val="18D648C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1" w15:restartNumberingAfterBreak="0">
    <w:nsid w:val="1BD72F35"/>
    <w:multiLevelType w:val="hybridMultilevel"/>
    <w:tmpl w:val="653AD6FA"/>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32" w15:restartNumberingAfterBreak="0">
    <w:nsid w:val="1C64597B"/>
    <w:multiLevelType w:val="hybridMultilevel"/>
    <w:tmpl w:val="02B2D63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3" w15:restartNumberingAfterBreak="0">
    <w:nsid w:val="1CFA484D"/>
    <w:multiLevelType w:val="multilevel"/>
    <w:tmpl w:val="F1026610"/>
    <w:lvl w:ilvl="0">
      <w:start w:val="1"/>
      <w:numFmt w:val="decimal"/>
      <w:lvlText w:val="%1."/>
      <w:lvlJc w:val="left"/>
      <w:pPr>
        <w:ind w:left="360" w:hanging="360"/>
      </w:pPr>
      <w:rPr>
        <w:rFonts w:hint="default"/>
      </w:rPr>
    </w:lvl>
    <w:lvl w:ilvl="1">
      <w:start w:val="1"/>
      <w:numFmt w:val="lowerLetter"/>
      <w:lvlText w:val="%2)"/>
      <w:lvlJc w:val="left"/>
      <w:pPr>
        <w:ind w:left="1854" w:hanging="360"/>
      </w:pPr>
      <w:rPr>
        <w:rFonts w:hint="default"/>
        <w:b w:val="0"/>
        <w:bCs w:val="0"/>
        <w:i w:val="0"/>
        <w:iCs w:val="0"/>
        <w:color w:val="000000" w:themeColor="text1"/>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1E874846"/>
    <w:multiLevelType w:val="hybridMultilevel"/>
    <w:tmpl w:val="C504A7C8"/>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5" w15:restartNumberingAfterBreak="0">
    <w:nsid w:val="1F094440"/>
    <w:multiLevelType w:val="hybridMultilevel"/>
    <w:tmpl w:val="2306F992"/>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6" w15:restartNumberingAfterBreak="0">
    <w:nsid w:val="226E0597"/>
    <w:multiLevelType w:val="hybridMultilevel"/>
    <w:tmpl w:val="50A6535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7" w15:restartNumberingAfterBreak="0">
    <w:nsid w:val="24AF78D4"/>
    <w:multiLevelType w:val="hybridMultilevel"/>
    <w:tmpl w:val="79EE28C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8" w15:restartNumberingAfterBreak="0">
    <w:nsid w:val="256F426C"/>
    <w:multiLevelType w:val="hybridMultilevel"/>
    <w:tmpl w:val="D66EFA6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9" w15:restartNumberingAfterBreak="0">
    <w:nsid w:val="262810F7"/>
    <w:multiLevelType w:val="hybridMultilevel"/>
    <w:tmpl w:val="F6FCD220"/>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0" w15:restartNumberingAfterBreak="0">
    <w:nsid w:val="27633AB9"/>
    <w:multiLevelType w:val="hybridMultilevel"/>
    <w:tmpl w:val="F90CC8EA"/>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1" w15:restartNumberingAfterBreak="0">
    <w:nsid w:val="27AA5730"/>
    <w:multiLevelType w:val="multilevel"/>
    <w:tmpl w:val="E1F40950"/>
    <w:lvl w:ilvl="0">
      <w:start w:val="1"/>
      <w:numFmt w:val="upperRoman"/>
      <w:lvlText w:val="%1."/>
      <w:lvlJc w:val="right"/>
      <w:pPr>
        <w:ind w:left="2628" w:hanging="360"/>
      </w:pPr>
      <w:rPr>
        <w:rFonts w:hint="default"/>
      </w:rPr>
    </w:lvl>
    <w:lvl w:ilvl="1">
      <w:start w:val="1"/>
      <w:numFmt w:val="bullet"/>
      <w:lvlText w:val=""/>
      <w:lvlJc w:val="left"/>
      <w:pPr>
        <w:tabs>
          <w:tab w:val="num" w:pos="3348"/>
        </w:tabs>
        <w:ind w:left="3348" w:hanging="360"/>
      </w:pPr>
      <w:rPr>
        <w:rFonts w:ascii="Symbol" w:hAnsi="Symbol" w:hint="default"/>
        <w:sz w:val="20"/>
      </w:rPr>
    </w:lvl>
    <w:lvl w:ilvl="2">
      <w:start w:val="1"/>
      <w:numFmt w:val="decimal"/>
      <w:lvlText w:val="%3."/>
      <w:lvlJc w:val="left"/>
      <w:pPr>
        <w:tabs>
          <w:tab w:val="num" w:pos="4068"/>
        </w:tabs>
        <w:ind w:left="4068" w:hanging="360"/>
      </w:pPr>
    </w:lvl>
    <w:lvl w:ilvl="3">
      <w:start w:val="9"/>
      <w:numFmt w:val="bullet"/>
      <w:lvlText w:val="-"/>
      <w:lvlJc w:val="left"/>
      <w:pPr>
        <w:ind w:left="4788" w:hanging="360"/>
      </w:pPr>
      <w:rPr>
        <w:rFonts w:ascii="TimesNewRoman" w:eastAsia="Times New Roman" w:hAnsi="TimesNewRoman" w:cs="Times New Roman" w:hint="default"/>
      </w:rPr>
    </w:lvl>
    <w:lvl w:ilvl="4" w:tentative="1">
      <w:start w:val="1"/>
      <w:numFmt w:val="decimal"/>
      <w:lvlText w:val="%5."/>
      <w:lvlJc w:val="left"/>
      <w:pPr>
        <w:tabs>
          <w:tab w:val="num" w:pos="5508"/>
        </w:tabs>
        <w:ind w:left="5508" w:hanging="360"/>
      </w:pPr>
    </w:lvl>
    <w:lvl w:ilvl="5" w:tentative="1">
      <w:start w:val="1"/>
      <w:numFmt w:val="decimal"/>
      <w:lvlText w:val="%6."/>
      <w:lvlJc w:val="left"/>
      <w:pPr>
        <w:tabs>
          <w:tab w:val="num" w:pos="6228"/>
        </w:tabs>
        <w:ind w:left="6228" w:hanging="360"/>
      </w:pPr>
    </w:lvl>
    <w:lvl w:ilvl="6" w:tentative="1">
      <w:start w:val="1"/>
      <w:numFmt w:val="decimal"/>
      <w:lvlText w:val="%7."/>
      <w:lvlJc w:val="left"/>
      <w:pPr>
        <w:tabs>
          <w:tab w:val="num" w:pos="6948"/>
        </w:tabs>
        <w:ind w:left="6948" w:hanging="360"/>
      </w:pPr>
    </w:lvl>
    <w:lvl w:ilvl="7" w:tentative="1">
      <w:start w:val="1"/>
      <w:numFmt w:val="decimal"/>
      <w:lvlText w:val="%8."/>
      <w:lvlJc w:val="left"/>
      <w:pPr>
        <w:tabs>
          <w:tab w:val="num" w:pos="7668"/>
        </w:tabs>
        <w:ind w:left="7668" w:hanging="360"/>
      </w:pPr>
    </w:lvl>
    <w:lvl w:ilvl="8" w:tentative="1">
      <w:start w:val="1"/>
      <w:numFmt w:val="decimal"/>
      <w:lvlText w:val="%9."/>
      <w:lvlJc w:val="left"/>
      <w:pPr>
        <w:tabs>
          <w:tab w:val="num" w:pos="8388"/>
        </w:tabs>
        <w:ind w:left="8388" w:hanging="360"/>
      </w:pPr>
    </w:lvl>
  </w:abstractNum>
  <w:abstractNum w:abstractNumId="42" w15:restartNumberingAfterBreak="0">
    <w:nsid w:val="280F0EA0"/>
    <w:multiLevelType w:val="hybridMultilevel"/>
    <w:tmpl w:val="847E7D8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3" w15:restartNumberingAfterBreak="0">
    <w:nsid w:val="282A1123"/>
    <w:multiLevelType w:val="hybridMultilevel"/>
    <w:tmpl w:val="B67ADBAA"/>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4" w15:restartNumberingAfterBreak="0">
    <w:nsid w:val="29183B73"/>
    <w:multiLevelType w:val="hybridMultilevel"/>
    <w:tmpl w:val="B14E76E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5" w15:restartNumberingAfterBreak="0">
    <w:nsid w:val="2B7261EF"/>
    <w:multiLevelType w:val="hybridMultilevel"/>
    <w:tmpl w:val="B9FEC90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6" w15:restartNumberingAfterBreak="0">
    <w:nsid w:val="2C0D229A"/>
    <w:multiLevelType w:val="hybridMultilevel"/>
    <w:tmpl w:val="2C02D350"/>
    <w:lvl w:ilvl="0" w:tplc="08090013">
      <w:start w:val="1"/>
      <w:numFmt w:val="upp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47" w15:restartNumberingAfterBreak="0">
    <w:nsid w:val="2C370750"/>
    <w:multiLevelType w:val="hybridMultilevel"/>
    <w:tmpl w:val="8A04441C"/>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8" w15:restartNumberingAfterBreak="0">
    <w:nsid w:val="2D572DBE"/>
    <w:multiLevelType w:val="multilevel"/>
    <w:tmpl w:val="4CDC161E"/>
    <w:lvl w:ilvl="0">
      <w:start w:val="1"/>
      <w:numFmt w:val="lowerRoman"/>
      <w:lvlText w:val="%1."/>
      <w:lvlJc w:val="right"/>
      <w:pPr>
        <w:tabs>
          <w:tab w:val="num" w:pos="2520"/>
        </w:tabs>
        <w:ind w:left="2520" w:hanging="360"/>
      </w:pPr>
    </w:lvl>
    <w:lvl w:ilvl="1">
      <w:start w:val="1"/>
      <w:numFmt w:val="lowerLetter"/>
      <w:lvlText w:val="(%2)"/>
      <w:lvlJc w:val="left"/>
      <w:pPr>
        <w:ind w:left="3240" w:hanging="360"/>
      </w:pPr>
      <w:rPr>
        <w:rFonts w:hint="default"/>
      </w:rPr>
    </w:lvl>
    <w:lvl w:ilvl="2" w:tentative="1">
      <w:start w:val="1"/>
      <w:numFmt w:val="lowerRoman"/>
      <w:lvlText w:val="%3."/>
      <w:lvlJc w:val="right"/>
      <w:pPr>
        <w:tabs>
          <w:tab w:val="num" w:pos="3960"/>
        </w:tabs>
        <w:ind w:left="3960" w:hanging="360"/>
      </w:pPr>
    </w:lvl>
    <w:lvl w:ilvl="3" w:tentative="1">
      <w:start w:val="1"/>
      <w:numFmt w:val="lowerRoman"/>
      <w:lvlText w:val="%4."/>
      <w:lvlJc w:val="right"/>
      <w:pPr>
        <w:tabs>
          <w:tab w:val="num" w:pos="4680"/>
        </w:tabs>
        <w:ind w:left="4680" w:hanging="360"/>
      </w:pPr>
    </w:lvl>
    <w:lvl w:ilvl="4" w:tentative="1">
      <w:start w:val="1"/>
      <w:numFmt w:val="lowerRoman"/>
      <w:lvlText w:val="%5."/>
      <w:lvlJc w:val="right"/>
      <w:pPr>
        <w:tabs>
          <w:tab w:val="num" w:pos="5400"/>
        </w:tabs>
        <w:ind w:left="5400" w:hanging="360"/>
      </w:pPr>
    </w:lvl>
    <w:lvl w:ilvl="5" w:tentative="1">
      <w:start w:val="1"/>
      <w:numFmt w:val="lowerRoman"/>
      <w:lvlText w:val="%6."/>
      <w:lvlJc w:val="right"/>
      <w:pPr>
        <w:tabs>
          <w:tab w:val="num" w:pos="6120"/>
        </w:tabs>
        <w:ind w:left="6120" w:hanging="360"/>
      </w:pPr>
    </w:lvl>
    <w:lvl w:ilvl="6" w:tentative="1">
      <w:start w:val="1"/>
      <w:numFmt w:val="lowerRoman"/>
      <w:lvlText w:val="%7."/>
      <w:lvlJc w:val="right"/>
      <w:pPr>
        <w:tabs>
          <w:tab w:val="num" w:pos="6840"/>
        </w:tabs>
        <w:ind w:left="6840" w:hanging="360"/>
      </w:pPr>
    </w:lvl>
    <w:lvl w:ilvl="7" w:tentative="1">
      <w:start w:val="1"/>
      <w:numFmt w:val="lowerRoman"/>
      <w:lvlText w:val="%8."/>
      <w:lvlJc w:val="right"/>
      <w:pPr>
        <w:tabs>
          <w:tab w:val="num" w:pos="7560"/>
        </w:tabs>
        <w:ind w:left="7560" w:hanging="360"/>
      </w:pPr>
    </w:lvl>
    <w:lvl w:ilvl="8" w:tentative="1">
      <w:start w:val="1"/>
      <w:numFmt w:val="lowerRoman"/>
      <w:lvlText w:val="%9."/>
      <w:lvlJc w:val="right"/>
      <w:pPr>
        <w:tabs>
          <w:tab w:val="num" w:pos="8280"/>
        </w:tabs>
        <w:ind w:left="8280" w:hanging="360"/>
      </w:pPr>
    </w:lvl>
  </w:abstractNum>
  <w:abstractNum w:abstractNumId="49" w15:restartNumberingAfterBreak="0">
    <w:nsid w:val="2D6E205E"/>
    <w:multiLevelType w:val="hybridMultilevel"/>
    <w:tmpl w:val="C4E87A5E"/>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0" w15:restartNumberingAfterBreak="0">
    <w:nsid w:val="2DFF4688"/>
    <w:multiLevelType w:val="hybridMultilevel"/>
    <w:tmpl w:val="4470F2CC"/>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1" w15:restartNumberingAfterBreak="0">
    <w:nsid w:val="2EC43EBD"/>
    <w:multiLevelType w:val="hybridMultilevel"/>
    <w:tmpl w:val="3EE092E4"/>
    <w:lvl w:ilvl="0" w:tplc="08090001">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2" w15:restartNumberingAfterBreak="0">
    <w:nsid w:val="2F3B260C"/>
    <w:multiLevelType w:val="hybridMultilevel"/>
    <w:tmpl w:val="999EBE8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3" w15:restartNumberingAfterBreak="0">
    <w:nsid w:val="34153C3E"/>
    <w:multiLevelType w:val="multilevel"/>
    <w:tmpl w:val="24A6727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4" w15:restartNumberingAfterBreak="0">
    <w:nsid w:val="34764122"/>
    <w:multiLevelType w:val="multilevel"/>
    <w:tmpl w:val="0BBA643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5" w15:restartNumberingAfterBreak="0">
    <w:nsid w:val="362A14C9"/>
    <w:multiLevelType w:val="hybridMultilevel"/>
    <w:tmpl w:val="1BCA5FC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6" w15:restartNumberingAfterBreak="0">
    <w:nsid w:val="364D5E55"/>
    <w:multiLevelType w:val="hybridMultilevel"/>
    <w:tmpl w:val="7D4ADDB8"/>
    <w:lvl w:ilvl="0" w:tplc="08090017">
      <w:start w:val="1"/>
      <w:numFmt w:val="lowerLetter"/>
      <w:lvlText w:val="%1)"/>
      <w:lvlJc w:val="left"/>
      <w:pPr>
        <w:ind w:left="2421" w:hanging="360"/>
      </w:p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57" w15:restartNumberingAfterBreak="0">
    <w:nsid w:val="36C60E46"/>
    <w:multiLevelType w:val="hybridMultilevel"/>
    <w:tmpl w:val="9F7AAA84"/>
    <w:lvl w:ilvl="0" w:tplc="08090017">
      <w:start w:val="1"/>
      <w:numFmt w:val="lowerLetter"/>
      <w:lvlText w:val="%1)"/>
      <w:lvlJc w:val="left"/>
      <w:pPr>
        <w:ind w:left="1854" w:hanging="360"/>
      </w:pPr>
    </w:lvl>
    <w:lvl w:ilvl="1" w:tplc="08090017">
      <w:start w:val="1"/>
      <w:numFmt w:val="lowerLetter"/>
      <w:lvlText w:val="%2)"/>
      <w:lvlJc w:val="left"/>
      <w:pPr>
        <w:ind w:left="185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8" w15:restartNumberingAfterBreak="0">
    <w:nsid w:val="3875282A"/>
    <w:multiLevelType w:val="hybridMultilevel"/>
    <w:tmpl w:val="0B9CB77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9" w15:restartNumberingAfterBreak="0">
    <w:nsid w:val="389A2397"/>
    <w:multiLevelType w:val="hybridMultilevel"/>
    <w:tmpl w:val="2F043D1A"/>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0" w15:restartNumberingAfterBreak="0">
    <w:nsid w:val="38DC0494"/>
    <w:multiLevelType w:val="hybridMultilevel"/>
    <w:tmpl w:val="978C5232"/>
    <w:lvl w:ilvl="0" w:tplc="08090017">
      <w:start w:val="1"/>
      <w:numFmt w:val="lowerLetter"/>
      <w:lvlText w:val="%1)"/>
      <w:lvlJc w:val="left"/>
      <w:pPr>
        <w:ind w:left="2421" w:hanging="360"/>
      </w:p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61" w15:restartNumberingAfterBreak="0">
    <w:nsid w:val="3B2B1DF8"/>
    <w:multiLevelType w:val="multilevel"/>
    <w:tmpl w:val="CC1AA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BAB4CC6"/>
    <w:multiLevelType w:val="hybridMultilevel"/>
    <w:tmpl w:val="0BCCCB1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3" w15:restartNumberingAfterBreak="0">
    <w:nsid w:val="3BDF18E6"/>
    <w:multiLevelType w:val="hybridMultilevel"/>
    <w:tmpl w:val="E70AE69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4" w15:restartNumberingAfterBreak="0">
    <w:nsid w:val="3C0541C4"/>
    <w:multiLevelType w:val="hybridMultilevel"/>
    <w:tmpl w:val="74EADA5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5" w15:restartNumberingAfterBreak="0">
    <w:nsid w:val="3C3454EE"/>
    <w:multiLevelType w:val="hybridMultilevel"/>
    <w:tmpl w:val="D806D808"/>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6" w15:restartNumberingAfterBreak="0">
    <w:nsid w:val="3CEC6B86"/>
    <w:multiLevelType w:val="hybridMultilevel"/>
    <w:tmpl w:val="9BDCF5C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7" w15:restartNumberingAfterBreak="0">
    <w:nsid w:val="3D3B5161"/>
    <w:multiLevelType w:val="hybridMultilevel"/>
    <w:tmpl w:val="9A36A86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8" w15:restartNumberingAfterBreak="0">
    <w:nsid w:val="3DC55EC6"/>
    <w:multiLevelType w:val="hybridMultilevel"/>
    <w:tmpl w:val="37F288C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9" w15:restartNumberingAfterBreak="0">
    <w:nsid w:val="3EB01DB5"/>
    <w:multiLevelType w:val="hybridMultilevel"/>
    <w:tmpl w:val="D3F4BAAC"/>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0" w15:restartNumberingAfterBreak="0">
    <w:nsid w:val="3FBF4749"/>
    <w:multiLevelType w:val="multilevel"/>
    <w:tmpl w:val="F664DD4E"/>
    <w:lvl w:ilvl="0">
      <w:start w:val="1"/>
      <w:numFmt w:val="lowerLetter"/>
      <w:lvlText w:val="%1)"/>
      <w:lvlJc w:val="left"/>
      <w:pPr>
        <w:ind w:left="2421"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017702B"/>
    <w:multiLevelType w:val="hybridMultilevel"/>
    <w:tmpl w:val="C8CA923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2" w15:restartNumberingAfterBreak="0">
    <w:nsid w:val="42A912D3"/>
    <w:multiLevelType w:val="multilevel"/>
    <w:tmpl w:val="CA1AF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33D4C0F"/>
    <w:multiLevelType w:val="hybridMultilevel"/>
    <w:tmpl w:val="2DB61D14"/>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74" w15:restartNumberingAfterBreak="0">
    <w:nsid w:val="456C0299"/>
    <w:multiLevelType w:val="multilevel"/>
    <w:tmpl w:val="8B0CC9A2"/>
    <w:lvl w:ilvl="0">
      <w:start w:val="1"/>
      <w:numFmt w:val="lowerRoman"/>
      <w:lvlText w:val="%1."/>
      <w:lvlJc w:val="right"/>
      <w:pPr>
        <w:tabs>
          <w:tab w:val="num" w:pos="2880"/>
        </w:tabs>
        <w:ind w:left="2880" w:hanging="360"/>
      </w:pPr>
    </w:lvl>
    <w:lvl w:ilvl="1" w:tentative="1">
      <w:start w:val="1"/>
      <w:numFmt w:val="lowerRoman"/>
      <w:lvlText w:val="%2."/>
      <w:lvlJc w:val="right"/>
      <w:pPr>
        <w:tabs>
          <w:tab w:val="num" w:pos="3600"/>
        </w:tabs>
        <w:ind w:left="3600" w:hanging="360"/>
      </w:pPr>
    </w:lvl>
    <w:lvl w:ilvl="2" w:tentative="1">
      <w:start w:val="1"/>
      <w:numFmt w:val="lowerRoman"/>
      <w:lvlText w:val="%3."/>
      <w:lvlJc w:val="right"/>
      <w:pPr>
        <w:tabs>
          <w:tab w:val="num" w:pos="4320"/>
        </w:tabs>
        <w:ind w:left="4320" w:hanging="360"/>
      </w:pPr>
    </w:lvl>
    <w:lvl w:ilvl="3" w:tentative="1">
      <w:start w:val="1"/>
      <w:numFmt w:val="lowerRoman"/>
      <w:lvlText w:val="%4."/>
      <w:lvlJc w:val="right"/>
      <w:pPr>
        <w:tabs>
          <w:tab w:val="num" w:pos="5040"/>
        </w:tabs>
        <w:ind w:left="5040" w:hanging="360"/>
      </w:pPr>
    </w:lvl>
    <w:lvl w:ilvl="4" w:tentative="1">
      <w:start w:val="1"/>
      <w:numFmt w:val="lowerRoman"/>
      <w:lvlText w:val="%5."/>
      <w:lvlJc w:val="right"/>
      <w:pPr>
        <w:tabs>
          <w:tab w:val="num" w:pos="5760"/>
        </w:tabs>
        <w:ind w:left="5760" w:hanging="360"/>
      </w:pPr>
    </w:lvl>
    <w:lvl w:ilvl="5" w:tentative="1">
      <w:start w:val="1"/>
      <w:numFmt w:val="lowerRoman"/>
      <w:lvlText w:val="%6."/>
      <w:lvlJc w:val="right"/>
      <w:pPr>
        <w:tabs>
          <w:tab w:val="num" w:pos="6480"/>
        </w:tabs>
        <w:ind w:left="6480" w:hanging="360"/>
      </w:pPr>
    </w:lvl>
    <w:lvl w:ilvl="6" w:tentative="1">
      <w:start w:val="1"/>
      <w:numFmt w:val="lowerRoman"/>
      <w:lvlText w:val="%7."/>
      <w:lvlJc w:val="right"/>
      <w:pPr>
        <w:tabs>
          <w:tab w:val="num" w:pos="7200"/>
        </w:tabs>
        <w:ind w:left="7200" w:hanging="360"/>
      </w:pPr>
    </w:lvl>
    <w:lvl w:ilvl="7" w:tentative="1">
      <w:start w:val="1"/>
      <w:numFmt w:val="lowerRoman"/>
      <w:lvlText w:val="%8."/>
      <w:lvlJc w:val="right"/>
      <w:pPr>
        <w:tabs>
          <w:tab w:val="num" w:pos="7920"/>
        </w:tabs>
        <w:ind w:left="7920" w:hanging="360"/>
      </w:pPr>
    </w:lvl>
    <w:lvl w:ilvl="8" w:tentative="1">
      <w:start w:val="1"/>
      <w:numFmt w:val="lowerRoman"/>
      <w:lvlText w:val="%9."/>
      <w:lvlJc w:val="right"/>
      <w:pPr>
        <w:tabs>
          <w:tab w:val="num" w:pos="8640"/>
        </w:tabs>
        <w:ind w:left="8640" w:hanging="360"/>
      </w:pPr>
    </w:lvl>
  </w:abstractNum>
  <w:abstractNum w:abstractNumId="75" w15:restartNumberingAfterBreak="0">
    <w:nsid w:val="462E10E6"/>
    <w:multiLevelType w:val="hybridMultilevel"/>
    <w:tmpl w:val="D1A2C0A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6" w15:restartNumberingAfterBreak="0">
    <w:nsid w:val="465561D0"/>
    <w:multiLevelType w:val="hybridMultilevel"/>
    <w:tmpl w:val="47D65FE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7" w15:restartNumberingAfterBreak="0">
    <w:nsid w:val="47526286"/>
    <w:multiLevelType w:val="hybridMultilevel"/>
    <w:tmpl w:val="1A6853F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8" w15:restartNumberingAfterBreak="0">
    <w:nsid w:val="48396B11"/>
    <w:multiLevelType w:val="hybridMultilevel"/>
    <w:tmpl w:val="94BEC21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9" w15:restartNumberingAfterBreak="0">
    <w:nsid w:val="487A2F40"/>
    <w:multiLevelType w:val="hybridMultilevel"/>
    <w:tmpl w:val="BE127022"/>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0" w15:restartNumberingAfterBreak="0">
    <w:nsid w:val="49EE0535"/>
    <w:multiLevelType w:val="hybridMultilevel"/>
    <w:tmpl w:val="BC967F52"/>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1" w15:restartNumberingAfterBreak="0">
    <w:nsid w:val="4A0C60F3"/>
    <w:multiLevelType w:val="multilevel"/>
    <w:tmpl w:val="43C8CBF8"/>
    <w:lvl w:ilvl="0">
      <w:start w:val="1"/>
      <w:numFmt w:val="lowerLetter"/>
      <w:lvlText w:val="%1."/>
      <w:lvlJc w:val="left"/>
      <w:pPr>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upperRoman"/>
      <w:lvlText w:val="%4."/>
      <w:lvlJc w:val="right"/>
      <w:pPr>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A350FD0"/>
    <w:multiLevelType w:val="hybridMultilevel"/>
    <w:tmpl w:val="A9165F0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3" w15:restartNumberingAfterBreak="0">
    <w:nsid w:val="4B0A732C"/>
    <w:multiLevelType w:val="hybridMultilevel"/>
    <w:tmpl w:val="5A0C107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4" w15:restartNumberingAfterBreak="0">
    <w:nsid w:val="4C186DC3"/>
    <w:multiLevelType w:val="hybridMultilevel"/>
    <w:tmpl w:val="534CE240"/>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5" w15:restartNumberingAfterBreak="0">
    <w:nsid w:val="4C6F786E"/>
    <w:multiLevelType w:val="hybridMultilevel"/>
    <w:tmpl w:val="B0CABEF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6" w15:restartNumberingAfterBreak="0">
    <w:nsid w:val="4D656868"/>
    <w:multiLevelType w:val="hybridMultilevel"/>
    <w:tmpl w:val="58704CD2"/>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7" w15:restartNumberingAfterBreak="0">
    <w:nsid w:val="4F692EAE"/>
    <w:multiLevelType w:val="hybridMultilevel"/>
    <w:tmpl w:val="0E8C896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8" w15:restartNumberingAfterBreak="0">
    <w:nsid w:val="4FA0718C"/>
    <w:multiLevelType w:val="hybridMultilevel"/>
    <w:tmpl w:val="B928DCD8"/>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9" w15:restartNumberingAfterBreak="0">
    <w:nsid w:val="50D4116E"/>
    <w:multiLevelType w:val="hybridMultilevel"/>
    <w:tmpl w:val="A10278A2"/>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90" w15:restartNumberingAfterBreak="0">
    <w:nsid w:val="51851572"/>
    <w:multiLevelType w:val="multilevel"/>
    <w:tmpl w:val="B65A3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33A0CAB"/>
    <w:multiLevelType w:val="hybridMultilevel"/>
    <w:tmpl w:val="3BC6A1A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2" w15:restartNumberingAfterBreak="0">
    <w:nsid w:val="5383117E"/>
    <w:multiLevelType w:val="hybridMultilevel"/>
    <w:tmpl w:val="77D0F80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3" w15:restartNumberingAfterBreak="0">
    <w:nsid w:val="56901F41"/>
    <w:multiLevelType w:val="hybridMultilevel"/>
    <w:tmpl w:val="5D80649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4" w15:restartNumberingAfterBreak="0">
    <w:nsid w:val="59392834"/>
    <w:multiLevelType w:val="hybridMultilevel"/>
    <w:tmpl w:val="3C90AFF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5" w15:restartNumberingAfterBreak="0">
    <w:nsid w:val="5A8D2977"/>
    <w:multiLevelType w:val="hybridMultilevel"/>
    <w:tmpl w:val="DF56A5F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6" w15:restartNumberingAfterBreak="0">
    <w:nsid w:val="5D2F21C3"/>
    <w:multiLevelType w:val="hybridMultilevel"/>
    <w:tmpl w:val="F81AADC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7" w15:restartNumberingAfterBreak="0">
    <w:nsid w:val="5D53142D"/>
    <w:multiLevelType w:val="hybridMultilevel"/>
    <w:tmpl w:val="685AB17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8" w15:restartNumberingAfterBreak="0">
    <w:nsid w:val="5F744107"/>
    <w:multiLevelType w:val="hybridMultilevel"/>
    <w:tmpl w:val="F544C6A4"/>
    <w:lvl w:ilvl="0" w:tplc="08090001">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9" w15:restartNumberingAfterBreak="0">
    <w:nsid w:val="5FF91AEC"/>
    <w:multiLevelType w:val="hybridMultilevel"/>
    <w:tmpl w:val="AF82ADBC"/>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00" w15:restartNumberingAfterBreak="0">
    <w:nsid w:val="60F30BD8"/>
    <w:multiLevelType w:val="hybridMultilevel"/>
    <w:tmpl w:val="1532841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1" w15:restartNumberingAfterBreak="0">
    <w:nsid w:val="60FA1800"/>
    <w:multiLevelType w:val="hybridMultilevel"/>
    <w:tmpl w:val="CF6E313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2" w15:restartNumberingAfterBreak="0">
    <w:nsid w:val="6132775D"/>
    <w:multiLevelType w:val="hybridMultilevel"/>
    <w:tmpl w:val="F1D882D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3" w15:restartNumberingAfterBreak="0">
    <w:nsid w:val="634B701B"/>
    <w:multiLevelType w:val="hybridMultilevel"/>
    <w:tmpl w:val="25601FF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4" w15:restartNumberingAfterBreak="0">
    <w:nsid w:val="639B0190"/>
    <w:multiLevelType w:val="hybridMultilevel"/>
    <w:tmpl w:val="33A0D9D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5" w15:restartNumberingAfterBreak="0">
    <w:nsid w:val="64637FAF"/>
    <w:multiLevelType w:val="hybridMultilevel"/>
    <w:tmpl w:val="568CAD8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6" w15:restartNumberingAfterBreak="0">
    <w:nsid w:val="65775D7A"/>
    <w:multiLevelType w:val="hybridMultilevel"/>
    <w:tmpl w:val="A1EEA0F6"/>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07" w15:restartNumberingAfterBreak="0">
    <w:nsid w:val="657C09EB"/>
    <w:multiLevelType w:val="hybridMultilevel"/>
    <w:tmpl w:val="80164F8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8" w15:restartNumberingAfterBreak="0">
    <w:nsid w:val="66E70911"/>
    <w:multiLevelType w:val="hybridMultilevel"/>
    <w:tmpl w:val="6B10A8BC"/>
    <w:lvl w:ilvl="0" w:tplc="BD60C268">
      <w:start w:val="1"/>
      <w:numFmt w:val="lowerLetter"/>
      <w:lvlText w:val="%1)"/>
      <w:lvlJc w:val="left"/>
      <w:pPr>
        <w:ind w:left="1872" w:hanging="360"/>
      </w:pPr>
      <w:rPr>
        <w:color w:val="000000" w:themeColor="text1"/>
      </w:rPr>
    </w:lvl>
    <w:lvl w:ilvl="1" w:tplc="08090019" w:tentative="1">
      <w:start w:val="1"/>
      <w:numFmt w:val="lowerLetter"/>
      <w:lvlText w:val="%2."/>
      <w:lvlJc w:val="left"/>
      <w:pPr>
        <w:ind w:left="2592" w:hanging="360"/>
      </w:pPr>
    </w:lvl>
    <w:lvl w:ilvl="2" w:tplc="0809001B" w:tentative="1">
      <w:start w:val="1"/>
      <w:numFmt w:val="lowerRoman"/>
      <w:lvlText w:val="%3."/>
      <w:lvlJc w:val="right"/>
      <w:pPr>
        <w:ind w:left="3312" w:hanging="180"/>
      </w:pPr>
    </w:lvl>
    <w:lvl w:ilvl="3" w:tplc="0809000F" w:tentative="1">
      <w:start w:val="1"/>
      <w:numFmt w:val="decimal"/>
      <w:lvlText w:val="%4."/>
      <w:lvlJc w:val="left"/>
      <w:pPr>
        <w:ind w:left="4032" w:hanging="360"/>
      </w:pPr>
    </w:lvl>
    <w:lvl w:ilvl="4" w:tplc="08090019" w:tentative="1">
      <w:start w:val="1"/>
      <w:numFmt w:val="lowerLetter"/>
      <w:lvlText w:val="%5."/>
      <w:lvlJc w:val="left"/>
      <w:pPr>
        <w:ind w:left="4752" w:hanging="360"/>
      </w:pPr>
    </w:lvl>
    <w:lvl w:ilvl="5" w:tplc="0809001B" w:tentative="1">
      <w:start w:val="1"/>
      <w:numFmt w:val="lowerRoman"/>
      <w:lvlText w:val="%6."/>
      <w:lvlJc w:val="right"/>
      <w:pPr>
        <w:ind w:left="5472" w:hanging="180"/>
      </w:pPr>
    </w:lvl>
    <w:lvl w:ilvl="6" w:tplc="0809000F" w:tentative="1">
      <w:start w:val="1"/>
      <w:numFmt w:val="decimal"/>
      <w:lvlText w:val="%7."/>
      <w:lvlJc w:val="left"/>
      <w:pPr>
        <w:ind w:left="6192" w:hanging="360"/>
      </w:pPr>
    </w:lvl>
    <w:lvl w:ilvl="7" w:tplc="08090019" w:tentative="1">
      <w:start w:val="1"/>
      <w:numFmt w:val="lowerLetter"/>
      <w:lvlText w:val="%8."/>
      <w:lvlJc w:val="left"/>
      <w:pPr>
        <w:ind w:left="6912" w:hanging="360"/>
      </w:pPr>
    </w:lvl>
    <w:lvl w:ilvl="8" w:tplc="0809001B" w:tentative="1">
      <w:start w:val="1"/>
      <w:numFmt w:val="lowerRoman"/>
      <w:lvlText w:val="%9."/>
      <w:lvlJc w:val="right"/>
      <w:pPr>
        <w:ind w:left="7632" w:hanging="180"/>
      </w:pPr>
    </w:lvl>
  </w:abstractNum>
  <w:abstractNum w:abstractNumId="109" w15:restartNumberingAfterBreak="0">
    <w:nsid w:val="67AA43B7"/>
    <w:multiLevelType w:val="multilevel"/>
    <w:tmpl w:val="78502010"/>
    <w:lvl w:ilvl="0">
      <w:start w:val="1"/>
      <w:numFmt w:val="decimal"/>
      <w:pStyle w:val="Heading1"/>
      <w:lvlText w:val="%1."/>
      <w:lvlJc w:val="left"/>
      <w:pPr>
        <w:ind w:left="360" w:hanging="360"/>
      </w:pPr>
      <w:rPr>
        <w:rFonts w:hint="default"/>
      </w:rPr>
    </w:lvl>
    <w:lvl w:ilvl="1">
      <w:start w:val="1"/>
      <w:numFmt w:val="decimal"/>
      <w:pStyle w:val="ListParagraph"/>
      <w:lvlText w:val="%1.%2."/>
      <w:lvlJc w:val="left"/>
      <w:pPr>
        <w:ind w:left="792" w:hanging="432"/>
      </w:pPr>
      <w:rPr>
        <w:rFonts w:ascii="Lato Light" w:hAnsi="Lato Light" w:hint="default"/>
        <w:b w:val="0"/>
        <w:bCs w:val="0"/>
        <w:i w:val="0"/>
        <w:iCs w:val="0"/>
        <w:color w:val="000000" w:themeColor="text1"/>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67E46DDB"/>
    <w:multiLevelType w:val="hybridMultilevel"/>
    <w:tmpl w:val="8C18184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1" w15:restartNumberingAfterBreak="0">
    <w:nsid w:val="68B007A6"/>
    <w:multiLevelType w:val="hybridMultilevel"/>
    <w:tmpl w:val="20FE1CF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2" w15:restartNumberingAfterBreak="0">
    <w:nsid w:val="69A06DE3"/>
    <w:multiLevelType w:val="hybridMultilevel"/>
    <w:tmpl w:val="FAAAF80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3" w15:restartNumberingAfterBreak="0">
    <w:nsid w:val="6AC3107C"/>
    <w:multiLevelType w:val="hybridMultilevel"/>
    <w:tmpl w:val="43E89734"/>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14" w15:restartNumberingAfterBreak="0">
    <w:nsid w:val="6B22351B"/>
    <w:multiLevelType w:val="hybridMultilevel"/>
    <w:tmpl w:val="18640624"/>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15" w15:restartNumberingAfterBreak="0">
    <w:nsid w:val="6D872A4D"/>
    <w:multiLevelType w:val="multilevel"/>
    <w:tmpl w:val="E1F40950"/>
    <w:lvl w:ilvl="0">
      <w:start w:val="1"/>
      <w:numFmt w:val="upperRoman"/>
      <w:lvlText w:val="%1."/>
      <w:lvlJc w:val="right"/>
      <w:pPr>
        <w:ind w:left="2628" w:hanging="360"/>
      </w:pPr>
      <w:rPr>
        <w:rFonts w:hint="default"/>
      </w:rPr>
    </w:lvl>
    <w:lvl w:ilvl="1">
      <w:start w:val="1"/>
      <w:numFmt w:val="bullet"/>
      <w:lvlText w:val=""/>
      <w:lvlJc w:val="left"/>
      <w:pPr>
        <w:tabs>
          <w:tab w:val="num" w:pos="3348"/>
        </w:tabs>
        <w:ind w:left="3348" w:hanging="360"/>
      </w:pPr>
      <w:rPr>
        <w:rFonts w:ascii="Symbol" w:hAnsi="Symbol" w:hint="default"/>
        <w:sz w:val="20"/>
      </w:rPr>
    </w:lvl>
    <w:lvl w:ilvl="2">
      <w:start w:val="1"/>
      <w:numFmt w:val="decimal"/>
      <w:lvlText w:val="%3."/>
      <w:lvlJc w:val="left"/>
      <w:pPr>
        <w:tabs>
          <w:tab w:val="num" w:pos="4068"/>
        </w:tabs>
        <w:ind w:left="4068" w:hanging="360"/>
      </w:pPr>
    </w:lvl>
    <w:lvl w:ilvl="3">
      <w:start w:val="9"/>
      <w:numFmt w:val="bullet"/>
      <w:lvlText w:val="-"/>
      <w:lvlJc w:val="left"/>
      <w:pPr>
        <w:ind w:left="4788" w:hanging="360"/>
      </w:pPr>
      <w:rPr>
        <w:rFonts w:ascii="TimesNewRoman" w:eastAsia="Times New Roman" w:hAnsi="TimesNewRoman" w:cs="Times New Roman" w:hint="default"/>
      </w:rPr>
    </w:lvl>
    <w:lvl w:ilvl="4" w:tentative="1">
      <w:start w:val="1"/>
      <w:numFmt w:val="decimal"/>
      <w:lvlText w:val="%5."/>
      <w:lvlJc w:val="left"/>
      <w:pPr>
        <w:tabs>
          <w:tab w:val="num" w:pos="5508"/>
        </w:tabs>
        <w:ind w:left="5508" w:hanging="360"/>
      </w:pPr>
    </w:lvl>
    <w:lvl w:ilvl="5" w:tentative="1">
      <w:start w:val="1"/>
      <w:numFmt w:val="decimal"/>
      <w:lvlText w:val="%6."/>
      <w:lvlJc w:val="left"/>
      <w:pPr>
        <w:tabs>
          <w:tab w:val="num" w:pos="6228"/>
        </w:tabs>
        <w:ind w:left="6228" w:hanging="360"/>
      </w:pPr>
    </w:lvl>
    <w:lvl w:ilvl="6" w:tentative="1">
      <w:start w:val="1"/>
      <w:numFmt w:val="decimal"/>
      <w:lvlText w:val="%7."/>
      <w:lvlJc w:val="left"/>
      <w:pPr>
        <w:tabs>
          <w:tab w:val="num" w:pos="6948"/>
        </w:tabs>
        <w:ind w:left="6948" w:hanging="360"/>
      </w:pPr>
    </w:lvl>
    <w:lvl w:ilvl="7" w:tentative="1">
      <w:start w:val="1"/>
      <w:numFmt w:val="decimal"/>
      <w:lvlText w:val="%8."/>
      <w:lvlJc w:val="left"/>
      <w:pPr>
        <w:tabs>
          <w:tab w:val="num" w:pos="7668"/>
        </w:tabs>
        <w:ind w:left="7668" w:hanging="360"/>
      </w:pPr>
    </w:lvl>
    <w:lvl w:ilvl="8" w:tentative="1">
      <w:start w:val="1"/>
      <w:numFmt w:val="decimal"/>
      <w:lvlText w:val="%9."/>
      <w:lvlJc w:val="left"/>
      <w:pPr>
        <w:tabs>
          <w:tab w:val="num" w:pos="8388"/>
        </w:tabs>
        <w:ind w:left="8388" w:hanging="360"/>
      </w:pPr>
    </w:lvl>
  </w:abstractNum>
  <w:abstractNum w:abstractNumId="116" w15:restartNumberingAfterBreak="0">
    <w:nsid w:val="6FA152D7"/>
    <w:multiLevelType w:val="multilevel"/>
    <w:tmpl w:val="E1F40950"/>
    <w:lvl w:ilvl="0">
      <w:start w:val="1"/>
      <w:numFmt w:val="upperRoman"/>
      <w:lvlText w:val="%1."/>
      <w:lvlJc w:val="right"/>
      <w:pPr>
        <w:ind w:left="2912" w:hanging="360"/>
      </w:pPr>
      <w:rPr>
        <w:rFonts w:hint="default"/>
      </w:rPr>
    </w:lvl>
    <w:lvl w:ilvl="1">
      <w:start w:val="1"/>
      <w:numFmt w:val="bullet"/>
      <w:lvlText w:val=""/>
      <w:lvlJc w:val="left"/>
      <w:pPr>
        <w:tabs>
          <w:tab w:val="num" w:pos="3632"/>
        </w:tabs>
        <w:ind w:left="3632" w:hanging="360"/>
      </w:pPr>
      <w:rPr>
        <w:rFonts w:ascii="Symbol" w:hAnsi="Symbol" w:hint="default"/>
        <w:sz w:val="20"/>
      </w:rPr>
    </w:lvl>
    <w:lvl w:ilvl="2">
      <w:start w:val="1"/>
      <w:numFmt w:val="decimal"/>
      <w:lvlText w:val="%3."/>
      <w:lvlJc w:val="left"/>
      <w:pPr>
        <w:tabs>
          <w:tab w:val="num" w:pos="4352"/>
        </w:tabs>
        <w:ind w:left="4352" w:hanging="360"/>
      </w:pPr>
    </w:lvl>
    <w:lvl w:ilvl="3">
      <w:start w:val="9"/>
      <w:numFmt w:val="bullet"/>
      <w:lvlText w:val="-"/>
      <w:lvlJc w:val="left"/>
      <w:pPr>
        <w:ind w:left="5072" w:hanging="360"/>
      </w:pPr>
      <w:rPr>
        <w:rFonts w:ascii="TimesNewRoman" w:eastAsia="Times New Roman" w:hAnsi="TimesNewRoman" w:cs="Times New Roman" w:hint="default"/>
      </w:rPr>
    </w:lvl>
    <w:lvl w:ilvl="4" w:tentative="1">
      <w:start w:val="1"/>
      <w:numFmt w:val="decimal"/>
      <w:lvlText w:val="%5."/>
      <w:lvlJc w:val="left"/>
      <w:pPr>
        <w:tabs>
          <w:tab w:val="num" w:pos="5792"/>
        </w:tabs>
        <w:ind w:left="5792" w:hanging="360"/>
      </w:pPr>
    </w:lvl>
    <w:lvl w:ilvl="5" w:tentative="1">
      <w:start w:val="1"/>
      <w:numFmt w:val="decimal"/>
      <w:lvlText w:val="%6."/>
      <w:lvlJc w:val="left"/>
      <w:pPr>
        <w:tabs>
          <w:tab w:val="num" w:pos="6512"/>
        </w:tabs>
        <w:ind w:left="6512" w:hanging="360"/>
      </w:pPr>
    </w:lvl>
    <w:lvl w:ilvl="6" w:tentative="1">
      <w:start w:val="1"/>
      <w:numFmt w:val="decimal"/>
      <w:lvlText w:val="%7."/>
      <w:lvlJc w:val="left"/>
      <w:pPr>
        <w:tabs>
          <w:tab w:val="num" w:pos="7232"/>
        </w:tabs>
        <w:ind w:left="7232" w:hanging="360"/>
      </w:pPr>
    </w:lvl>
    <w:lvl w:ilvl="7" w:tentative="1">
      <w:start w:val="1"/>
      <w:numFmt w:val="decimal"/>
      <w:lvlText w:val="%8."/>
      <w:lvlJc w:val="left"/>
      <w:pPr>
        <w:tabs>
          <w:tab w:val="num" w:pos="7952"/>
        </w:tabs>
        <w:ind w:left="7952" w:hanging="360"/>
      </w:pPr>
    </w:lvl>
    <w:lvl w:ilvl="8" w:tentative="1">
      <w:start w:val="1"/>
      <w:numFmt w:val="decimal"/>
      <w:lvlText w:val="%9."/>
      <w:lvlJc w:val="left"/>
      <w:pPr>
        <w:tabs>
          <w:tab w:val="num" w:pos="8672"/>
        </w:tabs>
        <w:ind w:left="8672" w:hanging="360"/>
      </w:pPr>
    </w:lvl>
  </w:abstractNum>
  <w:abstractNum w:abstractNumId="117" w15:restartNumberingAfterBreak="0">
    <w:nsid w:val="70750DC4"/>
    <w:multiLevelType w:val="hybridMultilevel"/>
    <w:tmpl w:val="A698C91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8" w15:restartNumberingAfterBreak="0">
    <w:nsid w:val="70E71A22"/>
    <w:multiLevelType w:val="hybridMultilevel"/>
    <w:tmpl w:val="8778892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9" w15:restartNumberingAfterBreak="0">
    <w:nsid w:val="71372883"/>
    <w:multiLevelType w:val="hybridMultilevel"/>
    <w:tmpl w:val="EAE0428A"/>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0" w15:restartNumberingAfterBreak="0">
    <w:nsid w:val="715524DB"/>
    <w:multiLevelType w:val="multilevel"/>
    <w:tmpl w:val="FCAAC634"/>
    <w:lvl w:ilvl="0">
      <w:start w:val="1"/>
      <w:numFmt w:val="lowerLetter"/>
      <w:lvlText w:val="%1)"/>
      <w:lvlJc w:val="left"/>
      <w:pPr>
        <w:ind w:left="1854"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71577542"/>
    <w:multiLevelType w:val="hybridMultilevel"/>
    <w:tmpl w:val="8B9EBA9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2" w15:restartNumberingAfterBreak="0">
    <w:nsid w:val="716332E3"/>
    <w:multiLevelType w:val="multilevel"/>
    <w:tmpl w:val="E1F40950"/>
    <w:lvl w:ilvl="0">
      <w:start w:val="1"/>
      <w:numFmt w:val="upperRoman"/>
      <w:lvlText w:val="%1."/>
      <w:lvlJc w:val="right"/>
      <w:pPr>
        <w:ind w:left="3560" w:hanging="360"/>
      </w:pPr>
      <w:rPr>
        <w:rFonts w:hint="default"/>
      </w:rPr>
    </w:lvl>
    <w:lvl w:ilvl="1">
      <w:start w:val="1"/>
      <w:numFmt w:val="bullet"/>
      <w:lvlText w:val=""/>
      <w:lvlJc w:val="left"/>
      <w:pPr>
        <w:tabs>
          <w:tab w:val="num" w:pos="4280"/>
        </w:tabs>
        <w:ind w:left="4280" w:hanging="360"/>
      </w:pPr>
      <w:rPr>
        <w:rFonts w:ascii="Symbol" w:hAnsi="Symbol" w:hint="default"/>
        <w:sz w:val="20"/>
      </w:rPr>
    </w:lvl>
    <w:lvl w:ilvl="2">
      <w:start w:val="1"/>
      <w:numFmt w:val="decimal"/>
      <w:lvlText w:val="%3."/>
      <w:lvlJc w:val="left"/>
      <w:pPr>
        <w:tabs>
          <w:tab w:val="num" w:pos="5000"/>
        </w:tabs>
        <w:ind w:left="5000" w:hanging="360"/>
      </w:pPr>
    </w:lvl>
    <w:lvl w:ilvl="3">
      <w:start w:val="9"/>
      <w:numFmt w:val="bullet"/>
      <w:lvlText w:val="-"/>
      <w:lvlJc w:val="left"/>
      <w:pPr>
        <w:ind w:left="5720" w:hanging="360"/>
      </w:pPr>
      <w:rPr>
        <w:rFonts w:ascii="TimesNewRoman" w:eastAsia="Times New Roman" w:hAnsi="TimesNewRoman" w:cs="Times New Roman" w:hint="default"/>
      </w:rPr>
    </w:lvl>
    <w:lvl w:ilvl="4" w:tentative="1">
      <w:start w:val="1"/>
      <w:numFmt w:val="decimal"/>
      <w:lvlText w:val="%5."/>
      <w:lvlJc w:val="left"/>
      <w:pPr>
        <w:tabs>
          <w:tab w:val="num" w:pos="6440"/>
        </w:tabs>
        <w:ind w:left="6440" w:hanging="360"/>
      </w:pPr>
    </w:lvl>
    <w:lvl w:ilvl="5" w:tentative="1">
      <w:start w:val="1"/>
      <w:numFmt w:val="decimal"/>
      <w:lvlText w:val="%6."/>
      <w:lvlJc w:val="left"/>
      <w:pPr>
        <w:tabs>
          <w:tab w:val="num" w:pos="7160"/>
        </w:tabs>
        <w:ind w:left="7160" w:hanging="360"/>
      </w:pPr>
    </w:lvl>
    <w:lvl w:ilvl="6" w:tentative="1">
      <w:start w:val="1"/>
      <w:numFmt w:val="decimal"/>
      <w:lvlText w:val="%7."/>
      <w:lvlJc w:val="left"/>
      <w:pPr>
        <w:tabs>
          <w:tab w:val="num" w:pos="7880"/>
        </w:tabs>
        <w:ind w:left="7880" w:hanging="360"/>
      </w:pPr>
    </w:lvl>
    <w:lvl w:ilvl="7" w:tentative="1">
      <w:start w:val="1"/>
      <w:numFmt w:val="decimal"/>
      <w:lvlText w:val="%8."/>
      <w:lvlJc w:val="left"/>
      <w:pPr>
        <w:tabs>
          <w:tab w:val="num" w:pos="8600"/>
        </w:tabs>
        <w:ind w:left="8600" w:hanging="360"/>
      </w:pPr>
    </w:lvl>
    <w:lvl w:ilvl="8" w:tentative="1">
      <w:start w:val="1"/>
      <w:numFmt w:val="decimal"/>
      <w:lvlText w:val="%9."/>
      <w:lvlJc w:val="left"/>
      <w:pPr>
        <w:tabs>
          <w:tab w:val="num" w:pos="9320"/>
        </w:tabs>
        <w:ind w:left="9320" w:hanging="360"/>
      </w:pPr>
    </w:lvl>
  </w:abstractNum>
  <w:abstractNum w:abstractNumId="123" w15:restartNumberingAfterBreak="0">
    <w:nsid w:val="718555D6"/>
    <w:multiLevelType w:val="hybridMultilevel"/>
    <w:tmpl w:val="77DCB12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4" w15:restartNumberingAfterBreak="0">
    <w:nsid w:val="73901CA6"/>
    <w:multiLevelType w:val="multilevel"/>
    <w:tmpl w:val="814CA224"/>
    <w:lvl w:ilvl="0">
      <w:start w:val="1"/>
      <w:numFmt w:val="bullet"/>
      <w:lvlText w:val=""/>
      <w:lvlJc w:val="left"/>
      <w:pPr>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sz w:val="20"/>
      </w:rPr>
    </w:lvl>
    <w:lvl w:ilvl="2">
      <w:start w:val="1"/>
      <w:numFmt w:val="decimal"/>
      <w:lvlText w:val="%3."/>
      <w:lvlJc w:val="left"/>
      <w:pPr>
        <w:tabs>
          <w:tab w:val="num" w:pos="2520"/>
        </w:tabs>
        <w:ind w:left="2520" w:hanging="360"/>
      </w:pPr>
    </w:lvl>
    <w:lvl w:ilvl="3">
      <w:start w:val="9"/>
      <w:numFmt w:val="bullet"/>
      <w:lvlText w:val="-"/>
      <w:lvlJc w:val="left"/>
      <w:pPr>
        <w:ind w:left="3240" w:hanging="360"/>
      </w:pPr>
      <w:rPr>
        <w:rFonts w:ascii="TimesNewRoman" w:eastAsia="Times New Roman" w:hAnsi="TimesNewRoman" w:cs="Times New Roman" w:hint="default"/>
      </w:r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5" w15:restartNumberingAfterBreak="0">
    <w:nsid w:val="7514649F"/>
    <w:multiLevelType w:val="hybridMultilevel"/>
    <w:tmpl w:val="CDF0162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6" w15:restartNumberingAfterBreak="0">
    <w:nsid w:val="75E07080"/>
    <w:multiLevelType w:val="hybridMultilevel"/>
    <w:tmpl w:val="662AEC1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7" w15:restartNumberingAfterBreak="0">
    <w:nsid w:val="76C10CDF"/>
    <w:multiLevelType w:val="hybridMultilevel"/>
    <w:tmpl w:val="F9FE1DE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8" w15:restartNumberingAfterBreak="0">
    <w:nsid w:val="789250EF"/>
    <w:multiLevelType w:val="hybridMultilevel"/>
    <w:tmpl w:val="6D0C04A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9" w15:restartNumberingAfterBreak="0">
    <w:nsid w:val="79C83724"/>
    <w:multiLevelType w:val="hybridMultilevel"/>
    <w:tmpl w:val="1BBEA3A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30" w15:restartNumberingAfterBreak="0">
    <w:nsid w:val="7AD34095"/>
    <w:multiLevelType w:val="hybridMultilevel"/>
    <w:tmpl w:val="E4868156"/>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31" w15:restartNumberingAfterBreak="0">
    <w:nsid w:val="7ED3437F"/>
    <w:multiLevelType w:val="hybridMultilevel"/>
    <w:tmpl w:val="5DC00F2A"/>
    <w:lvl w:ilvl="0" w:tplc="08090001">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num w:numId="1" w16cid:durableId="839661718">
    <w:abstractNumId w:val="53"/>
  </w:num>
  <w:num w:numId="2" w16cid:durableId="802621966">
    <w:abstractNumId w:val="109"/>
  </w:num>
  <w:num w:numId="3" w16cid:durableId="1116558227">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657573">
    <w:abstractNumId w:val="124"/>
  </w:num>
  <w:num w:numId="5" w16cid:durableId="1347558649">
    <w:abstractNumId w:val="3"/>
  </w:num>
  <w:num w:numId="6" w16cid:durableId="1219315825">
    <w:abstractNumId w:val="54"/>
  </w:num>
  <w:num w:numId="7" w16cid:durableId="1827745356">
    <w:abstractNumId w:val="80"/>
  </w:num>
  <w:num w:numId="8" w16cid:durableId="559679705">
    <w:abstractNumId w:val="34"/>
  </w:num>
  <w:num w:numId="9" w16cid:durableId="2035958951">
    <w:abstractNumId w:val="113"/>
  </w:num>
  <w:num w:numId="10" w16cid:durableId="1269854528">
    <w:abstractNumId w:val="4"/>
  </w:num>
  <w:num w:numId="11" w16cid:durableId="1752775289">
    <w:abstractNumId w:val="130"/>
  </w:num>
  <w:num w:numId="12" w16cid:durableId="786970021">
    <w:abstractNumId w:val="40"/>
  </w:num>
  <w:num w:numId="13" w16cid:durableId="432290555">
    <w:abstractNumId w:val="74"/>
  </w:num>
  <w:num w:numId="14" w16cid:durableId="2004164950">
    <w:abstractNumId w:val="48"/>
  </w:num>
  <w:num w:numId="15" w16cid:durableId="1695109829">
    <w:abstractNumId w:val="43"/>
  </w:num>
  <w:num w:numId="16" w16cid:durableId="1072314332">
    <w:abstractNumId w:val="122"/>
  </w:num>
  <w:num w:numId="17" w16cid:durableId="482242171">
    <w:abstractNumId w:val="116"/>
  </w:num>
  <w:num w:numId="18" w16cid:durableId="1502355667">
    <w:abstractNumId w:val="115"/>
  </w:num>
  <w:num w:numId="19" w16cid:durableId="983510674">
    <w:abstractNumId w:val="41"/>
  </w:num>
  <w:num w:numId="20" w16cid:durableId="722756634">
    <w:abstractNumId w:val="119"/>
  </w:num>
  <w:num w:numId="21" w16cid:durableId="799811083">
    <w:abstractNumId w:val="28"/>
  </w:num>
  <w:num w:numId="22" w16cid:durableId="1757705262">
    <w:abstractNumId w:val="19"/>
  </w:num>
  <w:num w:numId="23" w16cid:durableId="1078358639">
    <w:abstractNumId w:val="73"/>
  </w:num>
  <w:num w:numId="24" w16cid:durableId="1400786723">
    <w:abstractNumId w:val="29"/>
  </w:num>
  <w:num w:numId="25" w16cid:durableId="1057320874">
    <w:abstractNumId w:val="57"/>
  </w:num>
  <w:num w:numId="26" w16cid:durableId="1688411161">
    <w:abstractNumId w:val="33"/>
  </w:num>
  <w:num w:numId="27" w16cid:durableId="89815184">
    <w:abstractNumId w:val="60"/>
  </w:num>
  <w:num w:numId="28" w16cid:durableId="1096171813">
    <w:abstractNumId w:val="31"/>
  </w:num>
  <w:num w:numId="29" w16cid:durableId="549192877">
    <w:abstractNumId w:val="56"/>
  </w:num>
  <w:num w:numId="30" w16cid:durableId="681857237">
    <w:abstractNumId w:val="70"/>
  </w:num>
  <w:num w:numId="31" w16cid:durableId="1014306150">
    <w:abstractNumId w:val="89"/>
  </w:num>
  <w:num w:numId="32" w16cid:durableId="1398239464">
    <w:abstractNumId w:val="65"/>
  </w:num>
  <w:num w:numId="33" w16cid:durableId="354694948">
    <w:abstractNumId w:val="69"/>
  </w:num>
  <w:num w:numId="34" w16cid:durableId="1300962649">
    <w:abstractNumId w:val="99"/>
  </w:num>
  <w:num w:numId="35" w16cid:durableId="283080434">
    <w:abstractNumId w:val="81"/>
  </w:num>
  <w:num w:numId="36" w16cid:durableId="392000200">
    <w:abstractNumId w:val="17"/>
  </w:num>
  <w:num w:numId="37" w16cid:durableId="1792283293">
    <w:abstractNumId w:val="46"/>
  </w:num>
  <w:num w:numId="38" w16cid:durableId="1723170520">
    <w:abstractNumId w:val="2"/>
  </w:num>
  <w:num w:numId="39" w16cid:durableId="1981423305">
    <w:abstractNumId w:val="86"/>
  </w:num>
  <w:num w:numId="40" w16cid:durableId="1843664428">
    <w:abstractNumId w:val="47"/>
  </w:num>
  <w:num w:numId="41" w16cid:durableId="506407843">
    <w:abstractNumId w:val="26"/>
  </w:num>
  <w:num w:numId="42" w16cid:durableId="315228230">
    <w:abstractNumId w:val="16"/>
  </w:num>
  <w:num w:numId="43" w16cid:durableId="1240751244">
    <w:abstractNumId w:val="79"/>
  </w:num>
  <w:num w:numId="44" w16cid:durableId="537818512">
    <w:abstractNumId w:val="106"/>
  </w:num>
  <w:num w:numId="45" w16cid:durableId="699822430">
    <w:abstractNumId w:val="8"/>
  </w:num>
  <w:num w:numId="46" w16cid:durableId="899485934">
    <w:abstractNumId w:val="88"/>
  </w:num>
  <w:num w:numId="47" w16cid:durableId="388260903">
    <w:abstractNumId w:val="49"/>
  </w:num>
  <w:num w:numId="48" w16cid:durableId="1507330445">
    <w:abstractNumId w:val="107"/>
  </w:num>
  <w:num w:numId="49" w16cid:durableId="1815177273">
    <w:abstractNumId w:val="85"/>
  </w:num>
  <w:num w:numId="50" w16cid:durableId="238294260">
    <w:abstractNumId w:val="117"/>
  </w:num>
  <w:num w:numId="51" w16cid:durableId="1636333416">
    <w:abstractNumId w:val="20"/>
  </w:num>
  <w:num w:numId="52" w16cid:durableId="1262370566">
    <w:abstractNumId w:val="55"/>
  </w:num>
  <w:num w:numId="53" w16cid:durableId="368334352">
    <w:abstractNumId w:val="127"/>
  </w:num>
  <w:num w:numId="54" w16cid:durableId="1939874404">
    <w:abstractNumId w:val="38"/>
  </w:num>
  <w:num w:numId="55" w16cid:durableId="1336155824">
    <w:abstractNumId w:val="64"/>
  </w:num>
  <w:num w:numId="56" w16cid:durableId="543828744">
    <w:abstractNumId w:val="12"/>
  </w:num>
  <w:num w:numId="57" w16cid:durableId="317731121">
    <w:abstractNumId w:val="37"/>
  </w:num>
  <w:num w:numId="58" w16cid:durableId="1387410648">
    <w:abstractNumId w:val="77"/>
  </w:num>
  <w:num w:numId="59" w16cid:durableId="1799378452">
    <w:abstractNumId w:val="82"/>
  </w:num>
  <w:num w:numId="60" w16cid:durableId="2056196364">
    <w:abstractNumId w:val="83"/>
  </w:num>
  <w:num w:numId="61" w16cid:durableId="194468832">
    <w:abstractNumId w:val="7"/>
  </w:num>
  <w:num w:numId="62" w16cid:durableId="1919555885">
    <w:abstractNumId w:val="103"/>
  </w:num>
  <w:num w:numId="63" w16cid:durableId="1651907704">
    <w:abstractNumId w:val="0"/>
  </w:num>
  <w:num w:numId="64" w16cid:durableId="304969290">
    <w:abstractNumId w:val="6"/>
  </w:num>
  <w:num w:numId="65" w16cid:durableId="272176831">
    <w:abstractNumId w:val="76"/>
  </w:num>
  <w:num w:numId="66" w16cid:durableId="2132477655">
    <w:abstractNumId w:val="121"/>
  </w:num>
  <w:num w:numId="67" w16cid:durableId="214892967">
    <w:abstractNumId w:val="22"/>
  </w:num>
  <w:num w:numId="68" w16cid:durableId="209651538">
    <w:abstractNumId w:val="21"/>
  </w:num>
  <w:num w:numId="69" w16cid:durableId="165558145">
    <w:abstractNumId w:val="11"/>
  </w:num>
  <w:num w:numId="70" w16cid:durableId="844512188">
    <w:abstractNumId w:val="42"/>
  </w:num>
  <w:num w:numId="71" w16cid:durableId="1415668139">
    <w:abstractNumId w:val="128"/>
  </w:num>
  <w:num w:numId="72" w16cid:durableId="1911190784">
    <w:abstractNumId w:val="112"/>
  </w:num>
  <w:num w:numId="73" w16cid:durableId="1503665760">
    <w:abstractNumId w:val="78"/>
  </w:num>
  <w:num w:numId="74" w16cid:durableId="312174062">
    <w:abstractNumId w:val="101"/>
  </w:num>
  <w:num w:numId="75" w16cid:durableId="493379672">
    <w:abstractNumId w:val="111"/>
  </w:num>
  <w:num w:numId="76" w16cid:durableId="91555136">
    <w:abstractNumId w:val="14"/>
  </w:num>
  <w:num w:numId="77" w16cid:durableId="1936205013">
    <w:abstractNumId w:val="24"/>
  </w:num>
  <w:num w:numId="78" w16cid:durableId="1634943118">
    <w:abstractNumId w:val="18"/>
  </w:num>
  <w:num w:numId="79" w16cid:durableId="1825705195">
    <w:abstractNumId w:val="94"/>
  </w:num>
  <w:num w:numId="80" w16cid:durableId="1892380058">
    <w:abstractNumId w:val="1"/>
  </w:num>
  <w:num w:numId="81" w16cid:durableId="1387030982">
    <w:abstractNumId w:val="45"/>
  </w:num>
  <w:num w:numId="82" w16cid:durableId="1508011864">
    <w:abstractNumId w:val="123"/>
  </w:num>
  <w:num w:numId="83" w16cid:durableId="1390886684">
    <w:abstractNumId w:val="110"/>
  </w:num>
  <w:num w:numId="84" w16cid:durableId="33236446">
    <w:abstractNumId w:val="13"/>
  </w:num>
  <w:num w:numId="85" w16cid:durableId="1176772807">
    <w:abstractNumId w:val="63"/>
  </w:num>
  <w:num w:numId="86" w16cid:durableId="1575243879">
    <w:abstractNumId w:val="36"/>
  </w:num>
  <w:num w:numId="87" w16cid:durableId="2011903497">
    <w:abstractNumId w:val="5"/>
  </w:num>
  <w:num w:numId="88" w16cid:durableId="150801464">
    <w:abstractNumId w:val="118"/>
  </w:num>
  <w:num w:numId="89" w16cid:durableId="1702392630">
    <w:abstractNumId w:val="66"/>
  </w:num>
  <w:num w:numId="90" w16cid:durableId="397675723">
    <w:abstractNumId w:val="68"/>
  </w:num>
  <w:num w:numId="91" w16cid:durableId="472328577">
    <w:abstractNumId w:val="96"/>
  </w:num>
  <w:num w:numId="92" w16cid:durableId="1022317166">
    <w:abstractNumId w:val="67"/>
  </w:num>
  <w:num w:numId="93" w16cid:durableId="1408648254">
    <w:abstractNumId w:val="97"/>
  </w:num>
  <w:num w:numId="94" w16cid:durableId="1481389417">
    <w:abstractNumId w:val="100"/>
  </w:num>
  <w:num w:numId="95" w16cid:durableId="746196359">
    <w:abstractNumId w:val="62"/>
  </w:num>
  <w:num w:numId="96" w16cid:durableId="1398235">
    <w:abstractNumId w:val="91"/>
  </w:num>
  <w:num w:numId="97" w16cid:durableId="218247836">
    <w:abstractNumId w:val="9"/>
  </w:num>
  <w:num w:numId="98" w16cid:durableId="1621838830">
    <w:abstractNumId w:val="75"/>
  </w:num>
  <w:num w:numId="99" w16cid:durableId="1980457532">
    <w:abstractNumId w:val="10"/>
  </w:num>
  <w:num w:numId="100" w16cid:durableId="1254509006">
    <w:abstractNumId w:val="71"/>
  </w:num>
  <w:num w:numId="101" w16cid:durableId="1186409470">
    <w:abstractNumId w:val="104"/>
  </w:num>
  <w:num w:numId="102" w16cid:durableId="1091269617">
    <w:abstractNumId w:val="87"/>
  </w:num>
  <w:num w:numId="103" w16cid:durableId="89981334">
    <w:abstractNumId w:val="131"/>
  </w:num>
  <w:num w:numId="104" w16cid:durableId="1444497875">
    <w:abstractNumId w:val="51"/>
  </w:num>
  <w:num w:numId="105" w16cid:durableId="1213230395">
    <w:abstractNumId w:val="30"/>
  </w:num>
  <w:num w:numId="106" w16cid:durableId="1201091616">
    <w:abstractNumId w:val="98"/>
  </w:num>
  <w:num w:numId="107" w16cid:durableId="678853251">
    <w:abstractNumId w:val="32"/>
  </w:num>
  <w:num w:numId="108" w16cid:durableId="1032462155">
    <w:abstractNumId w:val="126"/>
  </w:num>
  <w:num w:numId="109" w16cid:durableId="592055421">
    <w:abstractNumId w:val="114"/>
  </w:num>
  <w:num w:numId="110" w16cid:durableId="392848275">
    <w:abstractNumId w:val="39"/>
  </w:num>
  <w:num w:numId="111" w16cid:durableId="105194749">
    <w:abstractNumId w:val="44"/>
  </w:num>
  <w:num w:numId="112" w16cid:durableId="850267487">
    <w:abstractNumId w:val="23"/>
  </w:num>
  <w:num w:numId="113" w16cid:durableId="1251618365">
    <w:abstractNumId w:val="102"/>
  </w:num>
  <w:num w:numId="114" w16cid:durableId="754595344">
    <w:abstractNumId w:val="93"/>
  </w:num>
  <w:num w:numId="115" w16cid:durableId="371854561">
    <w:abstractNumId w:val="125"/>
  </w:num>
  <w:num w:numId="116" w16cid:durableId="1525368247">
    <w:abstractNumId w:val="105"/>
  </w:num>
  <w:num w:numId="117" w16cid:durableId="1446732893">
    <w:abstractNumId w:val="52"/>
  </w:num>
  <w:num w:numId="118" w16cid:durableId="996686700">
    <w:abstractNumId w:val="50"/>
  </w:num>
  <w:num w:numId="119" w16cid:durableId="634800458">
    <w:abstractNumId w:val="59"/>
  </w:num>
  <w:num w:numId="120" w16cid:durableId="1805733325">
    <w:abstractNumId w:val="92"/>
  </w:num>
  <w:num w:numId="121" w16cid:durableId="543054752">
    <w:abstractNumId w:val="15"/>
  </w:num>
  <w:num w:numId="122" w16cid:durableId="1435974364">
    <w:abstractNumId w:val="35"/>
  </w:num>
  <w:num w:numId="123" w16cid:durableId="1760172289">
    <w:abstractNumId w:val="129"/>
  </w:num>
  <w:num w:numId="124" w16cid:durableId="1344281154">
    <w:abstractNumId w:val="108"/>
  </w:num>
  <w:num w:numId="125" w16cid:durableId="1880169810">
    <w:abstractNumId w:val="95"/>
  </w:num>
  <w:num w:numId="126" w16cid:durableId="449515608">
    <w:abstractNumId w:val="58"/>
  </w:num>
  <w:num w:numId="127" w16cid:durableId="1640723739">
    <w:abstractNumId w:val="120"/>
  </w:num>
  <w:num w:numId="128" w16cid:durableId="1228613179">
    <w:abstractNumId w:val="84"/>
  </w:num>
  <w:num w:numId="129" w16cid:durableId="1167747192">
    <w:abstractNumId w:val="72"/>
  </w:num>
  <w:num w:numId="130" w16cid:durableId="1845972904">
    <w:abstractNumId w:val="61"/>
  </w:num>
  <w:num w:numId="131" w16cid:durableId="588734285">
    <w:abstractNumId w:val="27"/>
  </w:num>
  <w:num w:numId="132" w16cid:durableId="1095248673">
    <w:abstractNumId w:val="90"/>
  </w:num>
  <w:num w:numId="133" w16cid:durableId="1574198047">
    <w:abstractNumId w:val="25"/>
  </w:num>
  <w:num w:numId="134" w16cid:durableId="816803256">
    <w:abstractNumId w:val="109"/>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73F"/>
    <w:rsid w:val="00000328"/>
    <w:rsid w:val="000005E4"/>
    <w:rsid w:val="000018D6"/>
    <w:rsid w:val="00001C4E"/>
    <w:rsid w:val="00001DF1"/>
    <w:rsid w:val="00001E1B"/>
    <w:rsid w:val="00001E85"/>
    <w:rsid w:val="00002032"/>
    <w:rsid w:val="0000203C"/>
    <w:rsid w:val="00002C05"/>
    <w:rsid w:val="00002EF5"/>
    <w:rsid w:val="00003359"/>
    <w:rsid w:val="00004238"/>
    <w:rsid w:val="000044C3"/>
    <w:rsid w:val="000045E3"/>
    <w:rsid w:val="00004758"/>
    <w:rsid w:val="00004A0F"/>
    <w:rsid w:val="00004D7B"/>
    <w:rsid w:val="0000587E"/>
    <w:rsid w:val="00006D6C"/>
    <w:rsid w:val="00007156"/>
    <w:rsid w:val="0000735C"/>
    <w:rsid w:val="00007EC0"/>
    <w:rsid w:val="00007FFD"/>
    <w:rsid w:val="00010270"/>
    <w:rsid w:val="0001079C"/>
    <w:rsid w:val="0001086A"/>
    <w:rsid w:val="000110CC"/>
    <w:rsid w:val="000117A8"/>
    <w:rsid w:val="000127B0"/>
    <w:rsid w:val="000129D3"/>
    <w:rsid w:val="00014164"/>
    <w:rsid w:val="00014482"/>
    <w:rsid w:val="00014DB1"/>
    <w:rsid w:val="000157EE"/>
    <w:rsid w:val="00016049"/>
    <w:rsid w:val="00017474"/>
    <w:rsid w:val="0001749B"/>
    <w:rsid w:val="000177B3"/>
    <w:rsid w:val="00017A06"/>
    <w:rsid w:val="000203FC"/>
    <w:rsid w:val="000206BB"/>
    <w:rsid w:val="00020B64"/>
    <w:rsid w:val="000211FE"/>
    <w:rsid w:val="00021651"/>
    <w:rsid w:val="000219BD"/>
    <w:rsid w:val="0002209E"/>
    <w:rsid w:val="00022807"/>
    <w:rsid w:val="00023263"/>
    <w:rsid w:val="00023312"/>
    <w:rsid w:val="000233F2"/>
    <w:rsid w:val="0002375E"/>
    <w:rsid w:val="00023B4A"/>
    <w:rsid w:val="0002452E"/>
    <w:rsid w:val="00024664"/>
    <w:rsid w:val="000246BB"/>
    <w:rsid w:val="00024B2A"/>
    <w:rsid w:val="00025001"/>
    <w:rsid w:val="000257E9"/>
    <w:rsid w:val="00025CD0"/>
    <w:rsid w:val="00025E36"/>
    <w:rsid w:val="00026A11"/>
    <w:rsid w:val="00027133"/>
    <w:rsid w:val="00027FB7"/>
    <w:rsid w:val="000305EB"/>
    <w:rsid w:val="00030DC0"/>
    <w:rsid w:val="00030E89"/>
    <w:rsid w:val="00031603"/>
    <w:rsid w:val="0003191F"/>
    <w:rsid w:val="00032273"/>
    <w:rsid w:val="0003232C"/>
    <w:rsid w:val="0003260F"/>
    <w:rsid w:val="00032B76"/>
    <w:rsid w:val="00032CC9"/>
    <w:rsid w:val="00032D68"/>
    <w:rsid w:val="00032F6D"/>
    <w:rsid w:val="00033741"/>
    <w:rsid w:val="00033B74"/>
    <w:rsid w:val="00033DAA"/>
    <w:rsid w:val="00033EBE"/>
    <w:rsid w:val="00034096"/>
    <w:rsid w:val="0003457D"/>
    <w:rsid w:val="00034829"/>
    <w:rsid w:val="00034F8E"/>
    <w:rsid w:val="0003598D"/>
    <w:rsid w:val="00035C05"/>
    <w:rsid w:val="000361CB"/>
    <w:rsid w:val="0003637A"/>
    <w:rsid w:val="000363C2"/>
    <w:rsid w:val="000365C3"/>
    <w:rsid w:val="0003760E"/>
    <w:rsid w:val="00037719"/>
    <w:rsid w:val="00037D7F"/>
    <w:rsid w:val="0004088A"/>
    <w:rsid w:val="00040C2A"/>
    <w:rsid w:val="000412B0"/>
    <w:rsid w:val="000412DE"/>
    <w:rsid w:val="00041AE0"/>
    <w:rsid w:val="00042123"/>
    <w:rsid w:val="00042145"/>
    <w:rsid w:val="00042194"/>
    <w:rsid w:val="000421A4"/>
    <w:rsid w:val="000425A9"/>
    <w:rsid w:val="00042D2E"/>
    <w:rsid w:val="00044432"/>
    <w:rsid w:val="00044BE2"/>
    <w:rsid w:val="00045472"/>
    <w:rsid w:val="00045B08"/>
    <w:rsid w:val="000462B5"/>
    <w:rsid w:val="00046593"/>
    <w:rsid w:val="00047033"/>
    <w:rsid w:val="0004781E"/>
    <w:rsid w:val="00047CCF"/>
    <w:rsid w:val="00047CEC"/>
    <w:rsid w:val="00047FA4"/>
    <w:rsid w:val="0005015E"/>
    <w:rsid w:val="00050233"/>
    <w:rsid w:val="00050386"/>
    <w:rsid w:val="0005110D"/>
    <w:rsid w:val="00051211"/>
    <w:rsid w:val="0005152E"/>
    <w:rsid w:val="00051646"/>
    <w:rsid w:val="000523D1"/>
    <w:rsid w:val="00052463"/>
    <w:rsid w:val="00052E75"/>
    <w:rsid w:val="000531F4"/>
    <w:rsid w:val="000533CB"/>
    <w:rsid w:val="0005398C"/>
    <w:rsid w:val="00053ECE"/>
    <w:rsid w:val="00054A87"/>
    <w:rsid w:val="00054C34"/>
    <w:rsid w:val="00055591"/>
    <w:rsid w:val="00055750"/>
    <w:rsid w:val="00055A81"/>
    <w:rsid w:val="000562A3"/>
    <w:rsid w:val="000563D4"/>
    <w:rsid w:val="00056C0C"/>
    <w:rsid w:val="000570D4"/>
    <w:rsid w:val="000577BF"/>
    <w:rsid w:val="00057AAF"/>
    <w:rsid w:val="00060E9E"/>
    <w:rsid w:val="0006170B"/>
    <w:rsid w:val="000618EE"/>
    <w:rsid w:val="00061BC8"/>
    <w:rsid w:val="00061D05"/>
    <w:rsid w:val="00061EEF"/>
    <w:rsid w:val="00062116"/>
    <w:rsid w:val="00062478"/>
    <w:rsid w:val="00062CD2"/>
    <w:rsid w:val="00063DCE"/>
    <w:rsid w:val="000641C0"/>
    <w:rsid w:val="00064427"/>
    <w:rsid w:val="0006486E"/>
    <w:rsid w:val="00064CBE"/>
    <w:rsid w:val="00064E61"/>
    <w:rsid w:val="0006521C"/>
    <w:rsid w:val="0006539F"/>
    <w:rsid w:val="000658A7"/>
    <w:rsid w:val="00065B50"/>
    <w:rsid w:val="00066D62"/>
    <w:rsid w:val="000675E3"/>
    <w:rsid w:val="0006774C"/>
    <w:rsid w:val="000677BC"/>
    <w:rsid w:val="00070449"/>
    <w:rsid w:val="000705F5"/>
    <w:rsid w:val="000707B4"/>
    <w:rsid w:val="00070B6A"/>
    <w:rsid w:val="00071DB8"/>
    <w:rsid w:val="000732F1"/>
    <w:rsid w:val="0007349D"/>
    <w:rsid w:val="000734D0"/>
    <w:rsid w:val="0007355F"/>
    <w:rsid w:val="000742F6"/>
    <w:rsid w:val="00074BEA"/>
    <w:rsid w:val="0007502A"/>
    <w:rsid w:val="00075442"/>
    <w:rsid w:val="00075888"/>
    <w:rsid w:val="0007594B"/>
    <w:rsid w:val="00076416"/>
    <w:rsid w:val="0007673D"/>
    <w:rsid w:val="00076BC5"/>
    <w:rsid w:val="0007739D"/>
    <w:rsid w:val="0007757A"/>
    <w:rsid w:val="00077B74"/>
    <w:rsid w:val="00077C6E"/>
    <w:rsid w:val="000801AD"/>
    <w:rsid w:val="00080A91"/>
    <w:rsid w:val="00080D31"/>
    <w:rsid w:val="000817A9"/>
    <w:rsid w:val="00081CC6"/>
    <w:rsid w:val="00082144"/>
    <w:rsid w:val="00083242"/>
    <w:rsid w:val="00083320"/>
    <w:rsid w:val="00083731"/>
    <w:rsid w:val="00083742"/>
    <w:rsid w:val="0008391C"/>
    <w:rsid w:val="00084143"/>
    <w:rsid w:val="00084D44"/>
    <w:rsid w:val="0008517E"/>
    <w:rsid w:val="000851A0"/>
    <w:rsid w:val="000854A6"/>
    <w:rsid w:val="00085597"/>
    <w:rsid w:val="00085B3F"/>
    <w:rsid w:val="00085EB8"/>
    <w:rsid w:val="00086184"/>
    <w:rsid w:val="00086750"/>
    <w:rsid w:val="0008680E"/>
    <w:rsid w:val="000868BF"/>
    <w:rsid w:val="0008695E"/>
    <w:rsid w:val="00086EB9"/>
    <w:rsid w:val="000873FA"/>
    <w:rsid w:val="000876C5"/>
    <w:rsid w:val="0008794A"/>
    <w:rsid w:val="000905FF"/>
    <w:rsid w:val="00090EDC"/>
    <w:rsid w:val="000914C8"/>
    <w:rsid w:val="000916DA"/>
    <w:rsid w:val="00092962"/>
    <w:rsid w:val="00093657"/>
    <w:rsid w:val="000936C7"/>
    <w:rsid w:val="00093CCF"/>
    <w:rsid w:val="00093F9F"/>
    <w:rsid w:val="00094A4E"/>
    <w:rsid w:val="0009538A"/>
    <w:rsid w:val="00096CF8"/>
    <w:rsid w:val="00096D2F"/>
    <w:rsid w:val="00097531"/>
    <w:rsid w:val="00097916"/>
    <w:rsid w:val="00097FF3"/>
    <w:rsid w:val="000A0793"/>
    <w:rsid w:val="000A0CD8"/>
    <w:rsid w:val="000A11C6"/>
    <w:rsid w:val="000A15BB"/>
    <w:rsid w:val="000A1AFB"/>
    <w:rsid w:val="000A1C6C"/>
    <w:rsid w:val="000A208C"/>
    <w:rsid w:val="000A26A8"/>
    <w:rsid w:val="000A2E7E"/>
    <w:rsid w:val="000A31B9"/>
    <w:rsid w:val="000A352F"/>
    <w:rsid w:val="000A362D"/>
    <w:rsid w:val="000A3E78"/>
    <w:rsid w:val="000A43B3"/>
    <w:rsid w:val="000A45CB"/>
    <w:rsid w:val="000A49F4"/>
    <w:rsid w:val="000A4C8D"/>
    <w:rsid w:val="000A5FE9"/>
    <w:rsid w:val="000A6705"/>
    <w:rsid w:val="000A6927"/>
    <w:rsid w:val="000A6963"/>
    <w:rsid w:val="000A71F1"/>
    <w:rsid w:val="000A71FB"/>
    <w:rsid w:val="000B0312"/>
    <w:rsid w:val="000B091E"/>
    <w:rsid w:val="000B0A9D"/>
    <w:rsid w:val="000B174D"/>
    <w:rsid w:val="000B177F"/>
    <w:rsid w:val="000B1D35"/>
    <w:rsid w:val="000B21F4"/>
    <w:rsid w:val="000B231D"/>
    <w:rsid w:val="000B25DB"/>
    <w:rsid w:val="000B2957"/>
    <w:rsid w:val="000B31F4"/>
    <w:rsid w:val="000B36D2"/>
    <w:rsid w:val="000B3D9D"/>
    <w:rsid w:val="000B3DBB"/>
    <w:rsid w:val="000B46ED"/>
    <w:rsid w:val="000B4A18"/>
    <w:rsid w:val="000B50C1"/>
    <w:rsid w:val="000B516D"/>
    <w:rsid w:val="000B58C6"/>
    <w:rsid w:val="000B5A5C"/>
    <w:rsid w:val="000B5CE6"/>
    <w:rsid w:val="000B60AE"/>
    <w:rsid w:val="000B6306"/>
    <w:rsid w:val="000B6934"/>
    <w:rsid w:val="000B6A99"/>
    <w:rsid w:val="000B6DA8"/>
    <w:rsid w:val="000B797C"/>
    <w:rsid w:val="000B7A02"/>
    <w:rsid w:val="000C0014"/>
    <w:rsid w:val="000C03AD"/>
    <w:rsid w:val="000C0530"/>
    <w:rsid w:val="000C1A8C"/>
    <w:rsid w:val="000C1CBD"/>
    <w:rsid w:val="000C2172"/>
    <w:rsid w:val="000C24C3"/>
    <w:rsid w:val="000C26EF"/>
    <w:rsid w:val="000C3198"/>
    <w:rsid w:val="000C3A20"/>
    <w:rsid w:val="000C3DDF"/>
    <w:rsid w:val="000C4B44"/>
    <w:rsid w:val="000C5129"/>
    <w:rsid w:val="000C5315"/>
    <w:rsid w:val="000C597D"/>
    <w:rsid w:val="000C5BF1"/>
    <w:rsid w:val="000C66F7"/>
    <w:rsid w:val="000C6A72"/>
    <w:rsid w:val="000C7A0E"/>
    <w:rsid w:val="000C7E12"/>
    <w:rsid w:val="000D0332"/>
    <w:rsid w:val="000D0404"/>
    <w:rsid w:val="000D043D"/>
    <w:rsid w:val="000D0473"/>
    <w:rsid w:val="000D06E7"/>
    <w:rsid w:val="000D1118"/>
    <w:rsid w:val="000D1870"/>
    <w:rsid w:val="000D1B1B"/>
    <w:rsid w:val="000D1CB6"/>
    <w:rsid w:val="000D2C9B"/>
    <w:rsid w:val="000D2E21"/>
    <w:rsid w:val="000D485B"/>
    <w:rsid w:val="000D4BF7"/>
    <w:rsid w:val="000D4ECF"/>
    <w:rsid w:val="000D5362"/>
    <w:rsid w:val="000D58EC"/>
    <w:rsid w:val="000D5FF5"/>
    <w:rsid w:val="000D61A6"/>
    <w:rsid w:val="000D6761"/>
    <w:rsid w:val="000D7137"/>
    <w:rsid w:val="000D781A"/>
    <w:rsid w:val="000D799C"/>
    <w:rsid w:val="000D7C0C"/>
    <w:rsid w:val="000E05F0"/>
    <w:rsid w:val="000E0F17"/>
    <w:rsid w:val="000E134D"/>
    <w:rsid w:val="000E1890"/>
    <w:rsid w:val="000E1969"/>
    <w:rsid w:val="000E1B6E"/>
    <w:rsid w:val="000E1E77"/>
    <w:rsid w:val="000E26D7"/>
    <w:rsid w:val="000E2C60"/>
    <w:rsid w:val="000E3226"/>
    <w:rsid w:val="000E34D8"/>
    <w:rsid w:val="000E3C2C"/>
    <w:rsid w:val="000E3CCA"/>
    <w:rsid w:val="000E5508"/>
    <w:rsid w:val="000E58DC"/>
    <w:rsid w:val="000E5A92"/>
    <w:rsid w:val="000E61A3"/>
    <w:rsid w:val="000E65AB"/>
    <w:rsid w:val="000E6781"/>
    <w:rsid w:val="000E6E24"/>
    <w:rsid w:val="000E7341"/>
    <w:rsid w:val="000F01DC"/>
    <w:rsid w:val="000F0B68"/>
    <w:rsid w:val="000F15B7"/>
    <w:rsid w:val="000F1609"/>
    <w:rsid w:val="000F1651"/>
    <w:rsid w:val="000F1F48"/>
    <w:rsid w:val="000F2251"/>
    <w:rsid w:val="000F22BB"/>
    <w:rsid w:val="000F3CCB"/>
    <w:rsid w:val="000F4164"/>
    <w:rsid w:val="000F44F2"/>
    <w:rsid w:val="000F5153"/>
    <w:rsid w:val="000F5F62"/>
    <w:rsid w:val="000F66C2"/>
    <w:rsid w:val="000F6ADF"/>
    <w:rsid w:val="000F6B48"/>
    <w:rsid w:val="000F6B4F"/>
    <w:rsid w:val="000F6CF9"/>
    <w:rsid w:val="000F769E"/>
    <w:rsid w:val="000F76CC"/>
    <w:rsid w:val="000F770D"/>
    <w:rsid w:val="000F797F"/>
    <w:rsid w:val="0010005F"/>
    <w:rsid w:val="00100C69"/>
    <w:rsid w:val="00100DF9"/>
    <w:rsid w:val="0010129E"/>
    <w:rsid w:val="00102786"/>
    <w:rsid w:val="00102FA7"/>
    <w:rsid w:val="001036E2"/>
    <w:rsid w:val="00103DDC"/>
    <w:rsid w:val="00104E62"/>
    <w:rsid w:val="0010524E"/>
    <w:rsid w:val="001053AE"/>
    <w:rsid w:val="0010541C"/>
    <w:rsid w:val="00105B74"/>
    <w:rsid w:val="00105E3D"/>
    <w:rsid w:val="001063A3"/>
    <w:rsid w:val="00107029"/>
    <w:rsid w:val="0010757C"/>
    <w:rsid w:val="001103B2"/>
    <w:rsid w:val="001104CC"/>
    <w:rsid w:val="00110506"/>
    <w:rsid w:val="0011072B"/>
    <w:rsid w:val="00110C93"/>
    <w:rsid w:val="00111314"/>
    <w:rsid w:val="001125D4"/>
    <w:rsid w:val="00112FB8"/>
    <w:rsid w:val="0011313E"/>
    <w:rsid w:val="00113E69"/>
    <w:rsid w:val="00114ACF"/>
    <w:rsid w:val="00116258"/>
    <w:rsid w:val="00116325"/>
    <w:rsid w:val="001164FD"/>
    <w:rsid w:val="001169AC"/>
    <w:rsid w:val="0011700A"/>
    <w:rsid w:val="0011751B"/>
    <w:rsid w:val="00117ADD"/>
    <w:rsid w:val="001205FC"/>
    <w:rsid w:val="0012078A"/>
    <w:rsid w:val="00120999"/>
    <w:rsid w:val="00121987"/>
    <w:rsid w:val="00121B4E"/>
    <w:rsid w:val="00122645"/>
    <w:rsid w:val="001228D9"/>
    <w:rsid w:val="00122A42"/>
    <w:rsid w:val="00122CA5"/>
    <w:rsid w:val="001230E4"/>
    <w:rsid w:val="001233B1"/>
    <w:rsid w:val="00123763"/>
    <w:rsid w:val="00123EF9"/>
    <w:rsid w:val="00125043"/>
    <w:rsid w:val="001257CD"/>
    <w:rsid w:val="0012593E"/>
    <w:rsid w:val="0012670E"/>
    <w:rsid w:val="00126C41"/>
    <w:rsid w:val="00126C8C"/>
    <w:rsid w:val="00127062"/>
    <w:rsid w:val="00127FB1"/>
    <w:rsid w:val="001300DF"/>
    <w:rsid w:val="001305A7"/>
    <w:rsid w:val="0013091D"/>
    <w:rsid w:val="00130955"/>
    <w:rsid w:val="00131119"/>
    <w:rsid w:val="0013150E"/>
    <w:rsid w:val="0013283A"/>
    <w:rsid w:val="001341A0"/>
    <w:rsid w:val="001342E2"/>
    <w:rsid w:val="001344B9"/>
    <w:rsid w:val="0013477B"/>
    <w:rsid w:val="00134DE3"/>
    <w:rsid w:val="00134F5F"/>
    <w:rsid w:val="001357A7"/>
    <w:rsid w:val="00135D63"/>
    <w:rsid w:val="001363DB"/>
    <w:rsid w:val="001363E5"/>
    <w:rsid w:val="0013687E"/>
    <w:rsid w:val="001406C4"/>
    <w:rsid w:val="00140846"/>
    <w:rsid w:val="00140884"/>
    <w:rsid w:val="001417C6"/>
    <w:rsid w:val="00141835"/>
    <w:rsid w:val="00142031"/>
    <w:rsid w:val="00142082"/>
    <w:rsid w:val="00142264"/>
    <w:rsid w:val="00142D39"/>
    <w:rsid w:val="00142F4C"/>
    <w:rsid w:val="001433BA"/>
    <w:rsid w:val="00143512"/>
    <w:rsid w:val="00143588"/>
    <w:rsid w:val="00143612"/>
    <w:rsid w:val="001440B3"/>
    <w:rsid w:val="0014437A"/>
    <w:rsid w:val="0014455B"/>
    <w:rsid w:val="00144B44"/>
    <w:rsid w:val="00144B66"/>
    <w:rsid w:val="00144EAF"/>
    <w:rsid w:val="0014502B"/>
    <w:rsid w:val="001457F2"/>
    <w:rsid w:val="00145937"/>
    <w:rsid w:val="00145ED9"/>
    <w:rsid w:val="00146343"/>
    <w:rsid w:val="001465D6"/>
    <w:rsid w:val="00146A6F"/>
    <w:rsid w:val="00146EFE"/>
    <w:rsid w:val="00146FF2"/>
    <w:rsid w:val="00147113"/>
    <w:rsid w:val="00147FAD"/>
    <w:rsid w:val="00150003"/>
    <w:rsid w:val="0015041B"/>
    <w:rsid w:val="001517D0"/>
    <w:rsid w:val="00151B74"/>
    <w:rsid w:val="00152035"/>
    <w:rsid w:val="00152086"/>
    <w:rsid w:val="00152A0E"/>
    <w:rsid w:val="00152BA3"/>
    <w:rsid w:val="0015305D"/>
    <w:rsid w:val="0015338D"/>
    <w:rsid w:val="001536B7"/>
    <w:rsid w:val="00153952"/>
    <w:rsid w:val="00153986"/>
    <w:rsid w:val="001548A6"/>
    <w:rsid w:val="001548D7"/>
    <w:rsid w:val="00154AE8"/>
    <w:rsid w:val="00154EE8"/>
    <w:rsid w:val="00155393"/>
    <w:rsid w:val="001555CD"/>
    <w:rsid w:val="00155D2B"/>
    <w:rsid w:val="00155F44"/>
    <w:rsid w:val="00156AD3"/>
    <w:rsid w:val="00156BBF"/>
    <w:rsid w:val="00156DA5"/>
    <w:rsid w:val="00156ED5"/>
    <w:rsid w:val="00157795"/>
    <w:rsid w:val="0015796F"/>
    <w:rsid w:val="00160259"/>
    <w:rsid w:val="001608C5"/>
    <w:rsid w:val="001610AD"/>
    <w:rsid w:val="00161B5C"/>
    <w:rsid w:val="00161FBF"/>
    <w:rsid w:val="0016253F"/>
    <w:rsid w:val="001629E3"/>
    <w:rsid w:val="00162A39"/>
    <w:rsid w:val="0016309E"/>
    <w:rsid w:val="001642CD"/>
    <w:rsid w:val="00164330"/>
    <w:rsid w:val="00164760"/>
    <w:rsid w:val="001649F7"/>
    <w:rsid w:val="0016578B"/>
    <w:rsid w:val="00165811"/>
    <w:rsid w:val="00165CFF"/>
    <w:rsid w:val="00165F65"/>
    <w:rsid w:val="00166570"/>
    <w:rsid w:val="001668E5"/>
    <w:rsid w:val="00166BC4"/>
    <w:rsid w:val="0016729B"/>
    <w:rsid w:val="001673E5"/>
    <w:rsid w:val="0016791D"/>
    <w:rsid w:val="00167C93"/>
    <w:rsid w:val="00167EB4"/>
    <w:rsid w:val="001703C4"/>
    <w:rsid w:val="0017040E"/>
    <w:rsid w:val="0017087C"/>
    <w:rsid w:val="001717BC"/>
    <w:rsid w:val="00172259"/>
    <w:rsid w:val="001726EB"/>
    <w:rsid w:val="00172841"/>
    <w:rsid w:val="00172BE2"/>
    <w:rsid w:val="00172F13"/>
    <w:rsid w:val="001733AA"/>
    <w:rsid w:val="00173617"/>
    <w:rsid w:val="00173C4A"/>
    <w:rsid w:val="00173E0C"/>
    <w:rsid w:val="00174472"/>
    <w:rsid w:val="00174B55"/>
    <w:rsid w:val="0017558D"/>
    <w:rsid w:val="001755E7"/>
    <w:rsid w:val="00176421"/>
    <w:rsid w:val="00176496"/>
    <w:rsid w:val="001769E0"/>
    <w:rsid w:val="00176A4C"/>
    <w:rsid w:val="0017776D"/>
    <w:rsid w:val="00177D74"/>
    <w:rsid w:val="00180AAA"/>
    <w:rsid w:val="00181136"/>
    <w:rsid w:val="00181309"/>
    <w:rsid w:val="00181626"/>
    <w:rsid w:val="001818EE"/>
    <w:rsid w:val="00181DF5"/>
    <w:rsid w:val="0018238B"/>
    <w:rsid w:val="001826E1"/>
    <w:rsid w:val="00182D51"/>
    <w:rsid w:val="0018394B"/>
    <w:rsid w:val="00183969"/>
    <w:rsid w:val="001847E5"/>
    <w:rsid w:val="00184E5F"/>
    <w:rsid w:val="00184EAD"/>
    <w:rsid w:val="0018504A"/>
    <w:rsid w:val="0018519F"/>
    <w:rsid w:val="00185670"/>
    <w:rsid w:val="00185BFB"/>
    <w:rsid w:val="00185D92"/>
    <w:rsid w:val="00185DD2"/>
    <w:rsid w:val="001860B2"/>
    <w:rsid w:val="00186734"/>
    <w:rsid w:val="00186911"/>
    <w:rsid w:val="00186C1C"/>
    <w:rsid w:val="00186E75"/>
    <w:rsid w:val="001874D2"/>
    <w:rsid w:val="00187E73"/>
    <w:rsid w:val="001903F2"/>
    <w:rsid w:val="00190AEC"/>
    <w:rsid w:val="00190CC4"/>
    <w:rsid w:val="0019157B"/>
    <w:rsid w:val="00191706"/>
    <w:rsid w:val="00191A4E"/>
    <w:rsid w:val="00191ECC"/>
    <w:rsid w:val="00192A47"/>
    <w:rsid w:val="00192F56"/>
    <w:rsid w:val="001930EF"/>
    <w:rsid w:val="00193108"/>
    <w:rsid w:val="00193BFD"/>
    <w:rsid w:val="00194120"/>
    <w:rsid w:val="00194338"/>
    <w:rsid w:val="00195244"/>
    <w:rsid w:val="0019529C"/>
    <w:rsid w:val="001953BB"/>
    <w:rsid w:val="001960E4"/>
    <w:rsid w:val="0019610B"/>
    <w:rsid w:val="00196510"/>
    <w:rsid w:val="001969D2"/>
    <w:rsid w:val="00196C92"/>
    <w:rsid w:val="00196CE2"/>
    <w:rsid w:val="00197023"/>
    <w:rsid w:val="00197C49"/>
    <w:rsid w:val="001A0161"/>
    <w:rsid w:val="001A08B5"/>
    <w:rsid w:val="001A2197"/>
    <w:rsid w:val="001A32E8"/>
    <w:rsid w:val="001A3383"/>
    <w:rsid w:val="001A36A5"/>
    <w:rsid w:val="001A3A7D"/>
    <w:rsid w:val="001A3DD4"/>
    <w:rsid w:val="001A513A"/>
    <w:rsid w:val="001A5683"/>
    <w:rsid w:val="001A6348"/>
    <w:rsid w:val="001A6562"/>
    <w:rsid w:val="001A6BF1"/>
    <w:rsid w:val="001A6CBC"/>
    <w:rsid w:val="001A6F64"/>
    <w:rsid w:val="001A71DF"/>
    <w:rsid w:val="001A73AF"/>
    <w:rsid w:val="001A7883"/>
    <w:rsid w:val="001B05DE"/>
    <w:rsid w:val="001B0913"/>
    <w:rsid w:val="001B0A13"/>
    <w:rsid w:val="001B0CEF"/>
    <w:rsid w:val="001B0D5D"/>
    <w:rsid w:val="001B1054"/>
    <w:rsid w:val="001B1E42"/>
    <w:rsid w:val="001B223F"/>
    <w:rsid w:val="001B24C2"/>
    <w:rsid w:val="001B2C6C"/>
    <w:rsid w:val="001B3199"/>
    <w:rsid w:val="001B327E"/>
    <w:rsid w:val="001B3411"/>
    <w:rsid w:val="001B3486"/>
    <w:rsid w:val="001B361C"/>
    <w:rsid w:val="001B365A"/>
    <w:rsid w:val="001B3B33"/>
    <w:rsid w:val="001B3B34"/>
    <w:rsid w:val="001B3D0B"/>
    <w:rsid w:val="001B41FD"/>
    <w:rsid w:val="001B435F"/>
    <w:rsid w:val="001B43A5"/>
    <w:rsid w:val="001B502F"/>
    <w:rsid w:val="001B55F8"/>
    <w:rsid w:val="001B5F30"/>
    <w:rsid w:val="001B5F4B"/>
    <w:rsid w:val="001B634C"/>
    <w:rsid w:val="001B705A"/>
    <w:rsid w:val="001B719C"/>
    <w:rsid w:val="001B72E1"/>
    <w:rsid w:val="001C10F1"/>
    <w:rsid w:val="001C1124"/>
    <w:rsid w:val="001C1557"/>
    <w:rsid w:val="001C1652"/>
    <w:rsid w:val="001C1687"/>
    <w:rsid w:val="001C170F"/>
    <w:rsid w:val="001C208E"/>
    <w:rsid w:val="001C2E0C"/>
    <w:rsid w:val="001C3004"/>
    <w:rsid w:val="001C323A"/>
    <w:rsid w:val="001C38D8"/>
    <w:rsid w:val="001C3D2A"/>
    <w:rsid w:val="001C4949"/>
    <w:rsid w:val="001C4D95"/>
    <w:rsid w:val="001C5375"/>
    <w:rsid w:val="001C548D"/>
    <w:rsid w:val="001C54FC"/>
    <w:rsid w:val="001C5B46"/>
    <w:rsid w:val="001C5F16"/>
    <w:rsid w:val="001C5FAE"/>
    <w:rsid w:val="001C5FEC"/>
    <w:rsid w:val="001C6000"/>
    <w:rsid w:val="001C64A7"/>
    <w:rsid w:val="001C66B5"/>
    <w:rsid w:val="001C6DE4"/>
    <w:rsid w:val="001C6FB2"/>
    <w:rsid w:val="001C75C2"/>
    <w:rsid w:val="001C7A27"/>
    <w:rsid w:val="001C7FF4"/>
    <w:rsid w:val="001D03BE"/>
    <w:rsid w:val="001D05AA"/>
    <w:rsid w:val="001D13B4"/>
    <w:rsid w:val="001D1B6C"/>
    <w:rsid w:val="001D1FD4"/>
    <w:rsid w:val="001D2266"/>
    <w:rsid w:val="001D3926"/>
    <w:rsid w:val="001D3C35"/>
    <w:rsid w:val="001D4628"/>
    <w:rsid w:val="001D4CA5"/>
    <w:rsid w:val="001D5119"/>
    <w:rsid w:val="001D515A"/>
    <w:rsid w:val="001D54C3"/>
    <w:rsid w:val="001D6047"/>
    <w:rsid w:val="001D6401"/>
    <w:rsid w:val="001D663F"/>
    <w:rsid w:val="001D6ADF"/>
    <w:rsid w:val="001D6F6C"/>
    <w:rsid w:val="001D6FB8"/>
    <w:rsid w:val="001D724F"/>
    <w:rsid w:val="001D788D"/>
    <w:rsid w:val="001D7FE9"/>
    <w:rsid w:val="001D7FFA"/>
    <w:rsid w:val="001E0325"/>
    <w:rsid w:val="001E0B77"/>
    <w:rsid w:val="001E1DF4"/>
    <w:rsid w:val="001E1F54"/>
    <w:rsid w:val="001E22E3"/>
    <w:rsid w:val="001E2635"/>
    <w:rsid w:val="001E284A"/>
    <w:rsid w:val="001E3639"/>
    <w:rsid w:val="001E3977"/>
    <w:rsid w:val="001E412D"/>
    <w:rsid w:val="001E42FF"/>
    <w:rsid w:val="001E4BF6"/>
    <w:rsid w:val="001E50B3"/>
    <w:rsid w:val="001E5474"/>
    <w:rsid w:val="001E564A"/>
    <w:rsid w:val="001E5803"/>
    <w:rsid w:val="001E5FAF"/>
    <w:rsid w:val="001E62ED"/>
    <w:rsid w:val="001E6302"/>
    <w:rsid w:val="001E6665"/>
    <w:rsid w:val="001E6874"/>
    <w:rsid w:val="001E6EC8"/>
    <w:rsid w:val="001E729B"/>
    <w:rsid w:val="001F0593"/>
    <w:rsid w:val="001F0B7F"/>
    <w:rsid w:val="001F0C03"/>
    <w:rsid w:val="001F0E89"/>
    <w:rsid w:val="001F0FC3"/>
    <w:rsid w:val="001F1497"/>
    <w:rsid w:val="001F185B"/>
    <w:rsid w:val="001F1EAD"/>
    <w:rsid w:val="001F1FE7"/>
    <w:rsid w:val="001F20AF"/>
    <w:rsid w:val="001F214B"/>
    <w:rsid w:val="001F2F1B"/>
    <w:rsid w:val="001F35E6"/>
    <w:rsid w:val="001F3792"/>
    <w:rsid w:val="001F3C66"/>
    <w:rsid w:val="001F3E6A"/>
    <w:rsid w:val="001F4186"/>
    <w:rsid w:val="001F4A4B"/>
    <w:rsid w:val="001F4A5E"/>
    <w:rsid w:val="001F4D60"/>
    <w:rsid w:val="001F4F3E"/>
    <w:rsid w:val="001F5154"/>
    <w:rsid w:val="001F5B43"/>
    <w:rsid w:val="001F5DC4"/>
    <w:rsid w:val="001F5EB4"/>
    <w:rsid w:val="001F634D"/>
    <w:rsid w:val="002003D3"/>
    <w:rsid w:val="0020112B"/>
    <w:rsid w:val="00201237"/>
    <w:rsid w:val="00201465"/>
    <w:rsid w:val="002014F5"/>
    <w:rsid w:val="0020168C"/>
    <w:rsid w:val="002016DF"/>
    <w:rsid w:val="00201745"/>
    <w:rsid w:val="00201B48"/>
    <w:rsid w:val="002023E5"/>
    <w:rsid w:val="002024FB"/>
    <w:rsid w:val="00202645"/>
    <w:rsid w:val="00202F77"/>
    <w:rsid w:val="002030AB"/>
    <w:rsid w:val="002031A8"/>
    <w:rsid w:val="00203470"/>
    <w:rsid w:val="00203959"/>
    <w:rsid w:val="00203C1E"/>
    <w:rsid w:val="00203ECA"/>
    <w:rsid w:val="00204028"/>
    <w:rsid w:val="002047A7"/>
    <w:rsid w:val="00204B18"/>
    <w:rsid w:val="00204C4F"/>
    <w:rsid w:val="00205597"/>
    <w:rsid w:val="00205709"/>
    <w:rsid w:val="00205DC5"/>
    <w:rsid w:val="00205FB3"/>
    <w:rsid w:val="00206369"/>
    <w:rsid w:val="00206382"/>
    <w:rsid w:val="00206607"/>
    <w:rsid w:val="0020666A"/>
    <w:rsid w:val="0020707A"/>
    <w:rsid w:val="0020753D"/>
    <w:rsid w:val="002076F9"/>
    <w:rsid w:val="00207725"/>
    <w:rsid w:val="00207CCD"/>
    <w:rsid w:val="002104AE"/>
    <w:rsid w:val="00210FA6"/>
    <w:rsid w:val="0021136C"/>
    <w:rsid w:val="00211F2F"/>
    <w:rsid w:val="00211F34"/>
    <w:rsid w:val="00212099"/>
    <w:rsid w:val="00212329"/>
    <w:rsid w:val="00212713"/>
    <w:rsid w:val="00212C00"/>
    <w:rsid w:val="00212C31"/>
    <w:rsid w:val="00212C80"/>
    <w:rsid w:val="0021301B"/>
    <w:rsid w:val="002136B9"/>
    <w:rsid w:val="00213897"/>
    <w:rsid w:val="00213D57"/>
    <w:rsid w:val="00214102"/>
    <w:rsid w:val="00214314"/>
    <w:rsid w:val="00214334"/>
    <w:rsid w:val="002143DF"/>
    <w:rsid w:val="00214F2E"/>
    <w:rsid w:val="00215888"/>
    <w:rsid w:val="002158DB"/>
    <w:rsid w:val="002158E1"/>
    <w:rsid w:val="00215A0F"/>
    <w:rsid w:val="00215FAF"/>
    <w:rsid w:val="00216421"/>
    <w:rsid w:val="0021663D"/>
    <w:rsid w:val="0021682A"/>
    <w:rsid w:val="00216D69"/>
    <w:rsid w:val="00216F43"/>
    <w:rsid w:val="00217369"/>
    <w:rsid w:val="002177CE"/>
    <w:rsid w:val="00217CB0"/>
    <w:rsid w:val="00217E0B"/>
    <w:rsid w:val="00217FF8"/>
    <w:rsid w:val="002207D6"/>
    <w:rsid w:val="002208F6"/>
    <w:rsid w:val="00220DB8"/>
    <w:rsid w:val="00220E99"/>
    <w:rsid w:val="002217CE"/>
    <w:rsid w:val="002217E1"/>
    <w:rsid w:val="00221818"/>
    <w:rsid w:val="002218B3"/>
    <w:rsid w:val="00221B4E"/>
    <w:rsid w:val="00221C09"/>
    <w:rsid w:val="00221E3A"/>
    <w:rsid w:val="0022242A"/>
    <w:rsid w:val="002225F7"/>
    <w:rsid w:val="00222AF6"/>
    <w:rsid w:val="002237B5"/>
    <w:rsid w:val="00223A1B"/>
    <w:rsid w:val="00223F68"/>
    <w:rsid w:val="00224343"/>
    <w:rsid w:val="00224647"/>
    <w:rsid w:val="00224649"/>
    <w:rsid w:val="002257A5"/>
    <w:rsid w:val="00225AD3"/>
    <w:rsid w:val="00225C26"/>
    <w:rsid w:val="002268A0"/>
    <w:rsid w:val="00226E5A"/>
    <w:rsid w:val="0022709E"/>
    <w:rsid w:val="00227337"/>
    <w:rsid w:val="00227ECC"/>
    <w:rsid w:val="00230562"/>
    <w:rsid w:val="00230BB2"/>
    <w:rsid w:val="00230E6A"/>
    <w:rsid w:val="00232615"/>
    <w:rsid w:val="002327D2"/>
    <w:rsid w:val="00232AC0"/>
    <w:rsid w:val="00232BF8"/>
    <w:rsid w:val="00233125"/>
    <w:rsid w:val="0023318F"/>
    <w:rsid w:val="00233262"/>
    <w:rsid w:val="002336D7"/>
    <w:rsid w:val="00233D7D"/>
    <w:rsid w:val="00233EB6"/>
    <w:rsid w:val="00233ED9"/>
    <w:rsid w:val="0023405A"/>
    <w:rsid w:val="00234132"/>
    <w:rsid w:val="002343A2"/>
    <w:rsid w:val="002350AD"/>
    <w:rsid w:val="00235D89"/>
    <w:rsid w:val="002364E9"/>
    <w:rsid w:val="00236F81"/>
    <w:rsid w:val="00237618"/>
    <w:rsid w:val="00237DF7"/>
    <w:rsid w:val="00237E34"/>
    <w:rsid w:val="002400A9"/>
    <w:rsid w:val="002402FB"/>
    <w:rsid w:val="00240514"/>
    <w:rsid w:val="00240528"/>
    <w:rsid w:val="00240DE7"/>
    <w:rsid w:val="00241849"/>
    <w:rsid w:val="00241B0E"/>
    <w:rsid w:val="00242040"/>
    <w:rsid w:val="002422BC"/>
    <w:rsid w:val="002422CF"/>
    <w:rsid w:val="00242507"/>
    <w:rsid w:val="002426DD"/>
    <w:rsid w:val="00242BA4"/>
    <w:rsid w:val="002431E9"/>
    <w:rsid w:val="00243394"/>
    <w:rsid w:val="0024350E"/>
    <w:rsid w:val="002438CC"/>
    <w:rsid w:val="00244265"/>
    <w:rsid w:val="00244FF5"/>
    <w:rsid w:val="0024545F"/>
    <w:rsid w:val="00245513"/>
    <w:rsid w:val="00245C41"/>
    <w:rsid w:val="00245E06"/>
    <w:rsid w:val="00246236"/>
    <w:rsid w:val="0024627E"/>
    <w:rsid w:val="00246D13"/>
    <w:rsid w:val="00246E79"/>
    <w:rsid w:val="0024700C"/>
    <w:rsid w:val="00247207"/>
    <w:rsid w:val="002473C7"/>
    <w:rsid w:val="0024767E"/>
    <w:rsid w:val="00250129"/>
    <w:rsid w:val="0025046C"/>
    <w:rsid w:val="002509FE"/>
    <w:rsid w:val="00250C23"/>
    <w:rsid w:val="00250C80"/>
    <w:rsid w:val="00250F74"/>
    <w:rsid w:val="00251059"/>
    <w:rsid w:val="00251BB8"/>
    <w:rsid w:val="00251CDF"/>
    <w:rsid w:val="00251ED3"/>
    <w:rsid w:val="00251FB0"/>
    <w:rsid w:val="00252425"/>
    <w:rsid w:val="00252898"/>
    <w:rsid w:val="0025370C"/>
    <w:rsid w:val="002540AC"/>
    <w:rsid w:val="0025462F"/>
    <w:rsid w:val="002549BA"/>
    <w:rsid w:val="00254B06"/>
    <w:rsid w:val="002551D8"/>
    <w:rsid w:val="00255497"/>
    <w:rsid w:val="002558FF"/>
    <w:rsid w:val="00255AC0"/>
    <w:rsid w:val="00255B7F"/>
    <w:rsid w:val="00255F20"/>
    <w:rsid w:val="00256856"/>
    <w:rsid w:val="00256BAE"/>
    <w:rsid w:val="002572F7"/>
    <w:rsid w:val="00257B79"/>
    <w:rsid w:val="00257BB4"/>
    <w:rsid w:val="00257D02"/>
    <w:rsid w:val="00257DF3"/>
    <w:rsid w:val="00257E25"/>
    <w:rsid w:val="00260074"/>
    <w:rsid w:val="00260630"/>
    <w:rsid w:val="0026090D"/>
    <w:rsid w:val="00260F5E"/>
    <w:rsid w:val="00260F87"/>
    <w:rsid w:val="0026204D"/>
    <w:rsid w:val="002620E2"/>
    <w:rsid w:val="0026279A"/>
    <w:rsid w:val="00263180"/>
    <w:rsid w:val="0026346C"/>
    <w:rsid w:val="002635D2"/>
    <w:rsid w:val="00263B6D"/>
    <w:rsid w:val="00263EE6"/>
    <w:rsid w:val="00263F0E"/>
    <w:rsid w:val="002649E3"/>
    <w:rsid w:val="00265A8D"/>
    <w:rsid w:val="00266126"/>
    <w:rsid w:val="002664B8"/>
    <w:rsid w:val="00266D33"/>
    <w:rsid w:val="0026782A"/>
    <w:rsid w:val="00267B69"/>
    <w:rsid w:val="00267F4A"/>
    <w:rsid w:val="0027068F"/>
    <w:rsid w:val="002706BC"/>
    <w:rsid w:val="00270ABF"/>
    <w:rsid w:val="00270E14"/>
    <w:rsid w:val="00270E29"/>
    <w:rsid w:val="00271461"/>
    <w:rsid w:val="00271778"/>
    <w:rsid w:val="002719DD"/>
    <w:rsid w:val="0027262F"/>
    <w:rsid w:val="002726CF"/>
    <w:rsid w:val="00272C54"/>
    <w:rsid w:val="00272E27"/>
    <w:rsid w:val="00273094"/>
    <w:rsid w:val="00273353"/>
    <w:rsid w:val="002734EF"/>
    <w:rsid w:val="002737BE"/>
    <w:rsid w:val="0027383F"/>
    <w:rsid w:val="00273EA4"/>
    <w:rsid w:val="002741FD"/>
    <w:rsid w:val="00274C4D"/>
    <w:rsid w:val="00275219"/>
    <w:rsid w:val="002752DC"/>
    <w:rsid w:val="00275FB7"/>
    <w:rsid w:val="00276030"/>
    <w:rsid w:val="00276188"/>
    <w:rsid w:val="00276455"/>
    <w:rsid w:val="00276B0B"/>
    <w:rsid w:val="00277BF4"/>
    <w:rsid w:val="00277E4E"/>
    <w:rsid w:val="00277F19"/>
    <w:rsid w:val="0028046E"/>
    <w:rsid w:val="00280554"/>
    <w:rsid w:val="00280903"/>
    <w:rsid w:val="00280D87"/>
    <w:rsid w:val="00281253"/>
    <w:rsid w:val="002816ED"/>
    <w:rsid w:val="00281789"/>
    <w:rsid w:val="00281D44"/>
    <w:rsid w:val="00281DEF"/>
    <w:rsid w:val="00282341"/>
    <w:rsid w:val="00282B1B"/>
    <w:rsid w:val="00282B78"/>
    <w:rsid w:val="00282D45"/>
    <w:rsid w:val="00282DAF"/>
    <w:rsid w:val="002834B1"/>
    <w:rsid w:val="00283524"/>
    <w:rsid w:val="0028406F"/>
    <w:rsid w:val="00284814"/>
    <w:rsid w:val="002850DC"/>
    <w:rsid w:val="002854C8"/>
    <w:rsid w:val="0028557A"/>
    <w:rsid w:val="00287346"/>
    <w:rsid w:val="0028798C"/>
    <w:rsid w:val="00287C40"/>
    <w:rsid w:val="00287C67"/>
    <w:rsid w:val="00290E91"/>
    <w:rsid w:val="00290FA3"/>
    <w:rsid w:val="00291221"/>
    <w:rsid w:val="002914D1"/>
    <w:rsid w:val="00291954"/>
    <w:rsid w:val="00291B0B"/>
    <w:rsid w:val="00291F06"/>
    <w:rsid w:val="00291F89"/>
    <w:rsid w:val="00292317"/>
    <w:rsid w:val="002929EE"/>
    <w:rsid w:val="00292CDB"/>
    <w:rsid w:val="00292D65"/>
    <w:rsid w:val="0029357D"/>
    <w:rsid w:val="00293A27"/>
    <w:rsid w:val="00293BFE"/>
    <w:rsid w:val="002940DE"/>
    <w:rsid w:val="002942DC"/>
    <w:rsid w:val="002949AF"/>
    <w:rsid w:val="00295AD3"/>
    <w:rsid w:val="00295B13"/>
    <w:rsid w:val="00295EAE"/>
    <w:rsid w:val="00296C82"/>
    <w:rsid w:val="00296F5A"/>
    <w:rsid w:val="00297244"/>
    <w:rsid w:val="0029724E"/>
    <w:rsid w:val="0029759B"/>
    <w:rsid w:val="00297854"/>
    <w:rsid w:val="00297C58"/>
    <w:rsid w:val="002A0646"/>
    <w:rsid w:val="002A0822"/>
    <w:rsid w:val="002A0A04"/>
    <w:rsid w:val="002A0E07"/>
    <w:rsid w:val="002A1385"/>
    <w:rsid w:val="002A1BE9"/>
    <w:rsid w:val="002A1E39"/>
    <w:rsid w:val="002A2618"/>
    <w:rsid w:val="002A2827"/>
    <w:rsid w:val="002A2869"/>
    <w:rsid w:val="002A2EB1"/>
    <w:rsid w:val="002A3092"/>
    <w:rsid w:val="002A3E19"/>
    <w:rsid w:val="002A3F3A"/>
    <w:rsid w:val="002A4305"/>
    <w:rsid w:val="002A4635"/>
    <w:rsid w:val="002A4B2E"/>
    <w:rsid w:val="002A4DF3"/>
    <w:rsid w:val="002A5F19"/>
    <w:rsid w:val="002A6016"/>
    <w:rsid w:val="002A6055"/>
    <w:rsid w:val="002A690B"/>
    <w:rsid w:val="002A6F47"/>
    <w:rsid w:val="002A70E3"/>
    <w:rsid w:val="002A732B"/>
    <w:rsid w:val="002A7495"/>
    <w:rsid w:val="002A75DA"/>
    <w:rsid w:val="002A7744"/>
    <w:rsid w:val="002A7AEE"/>
    <w:rsid w:val="002A7DB1"/>
    <w:rsid w:val="002A7FB5"/>
    <w:rsid w:val="002A7FD9"/>
    <w:rsid w:val="002B0543"/>
    <w:rsid w:val="002B0F62"/>
    <w:rsid w:val="002B1069"/>
    <w:rsid w:val="002B116F"/>
    <w:rsid w:val="002B1632"/>
    <w:rsid w:val="002B1F01"/>
    <w:rsid w:val="002B2BE6"/>
    <w:rsid w:val="002B39EF"/>
    <w:rsid w:val="002B3B40"/>
    <w:rsid w:val="002B42AA"/>
    <w:rsid w:val="002B487B"/>
    <w:rsid w:val="002B4AE6"/>
    <w:rsid w:val="002B4CD7"/>
    <w:rsid w:val="002B4E05"/>
    <w:rsid w:val="002B5258"/>
    <w:rsid w:val="002B5830"/>
    <w:rsid w:val="002B5B77"/>
    <w:rsid w:val="002B6144"/>
    <w:rsid w:val="002B66CD"/>
    <w:rsid w:val="002B6896"/>
    <w:rsid w:val="002B73B4"/>
    <w:rsid w:val="002B7519"/>
    <w:rsid w:val="002B766F"/>
    <w:rsid w:val="002B79FE"/>
    <w:rsid w:val="002B7C39"/>
    <w:rsid w:val="002B7F69"/>
    <w:rsid w:val="002C08F7"/>
    <w:rsid w:val="002C140C"/>
    <w:rsid w:val="002C157B"/>
    <w:rsid w:val="002C20E2"/>
    <w:rsid w:val="002C24D4"/>
    <w:rsid w:val="002C2860"/>
    <w:rsid w:val="002C2C29"/>
    <w:rsid w:val="002C2C44"/>
    <w:rsid w:val="002C311D"/>
    <w:rsid w:val="002C3475"/>
    <w:rsid w:val="002C3681"/>
    <w:rsid w:val="002C372C"/>
    <w:rsid w:val="002C39AB"/>
    <w:rsid w:val="002C4052"/>
    <w:rsid w:val="002C406F"/>
    <w:rsid w:val="002C4969"/>
    <w:rsid w:val="002C4C57"/>
    <w:rsid w:val="002C5490"/>
    <w:rsid w:val="002C57E3"/>
    <w:rsid w:val="002C59DA"/>
    <w:rsid w:val="002C5A6C"/>
    <w:rsid w:val="002C5CEA"/>
    <w:rsid w:val="002C60A5"/>
    <w:rsid w:val="002C68D2"/>
    <w:rsid w:val="002C70C3"/>
    <w:rsid w:val="002C7A32"/>
    <w:rsid w:val="002C7C16"/>
    <w:rsid w:val="002C7EB8"/>
    <w:rsid w:val="002D05A5"/>
    <w:rsid w:val="002D0B98"/>
    <w:rsid w:val="002D0DFA"/>
    <w:rsid w:val="002D1196"/>
    <w:rsid w:val="002D21DC"/>
    <w:rsid w:val="002D22D9"/>
    <w:rsid w:val="002D2EB0"/>
    <w:rsid w:val="002D31E7"/>
    <w:rsid w:val="002D3381"/>
    <w:rsid w:val="002D33B5"/>
    <w:rsid w:val="002D396C"/>
    <w:rsid w:val="002D4030"/>
    <w:rsid w:val="002D40DA"/>
    <w:rsid w:val="002D4811"/>
    <w:rsid w:val="002D4CA2"/>
    <w:rsid w:val="002D5009"/>
    <w:rsid w:val="002D5075"/>
    <w:rsid w:val="002D57A8"/>
    <w:rsid w:val="002D5FD6"/>
    <w:rsid w:val="002D5FFD"/>
    <w:rsid w:val="002D69C9"/>
    <w:rsid w:val="002D73C0"/>
    <w:rsid w:val="002D7664"/>
    <w:rsid w:val="002D7B87"/>
    <w:rsid w:val="002D7BF3"/>
    <w:rsid w:val="002D7CCA"/>
    <w:rsid w:val="002E0252"/>
    <w:rsid w:val="002E041F"/>
    <w:rsid w:val="002E23D3"/>
    <w:rsid w:val="002E2ADF"/>
    <w:rsid w:val="002E3272"/>
    <w:rsid w:val="002E3AE2"/>
    <w:rsid w:val="002E429D"/>
    <w:rsid w:val="002E488B"/>
    <w:rsid w:val="002E49D3"/>
    <w:rsid w:val="002E4BFF"/>
    <w:rsid w:val="002E4E72"/>
    <w:rsid w:val="002E4F41"/>
    <w:rsid w:val="002E5308"/>
    <w:rsid w:val="002E553A"/>
    <w:rsid w:val="002E585A"/>
    <w:rsid w:val="002E633E"/>
    <w:rsid w:val="002E64F2"/>
    <w:rsid w:val="002E655B"/>
    <w:rsid w:val="002E6996"/>
    <w:rsid w:val="002E6AB9"/>
    <w:rsid w:val="002E6B8B"/>
    <w:rsid w:val="002E75C9"/>
    <w:rsid w:val="002E77AE"/>
    <w:rsid w:val="002E77FE"/>
    <w:rsid w:val="002E7B7A"/>
    <w:rsid w:val="002E7C8E"/>
    <w:rsid w:val="002F0B87"/>
    <w:rsid w:val="002F10EA"/>
    <w:rsid w:val="002F1211"/>
    <w:rsid w:val="002F15AE"/>
    <w:rsid w:val="002F1F22"/>
    <w:rsid w:val="002F2175"/>
    <w:rsid w:val="002F2475"/>
    <w:rsid w:val="002F2F1F"/>
    <w:rsid w:val="002F3362"/>
    <w:rsid w:val="002F34CF"/>
    <w:rsid w:val="002F3915"/>
    <w:rsid w:val="002F39AA"/>
    <w:rsid w:val="002F3B68"/>
    <w:rsid w:val="002F3D5B"/>
    <w:rsid w:val="002F3D69"/>
    <w:rsid w:val="002F473B"/>
    <w:rsid w:val="002F4B67"/>
    <w:rsid w:val="002F4DB3"/>
    <w:rsid w:val="002F50AA"/>
    <w:rsid w:val="002F52E4"/>
    <w:rsid w:val="002F577F"/>
    <w:rsid w:val="002F5A75"/>
    <w:rsid w:val="002F5AB7"/>
    <w:rsid w:val="002F61ED"/>
    <w:rsid w:val="002F62B6"/>
    <w:rsid w:val="002F6ACD"/>
    <w:rsid w:val="002F6F34"/>
    <w:rsid w:val="002F6FF7"/>
    <w:rsid w:val="002F7007"/>
    <w:rsid w:val="002F7E20"/>
    <w:rsid w:val="0030018A"/>
    <w:rsid w:val="0030057D"/>
    <w:rsid w:val="00301FD9"/>
    <w:rsid w:val="003020A4"/>
    <w:rsid w:val="003021C4"/>
    <w:rsid w:val="00303AB2"/>
    <w:rsid w:val="00303D1F"/>
    <w:rsid w:val="00303E68"/>
    <w:rsid w:val="00304250"/>
    <w:rsid w:val="003043D0"/>
    <w:rsid w:val="00304682"/>
    <w:rsid w:val="00304D80"/>
    <w:rsid w:val="003061BD"/>
    <w:rsid w:val="00306481"/>
    <w:rsid w:val="00306567"/>
    <w:rsid w:val="00306910"/>
    <w:rsid w:val="00306A82"/>
    <w:rsid w:val="00307934"/>
    <w:rsid w:val="0031063E"/>
    <w:rsid w:val="00310901"/>
    <w:rsid w:val="00310AC7"/>
    <w:rsid w:val="00310AE6"/>
    <w:rsid w:val="00310F14"/>
    <w:rsid w:val="003112D3"/>
    <w:rsid w:val="00311801"/>
    <w:rsid w:val="003119E1"/>
    <w:rsid w:val="00311AA9"/>
    <w:rsid w:val="00311C81"/>
    <w:rsid w:val="00312160"/>
    <w:rsid w:val="003128BA"/>
    <w:rsid w:val="003134B7"/>
    <w:rsid w:val="003135CD"/>
    <w:rsid w:val="00313E37"/>
    <w:rsid w:val="003140C2"/>
    <w:rsid w:val="003141BC"/>
    <w:rsid w:val="0031448D"/>
    <w:rsid w:val="00314715"/>
    <w:rsid w:val="00314851"/>
    <w:rsid w:val="0031489B"/>
    <w:rsid w:val="003152CD"/>
    <w:rsid w:val="003157BB"/>
    <w:rsid w:val="00315BA1"/>
    <w:rsid w:val="00315F94"/>
    <w:rsid w:val="00316094"/>
    <w:rsid w:val="0031631E"/>
    <w:rsid w:val="0031657E"/>
    <w:rsid w:val="00317CE2"/>
    <w:rsid w:val="00317D1D"/>
    <w:rsid w:val="00317DB1"/>
    <w:rsid w:val="00320269"/>
    <w:rsid w:val="0032045D"/>
    <w:rsid w:val="00320DFB"/>
    <w:rsid w:val="0032105A"/>
    <w:rsid w:val="0032151C"/>
    <w:rsid w:val="003217A4"/>
    <w:rsid w:val="00321A1F"/>
    <w:rsid w:val="00322993"/>
    <w:rsid w:val="003238A3"/>
    <w:rsid w:val="00323DFB"/>
    <w:rsid w:val="00323FD8"/>
    <w:rsid w:val="00324C7E"/>
    <w:rsid w:val="0032518E"/>
    <w:rsid w:val="00325A33"/>
    <w:rsid w:val="00325D7F"/>
    <w:rsid w:val="00326288"/>
    <w:rsid w:val="003277E7"/>
    <w:rsid w:val="003302EE"/>
    <w:rsid w:val="00330886"/>
    <w:rsid w:val="00330A39"/>
    <w:rsid w:val="00331676"/>
    <w:rsid w:val="00332AE2"/>
    <w:rsid w:val="00332C2E"/>
    <w:rsid w:val="00333339"/>
    <w:rsid w:val="00333AA4"/>
    <w:rsid w:val="003341E5"/>
    <w:rsid w:val="0033499B"/>
    <w:rsid w:val="00335974"/>
    <w:rsid w:val="00335C33"/>
    <w:rsid w:val="00336B36"/>
    <w:rsid w:val="00336C9F"/>
    <w:rsid w:val="00337925"/>
    <w:rsid w:val="00337B73"/>
    <w:rsid w:val="00337BD3"/>
    <w:rsid w:val="00337D44"/>
    <w:rsid w:val="003400E7"/>
    <w:rsid w:val="003401F9"/>
    <w:rsid w:val="00340A8E"/>
    <w:rsid w:val="00340C0E"/>
    <w:rsid w:val="00340DB5"/>
    <w:rsid w:val="00340EB5"/>
    <w:rsid w:val="00340ECD"/>
    <w:rsid w:val="003416DB"/>
    <w:rsid w:val="00341A49"/>
    <w:rsid w:val="00342412"/>
    <w:rsid w:val="00343046"/>
    <w:rsid w:val="003433F3"/>
    <w:rsid w:val="00343576"/>
    <w:rsid w:val="00343B6A"/>
    <w:rsid w:val="00343F30"/>
    <w:rsid w:val="003440B0"/>
    <w:rsid w:val="00344994"/>
    <w:rsid w:val="00344E32"/>
    <w:rsid w:val="00344E74"/>
    <w:rsid w:val="00344F5E"/>
    <w:rsid w:val="0034507E"/>
    <w:rsid w:val="00345280"/>
    <w:rsid w:val="00345818"/>
    <w:rsid w:val="00345BD4"/>
    <w:rsid w:val="00345D6E"/>
    <w:rsid w:val="00345DE7"/>
    <w:rsid w:val="003463AF"/>
    <w:rsid w:val="003467FB"/>
    <w:rsid w:val="0034707A"/>
    <w:rsid w:val="003475E7"/>
    <w:rsid w:val="0034762F"/>
    <w:rsid w:val="003477B9"/>
    <w:rsid w:val="00347D1F"/>
    <w:rsid w:val="003502CF"/>
    <w:rsid w:val="0035034A"/>
    <w:rsid w:val="0035075C"/>
    <w:rsid w:val="00351406"/>
    <w:rsid w:val="00351DE1"/>
    <w:rsid w:val="00351F6A"/>
    <w:rsid w:val="0035230F"/>
    <w:rsid w:val="00352C8E"/>
    <w:rsid w:val="00353624"/>
    <w:rsid w:val="003536BB"/>
    <w:rsid w:val="003537A7"/>
    <w:rsid w:val="00353AB5"/>
    <w:rsid w:val="00353E17"/>
    <w:rsid w:val="003543B2"/>
    <w:rsid w:val="00354B7E"/>
    <w:rsid w:val="003553E8"/>
    <w:rsid w:val="003559D2"/>
    <w:rsid w:val="00355A2E"/>
    <w:rsid w:val="0035640A"/>
    <w:rsid w:val="003567A1"/>
    <w:rsid w:val="0035705D"/>
    <w:rsid w:val="00357154"/>
    <w:rsid w:val="0035740F"/>
    <w:rsid w:val="00357BBC"/>
    <w:rsid w:val="00357D30"/>
    <w:rsid w:val="003603B0"/>
    <w:rsid w:val="00360A57"/>
    <w:rsid w:val="00360AF8"/>
    <w:rsid w:val="00360DDB"/>
    <w:rsid w:val="00361335"/>
    <w:rsid w:val="00361437"/>
    <w:rsid w:val="003617FA"/>
    <w:rsid w:val="00361AE6"/>
    <w:rsid w:val="00362301"/>
    <w:rsid w:val="00362350"/>
    <w:rsid w:val="00362B9C"/>
    <w:rsid w:val="00362C6B"/>
    <w:rsid w:val="00362CB1"/>
    <w:rsid w:val="0036325B"/>
    <w:rsid w:val="00363433"/>
    <w:rsid w:val="003641D6"/>
    <w:rsid w:val="00365436"/>
    <w:rsid w:val="0036590E"/>
    <w:rsid w:val="00365B46"/>
    <w:rsid w:val="00365BC6"/>
    <w:rsid w:val="00366411"/>
    <w:rsid w:val="00366438"/>
    <w:rsid w:val="003664D1"/>
    <w:rsid w:val="00366922"/>
    <w:rsid w:val="00366B02"/>
    <w:rsid w:val="00366C30"/>
    <w:rsid w:val="00367100"/>
    <w:rsid w:val="00367229"/>
    <w:rsid w:val="003673F7"/>
    <w:rsid w:val="003707F6"/>
    <w:rsid w:val="0037092D"/>
    <w:rsid w:val="00371173"/>
    <w:rsid w:val="00371324"/>
    <w:rsid w:val="00372B9B"/>
    <w:rsid w:val="0037322D"/>
    <w:rsid w:val="00373266"/>
    <w:rsid w:val="00373777"/>
    <w:rsid w:val="00373851"/>
    <w:rsid w:val="00374264"/>
    <w:rsid w:val="00374747"/>
    <w:rsid w:val="0037496E"/>
    <w:rsid w:val="00375645"/>
    <w:rsid w:val="0037573C"/>
    <w:rsid w:val="00375BCF"/>
    <w:rsid w:val="00375EB9"/>
    <w:rsid w:val="00376846"/>
    <w:rsid w:val="00376856"/>
    <w:rsid w:val="003776B9"/>
    <w:rsid w:val="003776D7"/>
    <w:rsid w:val="00377DE2"/>
    <w:rsid w:val="003803C2"/>
    <w:rsid w:val="00380560"/>
    <w:rsid w:val="003806AC"/>
    <w:rsid w:val="00380A1E"/>
    <w:rsid w:val="0038117B"/>
    <w:rsid w:val="00381192"/>
    <w:rsid w:val="00381F7D"/>
    <w:rsid w:val="00382203"/>
    <w:rsid w:val="00382992"/>
    <w:rsid w:val="00382B42"/>
    <w:rsid w:val="00382C10"/>
    <w:rsid w:val="0038337B"/>
    <w:rsid w:val="0038458E"/>
    <w:rsid w:val="00384955"/>
    <w:rsid w:val="00384F24"/>
    <w:rsid w:val="00384F84"/>
    <w:rsid w:val="00385147"/>
    <w:rsid w:val="0038532E"/>
    <w:rsid w:val="003853E9"/>
    <w:rsid w:val="0038561A"/>
    <w:rsid w:val="00385A3F"/>
    <w:rsid w:val="00385CB1"/>
    <w:rsid w:val="003860C5"/>
    <w:rsid w:val="00386197"/>
    <w:rsid w:val="00387122"/>
    <w:rsid w:val="003873F1"/>
    <w:rsid w:val="0038742B"/>
    <w:rsid w:val="0038758B"/>
    <w:rsid w:val="0038769C"/>
    <w:rsid w:val="00387F94"/>
    <w:rsid w:val="003903F8"/>
    <w:rsid w:val="003904FD"/>
    <w:rsid w:val="003906E2"/>
    <w:rsid w:val="0039087A"/>
    <w:rsid w:val="00390B93"/>
    <w:rsid w:val="00390E83"/>
    <w:rsid w:val="0039129A"/>
    <w:rsid w:val="00391860"/>
    <w:rsid w:val="003927DD"/>
    <w:rsid w:val="00392C3A"/>
    <w:rsid w:val="00393364"/>
    <w:rsid w:val="003933F9"/>
    <w:rsid w:val="0039341A"/>
    <w:rsid w:val="00393433"/>
    <w:rsid w:val="00393734"/>
    <w:rsid w:val="00393EAC"/>
    <w:rsid w:val="00393F16"/>
    <w:rsid w:val="003942C4"/>
    <w:rsid w:val="00394756"/>
    <w:rsid w:val="00394828"/>
    <w:rsid w:val="00395516"/>
    <w:rsid w:val="003958CF"/>
    <w:rsid w:val="00395DE6"/>
    <w:rsid w:val="0039666B"/>
    <w:rsid w:val="003968FB"/>
    <w:rsid w:val="00396AC4"/>
    <w:rsid w:val="00396D35"/>
    <w:rsid w:val="00396EA4"/>
    <w:rsid w:val="00397AD5"/>
    <w:rsid w:val="003A0A8F"/>
    <w:rsid w:val="003A107B"/>
    <w:rsid w:val="003A10E4"/>
    <w:rsid w:val="003A1493"/>
    <w:rsid w:val="003A1682"/>
    <w:rsid w:val="003A188C"/>
    <w:rsid w:val="003A18D4"/>
    <w:rsid w:val="003A1D49"/>
    <w:rsid w:val="003A1FB1"/>
    <w:rsid w:val="003A2DDC"/>
    <w:rsid w:val="003A2FDB"/>
    <w:rsid w:val="003A39AF"/>
    <w:rsid w:val="003A3BE8"/>
    <w:rsid w:val="003A44F7"/>
    <w:rsid w:val="003A4913"/>
    <w:rsid w:val="003A4D3A"/>
    <w:rsid w:val="003A4DC2"/>
    <w:rsid w:val="003A6123"/>
    <w:rsid w:val="003A67AB"/>
    <w:rsid w:val="003A697F"/>
    <w:rsid w:val="003A70AE"/>
    <w:rsid w:val="003A74A2"/>
    <w:rsid w:val="003A761B"/>
    <w:rsid w:val="003A770B"/>
    <w:rsid w:val="003B016F"/>
    <w:rsid w:val="003B060B"/>
    <w:rsid w:val="003B0EC3"/>
    <w:rsid w:val="003B12EB"/>
    <w:rsid w:val="003B20D6"/>
    <w:rsid w:val="003B2651"/>
    <w:rsid w:val="003B28FF"/>
    <w:rsid w:val="003B2986"/>
    <w:rsid w:val="003B32EB"/>
    <w:rsid w:val="003B3C4C"/>
    <w:rsid w:val="003B3E5A"/>
    <w:rsid w:val="003B3FCC"/>
    <w:rsid w:val="003B4059"/>
    <w:rsid w:val="003B4141"/>
    <w:rsid w:val="003B42DD"/>
    <w:rsid w:val="003B431F"/>
    <w:rsid w:val="003B4D8E"/>
    <w:rsid w:val="003B5119"/>
    <w:rsid w:val="003B5A9C"/>
    <w:rsid w:val="003B5D54"/>
    <w:rsid w:val="003B5F39"/>
    <w:rsid w:val="003B6C15"/>
    <w:rsid w:val="003B6D1E"/>
    <w:rsid w:val="003B6D6F"/>
    <w:rsid w:val="003B6ECD"/>
    <w:rsid w:val="003B7009"/>
    <w:rsid w:val="003B703E"/>
    <w:rsid w:val="003B747A"/>
    <w:rsid w:val="003B7731"/>
    <w:rsid w:val="003C0302"/>
    <w:rsid w:val="003C08EE"/>
    <w:rsid w:val="003C0DCB"/>
    <w:rsid w:val="003C13B7"/>
    <w:rsid w:val="003C196F"/>
    <w:rsid w:val="003C248E"/>
    <w:rsid w:val="003C29EA"/>
    <w:rsid w:val="003C3516"/>
    <w:rsid w:val="003C41A1"/>
    <w:rsid w:val="003C41D0"/>
    <w:rsid w:val="003C4512"/>
    <w:rsid w:val="003C479C"/>
    <w:rsid w:val="003C52F7"/>
    <w:rsid w:val="003C5DE4"/>
    <w:rsid w:val="003C60E6"/>
    <w:rsid w:val="003C631F"/>
    <w:rsid w:val="003C6B43"/>
    <w:rsid w:val="003C6D41"/>
    <w:rsid w:val="003C6D69"/>
    <w:rsid w:val="003C6F05"/>
    <w:rsid w:val="003C719B"/>
    <w:rsid w:val="003D008C"/>
    <w:rsid w:val="003D01D5"/>
    <w:rsid w:val="003D08EA"/>
    <w:rsid w:val="003D0AB1"/>
    <w:rsid w:val="003D12B0"/>
    <w:rsid w:val="003D1464"/>
    <w:rsid w:val="003D195B"/>
    <w:rsid w:val="003D2875"/>
    <w:rsid w:val="003D2BC9"/>
    <w:rsid w:val="003D35FD"/>
    <w:rsid w:val="003D3B15"/>
    <w:rsid w:val="003D3D7F"/>
    <w:rsid w:val="003D3EC8"/>
    <w:rsid w:val="003D3F21"/>
    <w:rsid w:val="003D4C9D"/>
    <w:rsid w:val="003D576D"/>
    <w:rsid w:val="003D58A7"/>
    <w:rsid w:val="003D5FB5"/>
    <w:rsid w:val="003D62BE"/>
    <w:rsid w:val="003D692F"/>
    <w:rsid w:val="003D69F3"/>
    <w:rsid w:val="003D6A6A"/>
    <w:rsid w:val="003D77F8"/>
    <w:rsid w:val="003E029A"/>
    <w:rsid w:val="003E07DF"/>
    <w:rsid w:val="003E0D64"/>
    <w:rsid w:val="003E0EFB"/>
    <w:rsid w:val="003E1266"/>
    <w:rsid w:val="003E13BA"/>
    <w:rsid w:val="003E18BF"/>
    <w:rsid w:val="003E1E40"/>
    <w:rsid w:val="003E20CC"/>
    <w:rsid w:val="003E268D"/>
    <w:rsid w:val="003E2832"/>
    <w:rsid w:val="003E31A0"/>
    <w:rsid w:val="003E37C4"/>
    <w:rsid w:val="003E40F2"/>
    <w:rsid w:val="003E44E4"/>
    <w:rsid w:val="003E4884"/>
    <w:rsid w:val="003E5916"/>
    <w:rsid w:val="003E5AB3"/>
    <w:rsid w:val="003E5C1C"/>
    <w:rsid w:val="003E5FBE"/>
    <w:rsid w:val="003E62F3"/>
    <w:rsid w:val="003E64CE"/>
    <w:rsid w:val="003E7016"/>
    <w:rsid w:val="003E72EA"/>
    <w:rsid w:val="003E7B88"/>
    <w:rsid w:val="003E7C16"/>
    <w:rsid w:val="003F0145"/>
    <w:rsid w:val="003F06EA"/>
    <w:rsid w:val="003F088B"/>
    <w:rsid w:val="003F097F"/>
    <w:rsid w:val="003F0AA2"/>
    <w:rsid w:val="003F0ABD"/>
    <w:rsid w:val="003F0C2C"/>
    <w:rsid w:val="003F0C78"/>
    <w:rsid w:val="003F133F"/>
    <w:rsid w:val="003F1B1D"/>
    <w:rsid w:val="003F25B9"/>
    <w:rsid w:val="003F2747"/>
    <w:rsid w:val="003F2E9B"/>
    <w:rsid w:val="003F356E"/>
    <w:rsid w:val="003F3A27"/>
    <w:rsid w:val="003F3CBA"/>
    <w:rsid w:val="003F3E8A"/>
    <w:rsid w:val="003F4C7F"/>
    <w:rsid w:val="003F549F"/>
    <w:rsid w:val="003F572D"/>
    <w:rsid w:val="003F5A74"/>
    <w:rsid w:val="003F5A94"/>
    <w:rsid w:val="003F5C1E"/>
    <w:rsid w:val="003F6089"/>
    <w:rsid w:val="003F61F2"/>
    <w:rsid w:val="003F66E4"/>
    <w:rsid w:val="003F74AC"/>
    <w:rsid w:val="003F79D7"/>
    <w:rsid w:val="004004FF"/>
    <w:rsid w:val="00400D21"/>
    <w:rsid w:val="00401E6F"/>
    <w:rsid w:val="00402246"/>
    <w:rsid w:val="00402286"/>
    <w:rsid w:val="004040D3"/>
    <w:rsid w:val="004043FE"/>
    <w:rsid w:val="004045A9"/>
    <w:rsid w:val="004048C4"/>
    <w:rsid w:val="00405840"/>
    <w:rsid w:val="0040759E"/>
    <w:rsid w:val="00407E00"/>
    <w:rsid w:val="00410567"/>
    <w:rsid w:val="00410BCF"/>
    <w:rsid w:val="00410FEE"/>
    <w:rsid w:val="0041125B"/>
    <w:rsid w:val="004113F6"/>
    <w:rsid w:val="00411969"/>
    <w:rsid w:val="00411A62"/>
    <w:rsid w:val="00411ECC"/>
    <w:rsid w:val="00412678"/>
    <w:rsid w:val="00412A71"/>
    <w:rsid w:val="00412D94"/>
    <w:rsid w:val="00412EC0"/>
    <w:rsid w:val="00413040"/>
    <w:rsid w:val="00413252"/>
    <w:rsid w:val="0041394D"/>
    <w:rsid w:val="004139F0"/>
    <w:rsid w:val="00413AC3"/>
    <w:rsid w:val="00413F36"/>
    <w:rsid w:val="00414266"/>
    <w:rsid w:val="004145E3"/>
    <w:rsid w:val="00414A5E"/>
    <w:rsid w:val="004159DC"/>
    <w:rsid w:val="00415B5E"/>
    <w:rsid w:val="004166DA"/>
    <w:rsid w:val="00416A1D"/>
    <w:rsid w:val="00416FA2"/>
    <w:rsid w:val="00417159"/>
    <w:rsid w:val="004171A5"/>
    <w:rsid w:val="0041758E"/>
    <w:rsid w:val="00417C8A"/>
    <w:rsid w:val="00417DD2"/>
    <w:rsid w:val="00420098"/>
    <w:rsid w:val="004203C8"/>
    <w:rsid w:val="00420645"/>
    <w:rsid w:val="00420671"/>
    <w:rsid w:val="00420D38"/>
    <w:rsid w:val="00421490"/>
    <w:rsid w:val="004217C1"/>
    <w:rsid w:val="00421B27"/>
    <w:rsid w:val="00422238"/>
    <w:rsid w:val="004223FB"/>
    <w:rsid w:val="00422A36"/>
    <w:rsid w:val="00422DD5"/>
    <w:rsid w:val="00423841"/>
    <w:rsid w:val="00423FE9"/>
    <w:rsid w:val="00424665"/>
    <w:rsid w:val="00424D28"/>
    <w:rsid w:val="00424E98"/>
    <w:rsid w:val="00424F68"/>
    <w:rsid w:val="00425934"/>
    <w:rsid w:val="00425E46"/>
    <w:rsid w:val="004261E9"/>
    <w:rsid w:val="004266C8"/>
    <w:rsid w:val="0042693D"/>
    <w:rsid w:val="00426E16"/>
    <w:rsid w:val="004278FA"/>
    <w:rsid w:val="0042796C"/>
    <w:rsid w:val="00427C36"/>
    <w:rsid w:val="00427C92"/>
    <w:rsid w:val="00427D08"/>
    <w:rsid w:val="00427E32"/>
    <w:rsid w:val="004302E4"/>
    <w:rsid w:val="00430542"/>
    <w:rsid w:val="00430DEA"/>
    <w:rsid w:val="00430E42"/>
    <w:rsid w:val="00430EA4"/>
    <w:rsid w:val="00430F66"/>
    <w:rsid w:val="0043123D"/>
    <w:rsid w:val="004312C5"/>
    <w:rsid w:val="00431323"/>
    <w:rsid w:val="004315ED"/>
    <w:rsid w:val="004316CB"/>
    <w:rsid w:val="00432F11"/>
    <w:rsid w:val="004331A5"/>
    <w:rsid w:val="00433829"/>
    <w:rsid w:val="0043397E"/>
    <w:rsid w:val="004339A8"/>
    <w:rsid w:val="00433BF0"/>
    <w:rsid w:val="00434194"/>
    <w:rsid w:val="00435801"/>
    <w:rsid w:val="00436402"/>
    <w:rsid w:val="004368A9"/>
    <w:rsid w:val="00436EE9"/>
    <w:rsid w:val="00437719"/>
    <w:rsid w:val="00437895"/>
    <w:rsid w:val="004378FE"/>
    <w:rsid w:val="00437BD2"/>
    <w:rsid w:val="00437C12"/>
    <w:rsid w:val="00437CF3"/>
    <w:rsid w:val="00437E61"/>
    <w:rsid w:val="0044012D"/>
    <w:rsid w:val="004401BE"/>
    <w:rsid w:val="00440B7A"/>
    <w:rsid w:val="00440CC9"/>
    <w:rsid w:val="004411AA"/>
    <w:rsid w:val="00441609"/>
    <w:rsid w:val="00441C9F"/>
    <w:rsid w:val="00441CDA"/>
    <w:rsid w:val="004424DB"/>
    <w:rsid w:val="0044296E"/>
    <w:rsid w:val="00442A41"/>
    <w:rsid w:val="00442E92"/>
    <w:rsid w:val="0044366C"/>
    <w:rsid w:val="0044378A"/>
    <w:rsid w:val="00443815"/>
    <w:rsid w:val="00443870"/>
    <w:rsid w:val="00443958"/>
    <w:rsid w:val="00443E23"/>
    <w:rsid w:val="0044493C"/>
    <w:rsid w:val="00444F23"/>
    <w:rsid w:val="00445455"/>
    <w:rsid w:val="00445E65"/>
    <w:rsid w:val="00446257"/>
    <w:rsid w:val="0044627B"/>
    <w:rsid w:val="004467A1"/>
    <w:rsid w:val="004469FD"/>
    <w:rsid w:val="00446A0D"/>
    <w:rsid w:val="00446E00"/>
    <w:rsid w:val="00447C2A"/>
    <w:rsid w:val="00450379"/>
    <w:rsid w:val="00450542"/>
    <w:rsid w:val="00451070"/>
    <w:rsid w:val="004510B4"/>
    <w:rsid w:val="004511BA"/>
    <w:rsid w:val="004527EC"/>
    <w:rsid w:val="00453154"/>
    <w:rsid w:val="004537D8"/>
    <w:rsid w:val="0045386D"/>
    <w:rsid w:val="004543CB"/>
    <w:rsid w:val="004546A8"/>
    <w:rsid w:val="00455103"/>
    <w:rsid w:val="004554EA"/>
    <w:rsid w:val="00455A69"/>
    <w:rsid w:val="00455AB5"/>
    <w:rsid w:val="0045681B"/>
    <w:rsid w:val="00456826"/>
    <w:rsid w:val="00456ACD"/>
    <w:rsid w:val="00456E24"/>
    <w:rsid w:val="00457255"/>
    <w:rsid w:val="00457775"/>
    <w:rsid w:val="0045783B"/>
    <w:rsid w:val="00460955"/>
    <w:rsid w:val="00460C02"/>
    <w:rsid w:val="00460C56"/>
    <w:rsid w:val="00460DBF"/>
    <w:rsid w:val="00460E3F"/>
    <w:rsid w:val="004615D9"/>
    <w:rsid w:val="00461721"/>
    <w:rsid w:val="00462D1B"/>
    <w:rsid w:val="0046300F"/>
    <w:rsid w:val="004631A1"/>
    <w:rsid w:val="00463341"/>
    <w:rsid w:val="004643F9"/>
    <w:rsid w:val="004644F6"/>
    <w:rsid w:val="00464D6A"/>
    <w:rsid w:val="0046520D"/>
    <w:rsid w:val="004655AB"/>
    <w:rsid w:val="00465670"/>
    <w:rsid w:val="0046610F"/>
    <w:rsid w:val="00466A34"/>
    <w:rsid w:val="00466D3A"/>
    <w:rsid w:val="00466D71"/>
    <w:rsid w:val="00466F37"/>
    <w:rsid w:val="00467315"/>
    <w:rsid w:val="004675A1"/>
    <w:rsid w:val="0046771E"/>
    <w:rsid w:val="00467C04"/>
    <w:rsid w:val="00467DCB"/>
    <w:rsid w:val="004704AB"/>
    <w:rsid w:val="00470AAC"/>
    <w:rsid w:val="00470FE3"/>
    <w:rsid w:val="004715B5"/>
    <w:rsid w:val="004717E6"/>
    <w:rsid w:val="00471A72"/>
    <w:rsid w:val="00471E19"/>
    <w:rsid w:val="00472128"/>
    <w:rsid w:val="004724B2"/>
    <w:rsid w:val="004729E1"/>
    <w:rsid w:val="00472F4C"/>
    <w:rsid w:val="00473E56"/>
    <w:rsid w:val="00473E98"/>
    <w:rsid w:val="0047446D"/>
    <w:rsid w:val="004744E1"/>
    <w:rsid w:val="00474B64"/>
    <w:rsid w:val="00474E5F"/>
    <w:rsid w:val="004754BD"/>
    <w:rsid w:val="0047574D"/>
    <w:rsid w:val="00475B7D"/>
    <w:rsid w:val="00475C9D"/>
    <w:rsid w:val="00475E53"/>
    <w:rsid w:val="00476390"/>
    <w:rsid w:val="00476751"/>
    <w:rsid w:val="00476C01"/>
    <w:rsid w:val="00476D2F"/>
    <w:rsid w:val="00477118"/>
    <w:rsid w:val="004778FB"/>
    <w:rsid w:val="00477F27"/>
    <w:rsid w:val="0048060C"/>
    <w:rsid w:val="00481A37"/>
    <w:rsid w:val="00481E4E"/>
    <w:rsid w:val="00483225"/>
    <w:rsid w:val="00483505"/>
    <w:rsid w:val="004837AC"/>
    <w:rsid w:val="00483811"/>
    <w:rsid w:val="004839FE"/>
    <w:rsid w:val="00483CEB"/>
    <w:rsid w:val="00483ED3"/>
    <w:rsid w:val="00484272"/>
    <w:rsid w:val="004842ED"/>
    <w:rsid w:val="0048432B"/>
    <w:rsid w:val="004847FB"/>
    <w:rsid w:val="00484CF6"/>
    <w:rsid w:val="00484D0D"/>
    <w:rsid w:val="00484FB5"/>
    <w:rsid w:val="004850E7"/>
    <w:rsid w:val="00485996"/>
    <w:rsid w:val="004859E8"/>
    <w:rsid w:val="00485E47"/>
    <w:rsid w:val="00485EC7"/>
    <w:rsid w:val="0048656E"/>
    <w:rsid w:val="00486C5D"/>
    <w:rsid w:val="0048747D"/>
    <w:rsid w:val="0048748D"/>
    <w:rsid w:val="004875CB"/>
    <w:rsid w:val="0049002D"/>
    <w:rsid w:val="00491136"/>
    <w:rsid w:val="00491C69"/>
    <w:rsid w:val="004928EE"/>
    <w:rsid w:val="00492D43"/>
    <w:rsid w:val="00492DFB"/>
    <w:rsid w:val="00492E80"/>
    <w:rsid w:val="00492F14"/>
    <w:rsid w:val="00492F75"/>
    <w:rsid w:val="00493162"/>
    <w:rsid w:val="0049325A"/>
    <w:rsid w:val="0049331C"/>
    <w:rsid w:val="0049360D"/>
    <w:rsid w:val="00493E1B"/>
    <w:rsid w:val="0049475D"/>
    <w:rsid w:val="004956F2"/>
    <w:rsid w:val="004957BF"/>
    <w:rsid w:val="00495B1E"/>
    <w:rsid w:val="00495BA7"/>
    <w:rsid w:val="00495C75"/>
    <w:rsid w:val="0049601F"/>
    <w:rsid w:val="0049610D"/>
    <w:rsid w:val="004961D0"/>
    <w:rsid w:val="00497127"/>
    <w:rsid w:val="0049718E"/>
    <w:rsid w:val="00497192"/>
    <w:rsid w:val="00497220"/>
    <w:rsid w:val="004974E6"/>
    <w:rsid w:val="0049766E"/>
    <w:rsid w:val="00497A32"/>
    <w:rsid w:val="00497F32"/>
    <w:rsid w:val="004A003C"/>
    <w:rsid w:val="004A0231"/>
    <w:rsid w:val="004A063B"/>
    <w:rsid w:val="004A0C58"/>
    <w:rsid w:val="004A0FD3"/>
    <w:rsid w:val="004A1025"/>
    <w:rsid w:val="004A1251"/>
    <w:rsid w:val="004A14A5"/>
    <w:rsid w:val="004A1523"/>
    <w:rsid w:val="004A193E"/>
    <w:rsid w:val="004A199D"/>
    <w:rsid w:val="004A1A9A"/>
    <w:rsid w:val="004A1AE0"/>
    <w:rsid w:val="004A1D9B"/>
    <w:rsid w:val="004A1F6C"/>
    <w:rsid w:val="004A1FE3"/>
    <w:rsid w:val="004A24FA"/>
    <w:rsid w:val="004A2690"/>
    <w:rsid w:val="004A34F7"/>
    <w:rsid w:val="004A39FA"/>
    <w:rsid w:val="004A4106"/>
    <w:rsid w:val="004A4CE9"/>
    <w:rsid w:val="004A4D2D"/>
    <w:rsid w:val="004A58A9"/>
    <w:rsid w:val="004A58B5"/>
    <w:rsid w:val="004A5F95"/>
    <w:rsid w:val="004A6385"/>
    <w:rsid w:val="004A6473"/>
    <w:rsid w:val="004A64A2"/>
    <w:rsid w:val="004A7866"/>
    <w:rsid w:val="004A7D5D"/>
    <w:rsid w:val="004B04EE"/>
    <w:rsid w:val="004B05C2"/>
    <w:rsid w:val="004B0652"/>
    <w:rsid w:val="004B1226"/>
    <w:rsid w:val="004B1241"/>
    <w:rsid w:val="004B13BD"/>
    <w:rsid w:val="004B149D"/>
    <w:rsid w:val="004B1DAC"/>
    <w:rsid w:val="004B1F2A"/>
    <w:rsid w:val="004B1FCE"/>
    <w:rsid w:val="004B205E"/>
    <w:rsid w:val="004B2180"/>
    <w:rsid w:val="004B2B77"/>
    <w:rsid w:val="004B2EC8"/>
    <w:rsid w:val="004B36D6"/>
    <w:rsid w:val="004B36F7"/>
    <w:rsid w:val="004B38B6"/>
    <w:rsid w:val="004B3940"/>
    <w:rsid w:val="004B3D43"/>
    <w:rsid w:val="004B4C6C"/>
    <w:rsid w:val="004B4F72"/>
    <w:rsid w:val="004B5C33"/>
    <w:rsid w:val="004B7AC6"/>
    <w:rsid w:val="004B7C36"/>
    <w:rsid w:val="004B7FBB"/>
    <w:rsid w:val="004C063B"/>
    <w:rsid w:val="004C0ACF"/>
    <w:rsid w:val="004C0D0A"/>
    <w:rsid w:val="004C19FF"/>
    <w:rsid w:val="004C263E"/>
    <w:rsid w:val="004C3072"/>
    <w:rsid w:val="004C3AA8"/>
    <w:rsid w:val="004C3F99"/>
    <w:rsid w:val="004C4575"/>
    <w:rsid w:val="004C4BBC"/>
    <w:rsid w:val="004C51D5"/>
    <w:rsid w:val="004C5AB9"/>
    <w:rsid w:val="004C5F0E"/>
    <w:rsid w:val="004C6419"/>
    <w:rsid w:val="004C65C3"/>
    <w:rsid w:val="004C66E7"/>
    <w:rsid w:val="004C7248"/>
    <w:rsid w:val="004C728D"/>
    <w:rsid w:val="004C7840"/>
    <w:rsid w:val="004C7B9E"/>
    <w:rsid w:val="004C7F0D"/>
    <w:rsid w:val="004D0675"/>
    <w:rsid w:val="004D0831"/>
    <w:rsid w:val="004D10AF"/>
    <w:rsid w:val="004D1B15"/>
    <w:rsid w:val="004D2A02"/>
    <w:rsid w:val="004D2BA5"/>
    <w:rsid w:val="004D3050"/>
    <w:rsid w:val="004D320D"/>
    <w:rsid w:val="004D3331"/>
    <w:rsid w:val="004D338C"/>
    <w:rsid w:val="004D4A7E"/>
    <w:rsid w:val="004D524A"/>
    <w:rsid w:val="004D53D9"/>
    <w:rsid w:val="004D5BC2"/>
    <w:rsid w:val="004D6276"/>
    <w:rsid w:val="004D6443"/>
    <w:rsid w:val="004D6D17"/>
    <w:rsid w:val="004D6F14"/>
    <w:rsid w:val="004D76EE"/>
    <w:rsid w:val="004D797F"/>
    <w:rsid w:val="004D7C84"/>
    <w:rsid w:val="004D7FE1"/>
    <w:rsid w:val="004E0320"/>
    <w:rsid w:val="004E0390"/>
    <w:rsid w:val="004E0B92"/>
    <w:rsid w:val="004E0FAB"/>
    <w:rsid w:val="004E14B4"/>
    <w:rsid w:val="004E14D5"/>
    <w:rsid w:val="004E177B"/>
    <w:rsid w:val="004E190E"/>
    <w:rsid w:val="004E19F9"/>
    <w:rsid w:val="004E279F"/>
    <w:rsid w:val="004E2819"/>
    <w:rsid w:val="004E4026"/>
    <w:rsid w:val="004E511A"/>
    <w:rsid w:val="004E54CE"/>
    <w:rsid w:val="004E6096"/>
    <w:rsid w:val="004E634B"/>
    <w:rsid w:val="004E65FC"/>
    <w:rsid w:val="004E6A73"/>
    <w:rsid w:val="004E6EB5"/>
    <w:rsid w:val="004E6EEC"/>
    <w:rsid w:val="004E7125"/>
    <w:rsid w:val="004E7238"/>
    <w:rsid w:val="004E7908"/>
    <w:rsid w:val="004E7B3F"/>
    <w:rsid w:val="004E7BD5"/>
    <w:rsid w:val="004F01CE"/>
    <w:rsid w:val="004F048F"/>
    <w:rsid w:val="004F074E"/>
    <w:rsid w:val="004F0861"/>
    <w:rsid w:val="004F0EE0"/>
    <w:rsid w:val="004F0F40"/>
    <w:rsid w:val="004F1050"/>
    <w:rsid w:val="004F17C0"/>
    <w:rsid w:val="004F18E0"/>
    <w:rsid w:val="004F1A1D"/>
    <w:rsid w:val="004F1F0A"/>
    <w:rsid w:val="004F226B"/>
    <w:rsid w:val="004F2754"/>
    <w:rsid w:val="004F278E"/>
    <w:rsid w:val="004F2958"/>
    <w:rsid w:val="004F29D1"/>
    <w:rsid w:val="004F3903"/>
    <w:rsid w:val="004F394F"/>
    <w:rsid w:val="004F3E02"/>
    <w:rsid w:val="004F3F99"/>
    <w:rsid w:val="004F4160"/>
    <w:rsid w:val="004F41AB"/>
    <w:rsid w:val="004F484C"/>
    <w:rsid w:val="004F4B99"/>
    <w:rsid w:val="004F52E4"/>
    <w:rsid w:val="004F5CDB"/>
    <w:rsid w:val="004F619E"/>
    <w:rsid w:val="004F62C7"/>
    <w:rsid w:val="004F633D"/>
    <w:rsid w:val="004F6662"/>
    <w:rsid w:val="004F66C6"/>
    <w:rsid w:val="004F6730"/>
    <w:rsid w:val="004F695D"/>
    <w:rsid w:val="004F76C3"/>
    <w:rsid w:val="004F7CBC"/>
    <w:rsid w:val="004F7EB1"/>
    <w:rsid w:val="00500244"/>
    <w:rsid w:val="00500652"/>
    <w:rsid w:val="00500731"/>
    <w:rsid w:val="00500761"/>
    <w:rsid w:val="00500989"/>
    <w:rsid w:val="00500DDB"/>
    <w:rsid w:val="0050163E"/>
    <w:rsid w:val="0050199D"/>
    <w:rsid w:val="005019A3"/>
    <w:rsid w:val="00501A73"/>
    <w:rsid w:val="005020D7"/>
    <w:rsid w:val="00502963"/>
    <w:rsid w:val="00502B96"/>
    <w:rsid w:val="00502DF2"/>
    <w:rsid w:val="00503749"/>
    <w:rsid w:val="005038C0"/>
    <w:rsid w:val="00503E21"/>
    <w:rsid w:val="00503E45"/>
    <w:rsid w:val="005042DA"/>
    <w:rsid w:val="005046E1"/>
    <w:rsid w:val="00504E6B"/>
    <w:rsid w:val="00505260"/>
    <w:rsid w:val="00505312"/>
    <w:rsid w:val="00505616"/>
    <w:rsid w:val="00506F3E"/>
    <w:rsid w:val="0050713E"/>
    <w:rsid w:val="005073F4"/>
    <w:rsid w:val="00507689"/>
    <w:rsid w:val="00507A4B"/>
    <w:rsid w:val="0051189E"/>
    <w:rsid w:val="0051240D"/>
    <w:rsid w:val="00512916"/>
    <w:rsid w:val="005137CA"/>
    <w:rsid w:val="00513F3D"/>
    <w:rsid w:val="00514012"/>
    <w:rsid w:val="00514492"/>
    <w:rsid w:val="00514867"/>
    <w:rsid w:val="005149E2"/>
    <w:rsid w:val="00514C40"/>
    <w:rsid w:val="00514FC3"/>
    <w:rsid w:val="00515327"/>
    <w:rsid w:val="00515626"/>
    <w:rsid w:val="0051571E"/>
    <w:rsid w:val="00515779"/>
    <w:rsid w:val="00515F15"/>
    <w:rsid w:val="00516516"/>
    <w:rsid w:val="00516A4A"/>
    <w:rsid w:val="00516B36"/>
    <w:rsid w:val="00516B6A"/>
    <w:rsid w:val="00517C34"/>
    <w:rsid w:val="00517D57"/>
    <w:rsid w:val="0052007F"/>
    <w:rsid w:val="0052014D"/>
    <w:rsid w:val="0052037A"/>
    <w:rsid w:val="00520456"/>
    <w:rsid w:val="005204A6"/>
    <w:rsid w:val="005210C4"/>
    <w:rsid w:val="0052140A"/>
    <w:rsid w:val="005226F4"/>
    <w:rsid w:val="005228AF"/>
    <w:rsid w:val="005232A9"/>
    <w:rsid w:val="005237B1"/>
    <w:rsid w:val="00523A42"/>
    <w:rsid w:val="00523FB0"/>
    <w:rsid w:val="00524056"/>
    <w:rsid w:val="00524256"/>
    <w:rsid w:val="00524848"/>
    <w:rsid w:val="00524CE4"/>
    <w:rsid w:val="00524D3E"/>
    <w:rsid w:val="00524E8B"/>
    <w:rsid w:val="005252D2"/>
    <w:rsid w:val="005256AF"/>
    <w:rsid w:val="005257BD"/>
    <w:rsid w:val="00525BAA"/>
    <w:rsid w:val="00525E3B"/>
    <w:rsid w:val="00525FC8"/>
    <w:rsid w:val="005267B8"/>
    <w:rsid w:val="005269E8"/>
    <w:rsid w:val="00527045"/>
    <w:rsid w:val="00527D37"/>
    <w:rsid w:val="005305F5"/>
    <w:rsid w:val="0053074E"/>
    <w:rsid w:val="00531122"/>
    <w:rsid w:val="0053181D"/>
    <w:rsid w:val="00531BCE"/>
    <w:rsid w:val="00532697"/>
    <w:rsid w:val="00532E32"/>
    <w:rsid w:val="00532EB2"/>
    <w:rsid w:val="00532EED"/>
    <w:rsid w:val="00532FCA"/>
    <w:rsid w:val="005332DF"/>
    <w:rsid w:val="00533645"/>
    <w:rsid w:val="005336B3"/>
    <w:rsid w:val="0053388F"/>
    <w:rsid w:val="00533C8C"/>
    <w:rsid w:val="00534C02"/>
    <w:rsid w:val="00534E7D"/>
    <w:rsid w:val="00534F8E"/>
    <w:rsid w:val="00535150"/>
    <w:rsid w:val="00535228"/>
    <w:rsid w:val="00535274"/>
    <w:rsid w:val="00535439"/>
    <w:rsid w:val="005356D4"/>
    <w:rsid w:val="00535A47"/>
    <w:rsid w:val="00535B36"/>
    <w:rsid w:val="00535B6D"/>
    <w:rsid w:val="00535BCC"/>
    <w:rsid w:val="0053778B"/>
    <w:rsid w:val="00537F5D"/>
    <w:rsid w:val="00540086"/>
    <w:rsid w:val="005405B3"/>
    <w:rsid w:val="0054062E"/>
    <w:rsid w:val="00540677"/>
    <w:rsid w:val="0054071E"/>
    <w:rsid w:val="0054085D"/>
    <w:rsid w:val="00540B3E"/>
    <w:rsid w:val="00540F46"/>
    <w:rsid w:val="0054105D"/>
    <w:rsid w:val="005412F0"/>
    <w:rsid w:val="005418B0"/>
    <w:rsid w:val="00541953"/>
    <w:rsid w:val="00541F39"/>
    <w:rsid w:val="00542966"/>
    <w:rsid w:val="00542A08"/>
    <w:rsid w:val="005432EE"/>
    <w:rsid w:val="00543628"/>
    <w:rsid w:val="00543CCA"/>
    <w:rsid w:val="00544B0E"/>
    <w:rsid w:val="005452BD"/>
    <w:rsid w:val="00546097"/>
    <w:rsid w:val="005472E7"/>
    <w:rsid w:val="005475C8"/>
    <w:rsid w:val="005478A0"/>
    <w:rsid w:val="00547DFC"/>
    <w:rsid w:val="00550077"/>
    <w:rsid w:val="00550171"/>
    <w:rsid w:val="005502C9"/>
    <w:rsid w:val="0055069C"/>
    <w:rsid w:val="0055092A"/>
    <w:rsid w:val="0055148A"/>
    <w:rsid w:val="005514E0"/>
    <w:rsid w:val="00551AA6"/>
    <w:rsid w:val="00551BD3"/>
    <w:rsid w:val="0055205F"/>
    <w:rsid w:val="005524ED"/>
    <w:rsid w:val="005527F5"/>
    <w:rsid w:val="00552C68"/>
    <w:rsid w:val="00552D24"/>
    <w:rsid w:val="00553306"/>
    <w:rsid w:val="005542F5"/>
    <w:rsid w:val="00554440"/>
    <w:rsid w:val="005544E3"/>
    <w:rsid w:val="005547E6"/>
    <w:rsid w:val="00554B50"/>
    <w:rsid w:val="00555014"/>
    <w:rsid w:val="0055541C"/>
    <w:rsid w:val="005558F2"/>
    <w:rsid w:val="00555955"/>
    <w:rsid w:val="005561DE"/>
    <w:rsid w:val="00556690"/>
    <w:rsid w:val="0055726A"/>
    <w:rsid w:val="00557426"/>
    <w:rsid w:val="0055784E"/>
    <w:rsid w:val="0056067C"/>
    <w:rsid w:val="00560818"/>
    <w:rsid w:val="0056115C"/>
    <w:rsid w:val="005611F8"/>
    <w:rsid w:val="00561988"/>
    <w:rsid w:val="00561BAB"/>
    <w:rsid w:val="00561DEE"/>
    <w:rsid w:val="005623FA"/>
    <w:rsid w:val="00562BC4"/>
    <w:rsid w:val="0056305B"/>
    <w:rsid w:val="005635F2"/>
    <w:rsid w:val="00563D1F"/>
    <w:rsid w:val="00563EB9"/>
    <w:rsid w:val="005641F7"/>
    <w:rsid w:val="00564756"/>
    <w:rsid w:val="00564943"/>
    <w:rsid w:val="00564A87"/>
    <w:rsid w:val="005652DF"/>
    <w:rsid w:val="00565430"/>
    <w:rsid w:val="005658B1"/>
    <w:rsid w:val="00565982"/>
    <w:rsid w:val="00565F50"/>
    <w:rsid w:val="0056619C"/>
    <w:rsid w:val="0056640B"/>
    <w:rsid w:val="00566BCF"/>
    <w:rsid w:val="0056714C"/>
    <w:rsid w:val="005671A0"/>
    <w:rsid w:val="005674C5"/>
    <w:rsid w:val="0056752C"/>
    <w:rsid w:val="00567754"/>
    <w:rsid w:val="00570490"/>
    <w:rsid w:val="005704B6"/>
    <w:rsid w:val="005706D8"/>
    <w:rsid w:val="00570DB5"/>
    <w:rsid w:val="005713F9"/>
    <w:rsid w:val="00571C3A"/>
    <w:rsid w:val="00571D6E"/>
    <w:rsid w:val="005726A2"/>
    <w:rsid w:val="005727A9"/>
    <w:rsid w:val="005733C9"/>
    <w:rsid w:val="00573604"/>
    <w:rsid w:val="005744ED"/>
    <w:rsid w:val="005747A7"/>
    <w:rsid w:val="00574965"/>
    <w:rsid w:val="00574CC1"/>
    <w:rsid w:val="00575873"/>
    <w:rsid w:val="005758B7"/>
    <w:rsid w:val="00575ABC"/>
    <w:rsid w:val="00575FF7"/>
    <w:rsid w:val="0057641C"/>
    <w:rsid w:val="005767B2"/>
    <w:rsid w:val="005769D6"/>
    <w:rsid w:val="00576F3F"/>
    <w:rsid w:val="005770B7"/>
    <w:rsid w:val="005773DE"/>
    <w:rsid w:val="00577F6B"/>
    <w:rsid w:val="00580BEC"/>
    <w:rsid w:val="0058122D"/>
    <w:rsid w:val="005814E3"/>
    <w:rsid w:val="00581A36"/>
    <w:rsid w:val="00581DAB"/>
    <w:rsid w:val="0058209C"/>
    <w:rsid w:val="0058213E"/>
    <w:rsid w:val="00582423"/>
    <w:rsid w:val="00582960"/>
    <w:rsid w:val="00582CF6"/>
    <w:rsid w:val="00582FD0"/>
    <w:rsid w:val="0058330E"/>
    <w:rsid w:val="00583490"/>
    <w:rsid w:val="00584047"/>
    <w:rsid w:val="00584859"/>
    <w:rsid w:val="005852B8"/>
    <w:rsid w:val="00585C64"/>
    <w:rsid w:val="005865C1"/>
    <w:rsid w:val="005868A5"/>
    <w:rsid w:val="0058775C"/>
    <w:rsid w:val="00587C97"/>
    <w:rsid w:val="00587F0E"/>
    <w:rsid w:val="0059069B"/>
    <w:rsid w:val="00590737"/>
    <w:rsid w:val="00590FE2"/>
    <w:rsid w:val="005912BA"/>
    <w:rsid w:val="00591C41"/>
    <w:rsid w:val="00591CF0"/>
    <w:rsid w:val="00592105"/>
    <w:rsid w:val="00592CBF"/>
    <w:rsid w:val="00592EFF"/>
    <w:rsid w:val="00593219"/>
    <w:rsid w:val="00593A64"/>
    <w:rsid w:val="005940A1"/>
    <w:rsid w:val="0059428F"/>
    <w:rsid w:val="0059431D"/>
    <w:rsid w:val="005944B7"/>
    <w:rsid w:val="005945F3"/>
    <w:rsid w:val="00594787"/>
    <w:rsid w:val="00594824"/>
    <w:rsid w:val="00595709"/>
    <w:rsid w:val="005963FC"/>
    <w:rsid w:val="00596860"/>
    <w:rsid w:val="00596889"/>
    <w:rsid w:val="00596B35"/>
    <w:rsid w:val="00596EA4"/>
    <w:rsid w:val="00596FB1"/>
    <w:rsid w:val="0059738A"/>
    <w:rsid w:val="00597464"/>
    <w:rsid w:val="00597769"/>
    <w:rsid w:val="0059795D"/>
    <w:rsid w:val="00597D84"/>
    <w:rsid w:val="00597DB6"/>
    <w:rsid w:val="00597FA6"/>
    <w:rsid w:val="005A100E"/>
    <w:rsid w:val="005A106D"/>
    <w:rsid w:val="005A1139"/>
    <w:rsid w:val="005A1198"/>
    <w:rsid w:val="005A14C0"/>
    <w:rsid w:val="005A33D9"/>
    <w:rsid w:val="005A362D"/>
    <w:rsid w:val="005A4154"/>
    <w:rsid w:val="005A446B"/>
    <w:rsid w:val="005A4479"/>
    <w:rsid w:val="005A44E3"/>
    <w:rsid w:val="005A472B"/>
    <w:rsid w:val="005A47F0"/>
    <w:rsid w:val="005A498E"/>
    <w:rsid w:val="005A4A62"/>
    <w:rsid w:val="005A4BB7"/>
    <w:rsid w:val="005A4F1A"/>
    <w:rsid w:val="005A5798"/>
    <w:rsid w:val="005A6109"/>
    <w:rsid w:val="005A689F"/>
    <w:rsid w:val="005A6CEC"/>
    <w:rsid w:val="005A6F5B"/>
    <w:rsid w:val="005A78CC"/>
    <w:rsid w:val="005A7E65"/>
    <w:rsid w:val="005B0ADC"/>
    <w:rsid w:val="005B1246"/>
    <w:rsid w:val="005B14F7"/>
    <w:rsid w:val="005B16F0"/>
    <w:rsid w:val="005B192A"/>
    <w:rsid w:val="005B1BCC"/>
    <w:rsid w:val="005B1D5A"/>
    <w:rsid w:val="005B249F"/>
    <w:rsid w:val="005B28F3"/>
    <w:rsid w:val="005B2CAF"/>
    <w:rsid w:val="005B2D7F"/>
    <w:rsid w:val="005B2EA7"/>
    <w:rsid w:val="005B2F77"/>
    <w:rsid w:val="005B31DD"/>
    <w:rsid w:val="005B3540"/>
    <w:rsid w:val="005B3741"/>
    <w:rsid w:val="005B39D6"/>
    <w:rsid w:val="005B3EE1"/>
    <w:rsid w:val="005B42D3"/>
    <w:rsid w:val="005B4497"/>
    <w:rsid w:val="005B44CF"/>
    <w:rsid w:val="005B56B8"/>
    <w:rsid w:val="005B58AE"/>
    <w:rsid w:val="005B6C4C"/>
    <w:rsid w:val="005B6E35"/>
    <w:rsid w:val="005B7912"/>
    <w:rsid w:val="005B79C3"/>
    <w:rsid w:val="005B7BC7"/>
    <w:rsid w:val="005C10F3"/>
    <w:rsid w:val="005C11F0"/>
    <w:rsid w:val="005C17FA"/>
    <w:rsid w:val="005C1C0D"/>
    <w:rsid w:val="005C2053"/>
    <w:rsid w:val="005C21C2"/>
    <w:rsid w:val="005C2561"/>
    <w:rsid w:val="005C2842"/>
    <w:rsid w:val="005C29AD"/>
    <w:rsid w:val="005C2A10"/>
    <w:rsid w:val="005C2EC5"/>
    <w:rsid w:val="005C314B"/>
    <w:rsid w:val="005C3384"/>
    <w:rsid w:val="005C3420"/>
    <w:rsid w:val="005C389C"/>
    <w:rsid w:val="005C3CD7"/>
    <w:rsid w:val="005C4563"/>
    <w:rsid w:val="005C4FE1"/>
    <w:rsid w:val="005C5073"/>
    <w:rsid w:val="005C513D"/>
    <w:rsid w:val="005C547F"/>
    <w:rsid w:val="005C5A3A"/>
    <w:rsid w:val="005C5C5E"/>
    <w:rsid w:val="005C5E56"/>
    <w:rsid w:val="005C60FD"/>
    <w:rsid w:val="005C6C8A"/>
    <w:rsid w:val="005C7057"/>
    <w:rsid w:val="005C70F9"/>
    <w:rsid w:val="005C7ECD"/>
    <w:rsid w:val="005D084B"/>
    <w:rsid w:val="005D0EDC"/>
    <w:rsid w:val="005D1304"/>
    <w:rsid w:val="005D1C23"/>
    <w:rsid w:val="005D21EA"/>
    <w:rsid w:val="005D22EC"/>
    <w:rsid w:val="005D2506"/>
    <w:rsid w:val="005D2F5B"/>
    <w:rsid w:val="005D2F8D"/>
    <w:rsid w:val="005D33F2"/>
    <w:rsid w:val="005D3BD7"/>
    <w:rsid w:val="005D3C8D"/>
    <w:rsid w:val="005D4141"/>
    <w:rsid w:val="005D43DE"/>
    <w:rsid w:val="005D5401"/>
    <w:rsid w:val="005D5ADB"/>
    <w:rsid w:val="005D6294"/>
    <w:rsid w:val="005D6326"/>
    <w:rsid w:val="005D64DB"/>
    <w:rsid w:val="005D6CF3"/>
    <w:rsid w:val="005D6DF1"/>
    <w:rsid w:val="005D70A7"/>
    <w:rsid w:val="005D777D"/>
    <w:rsid w:val="005D7E1D"/>
    <w:rsid w:val="005E0054"/>
    <w:rsid w:val="005E0935"/>
    <w:rsid w:val="005E116F"/>
    <w:rsid w:val="005E1303"/>
    <w:rsid w:val="005E14D8"/>
    <w:rsid w:val="005E1557"/>
    <w:rsid w:val="005E18F5"/>
    <w:rsid w:val="005E1A60"/>
    <w:rsid w:val="005E1A63"/>
    <w:rsid w:val="005E1AA8"/>
    <w:rsid w:val="005E22CC"/>
    <w:rsid w:val="005E25B2"/>
    <w:rsid w:val="005E362E"/>
    <w:rsid w:val="005E371E"/>
    <w:rsid w:val="005E3817"/>
    <w:rsid w:val="005E4193"/>
    <w:rsid w:val="005E4304"/>
    <w:rsid w:val="005E4348"/>
    <w:rsid w:val="005E47CC"/>
    <w:rsid w:val="005E4B3A"/>
    <w:rsid w:val="005E4C6C"/>
    <w:rsid w:val="005E4C8D"/>
    <w:rsid w:val="005E52DF"/>
    <w:rsid w:val="005E5425"/>
    <w:rsid w:val="005E5F7B"/>
    <w:rsid w:val="005E61B0"/>
    <w:rsid w:val="005E6AC0"/>
    <w:rsid w:val="005E7102"/>
    <w:rsid w:val="005E7366"/>
    <w:rsid w:val="005E7707"/>
    <w:rsid w:val="005E773B"/>
    <w:rsid w:val="005E7845"/>
    <w:rsid w:val="005E7EB8"/>
    <w:rsid w:val="005E7F0E"/>
    <w:rsid w:val="005F0297"/>
    <w:rsid w:val="005F07B7"/>
    <w:rsid w:val="005F0CFD"/>
    <w:rsid w:val="005F0DE3"/>
    <w:rsid w:val="005F1F50"/>
    <w:rsid w:val="005F2200"/>
    <w:rsid w:val="005F2872"/>
    <w:rsid w:val="005F3477"/>
    <w:rsid w:val="005F3CF6"/>
    <w:rsid w:val="005F4089"/>
    <w:rsid w:val="005F43F3"/>
    <w:rsid w:val="005F7177"/>
    <w:rsid w:val="005F7AE4"/>
    <w:rsid w:val="005F7B0C"/>
    <w:rsid w:val="005F7B38"/>
    <w:rsid w:val="0060024E"/>
    <w:rsid w:val="0060063C"/>
    <w:rsid w:val="00600780"/>
    <w:rsid w:val="006009A0"/>
    <w:rsid w:val="006009EB"/>
    <w:rsid w:val="00600C86"/>
    <w:rsid w:val="00601C59"/>
    <w:rsid w:val="00601E68"/>
    <w:rsid w:val="0060237C"/>
    <w:rsid w:val="00602CD3"/>
    <w:rsid w:val="00603151"/>
    <w:rsid w:val="00603592"/>
    <w:rsid w:val="00603A91"/>
    <w:rsid w:val="00603CB2"/>
    <w:rsid w:val="006041B4"/>
    <w:rsid w:val="00604601"/>
    <w:rsid w:val="006046BE"/>
    <w:rsid w:val="00604B59"/>
    <w:rsid w:val="00604F76"/>
    <w:rsid w:val="00605689"/>
    <w:rsid w:val="00605860"/>
    <w:rsid w:val="00605E1C"/>
    <w:rsid w:val="00606537"/>
    <w:rsid w:val="0060670B"/>
    <w:rsid w:val="00606932"/>
    <w:rsid w:val="00607649"/>
    <w:rsid w:val="00607A7F"/>
    <w:rsid w:val="00607AE5"/>
    <w:rsid w:val="006100F0"/>
    <w:rsid w:val="0061063B"/>
    <w:rsid w:val="00610699"/>
    <w:rsid w:val="00611242"/>
    <w:rsid w:val="00611B2B"/>
    <w:rsid w:val="0061275A"/>
    <w:rsid w:val="00612C6A"/>
    <w:rsid w:val="006130C1"/>
    <w:rsid w:val="0061318C"/>
    <w:rsid w:val="00613411"/>
    <w:rsid w:val="00613899"/>
    <w:rsid w:val="00613A5E"/>
    <w:rsid w:val="006140E9"/>
    <w:rsid w:val="00614C57"/>
    <w:rsid w:val="006155CF"/>
    <w:rsid w:val="00615D51"/>
    <w:rsid w:val="00615F38"/>
    <w:rsid w:val="00616019"/>
    <w:rsid w:val="00616069"/>
    <w:rsid w:val="006162F6"/>
    <w:rsid w:val="00616EDB"/>
    <w:rsid w:val="00616F03"/>
    <w:rsid w:val="006172A4"/>
    <w:rsid w:val="0061769E"/>
    <w:rsid w:val="00617EC7"/>
    <w:rsid w:val="0062016C"/>
    <w:rsid w:val="00620484"/>
    <w:rsid w:val="0062099E"/>
    <w:rsid w:val="00620B4A"/>
    <w:rsid w:val="00621019"/>
    <w:rsid w:val="00621D45"/>
    <w:rsid w:val="00621E24"/>
    <w:rsid w:val="00622937"/>
    <w:rsid w:val="006229AD"/>
    <w:rsid w:val="00622CDB"/>
    <w:rsid w:val="00623100"/>
    <w:rsid w:val="006233B1"/>
    <w:rsid w:val="0062343C"/>
    <w:rsid w:val="0062348B"/>
    <w:rsid w:val="006241BB"/>
    <w:rsid w:val="00624539"/>
    <w:rsid w:val="006246A6"/>
    <w:rsid w:val="00625802"/>
    <w:rsid w:val="00625C03"/>
    <w:rsid w:val="00626012"/>
    <w:rsid w:val="00626BBD"/>
    <w:rsid w:val="00627097"/>
    <w:rsid w:val="00627D5C"/>
    <w:rsid w:val="00630923"/>
    <w:rsid w:val="00630DE3"/>
    <w:rsid w:val="006318DF"/>
    <w:rsid w:val="0063199E"/>
    <w:rsid w:val="00631E6E"/>
    <w:rsid w:val="006323DB"/>
    <w:rsid w:val="006323E0"/>
    <w:rsid w:val="006325FB"/>
    <w:rsid w:val="0063270E"/>
    <w:rsid w:val="006329C1"/>
    <w:rsid w:val="00632A6C"/>
    <w:rsid w:val="00632C6B"/>
    <w:rsid w:val="00632F7F"/>
    <w:rsid w:val="00632F82"/>
    <w:rsid w:val="0063336F"/>
    <w:rsid w:val="00633552"/>
    <w:rsid w:val="0063398A"/>
    <w:rsid w:val="00633F1E"/>
    <w:rsid w:val="006348DF"/>
    <w:rsid w:val="00635492"/>
    <w:rsid w:val="00635520"/>
    <w:rsid w:val="00635602"/>
    <w:rsid w:val="006357A6"/>
    <w:rsid w:val="00635853"/>
    <w:rsid w:val="006364FC"/>
    <w:rsid w:val="0063680A"/>
    <w:rsid w:val="00636A50"/>
    <w:rsid w:val="00636C52"/>
    <w:rsid w:val="00637077"/>
    <w:rsid w:val="0063711E"/>
    <w:rsid w:val="00637403"/>
    <w:rsid w:val="00637493"/>
    <w:rsid w:val="00637498"/>
    <w:rsid w:val="00637CE5"/>
    <w:rsid w:val="006404F5"/>
    <w:rsid w:val="0064075D"/>
    <w:rsid w:val="006407E1"/>
    <w:rsid w:val="00640F22"/>
    <w:rsid w:val="00640F2A"/>
    <w:rsid w:val="00641369"/>
    <w:rsid w:val="00641700"/>
    <w:rsid w:val="00641B4C"/>
    <w:rsid w:val="006424C4"/>
    <w:rsid w:val="00642660"/>
    <w:rsid w:val="0064267F"/>
    <w:rsid w:val="006429E2"/>
    <w:rsid w:val="00642A25"/>
    <w:rsid w:val="00642BCA"/>
    <w:rsid w:val="00642BFC"/>
    <w:rsid w:val="00642E77"/>
    <w:rsid w:val="00642E93"/>
    <w:rsid w:val="00643607"/>
    <w:rsid w:val="00644796"/>
    <w:rsid w:val="00644C68"/>
    <w:rsid w:val="00645BF9"/>
    <w:rsid w:val="00645C37"/>
    <w:rsid w:val="00646885"/>
    <w:rsid w:val="00646DA1"/>
    <w:rsid w:val="006476D1"/>
    <w:rsid w:val="0064791E"/>
    <w:rsid w:val="00647AFF"/>
    <w:rsid w:val="00647CF5"/>
    <w:rsid w:val="006509EC"/>
    <w:rsid w:val="006511C2"/>
    <w:rsid w:val="00651690"/>
    <w:rsid w:val="00651776"/>
    <w:rsid w:val="00651EF7"/>
    <w:rsid w:val="00652A53"/>
    <w:rsid w:val="00653841"/>
    <w:rsid w:val="00653C46"/>
    <w:rsid w:val="006544D9"/>
    <w:rsid w:val="0065454B"/>
    <w:rsid w:val="00654EBB"/>
    <w:rsid w:val="006551B6"/>
    <w:rsid w:val="006551BF"/>
    <w:rsid w:val="00655497"/>
    <w:rsid w:val="006554D5"/>
    <w:rsid w:val="00655659"/>
    <w:rsid w:val="006556C4"/>
    <w:rsid w:val="00655D97"/>
    <w:rsid w:val="00656041"/>
    <w:rsid w:val="0065686A"/>
    <w:rsid w:val="00656E92"/>
    <w:rsid w:val="00657C6E"/>
    <w:rsid w:val="00657E30"/>
    <w:rsid w:val="006602EE"/>
    <w:rsid w:val="00661192"/>
    <w:rsid w:val="00661422"/>
    <w:rsid w:val="00662198"/>
    <w:rsid w:val="0066219C"/>
    <w:rsid w:val="006623CF"/>
    <w:rsid w:val="006623E6"/>
    <w:rsid w:val="00663246"/>
    <w:rsid w:val="006640A7"/>
    <w:rsid w:val="006642E6"/>
    <w:rsid w:val="00664608"/>
    <w:rsid w:val="0066468E"/>
    <w:rsid w:val="0066473F"/>
    <w:rsid w:val="00664782"/>
    <w:rsid w:val="00665A4D"/>
    <w:rsid w:val="00665B04"/>
    <w:rsid w:val="00665CFE"/>
    <w:rsid w:val="0066607C"/>
    <w:rsid w:val="006661A8"/>
    <w:rsid w:val="006662B3"/>
    <w:rsid w:val="00666AE3"/>
    <w:rsid w:val="00666CEB"/>
    <w:rsid w:val="00666D32"/>
    <w:rsid w:val="00670004"/>
    <w:rsid w:val="00670116"/>
    <w:rsid w:val="006704D8"/>
    <w:rsid w:val="00670724"/>
    <w:rsid w:val="00670793"/>
    <w:rsid w:val="00670A02"/>
    <w:rsid w:val="00671405"/>
    <w:rsid w:val="00671699"/>
    <w:rsid w:val="00671D1C"/>
    <w:rsid w:val="00672301"/>
    <w:rsid w:val="0067251C"/>
    <w:rsid w:val="00672910"/>
    <w:rsid w:val="00672CDA"/>
    <w:rsid w:val="00672DF6"/>
    <w:rsid w:val="00673B81"/>
    <w:rsid w:val="00673C59"/>
    <w:rsid w:val="00673ED7"/>
    <w:rsid w:val="00674239"/>
    <w:rsid w:val="00674B2B"/>
    <w:rsid w:val="00674E33"/>
    <w:rsid w:val="00674E72"/>
    <w:rsid w:val="006750B5"/>
    <w:rsid w:val="00675203"/>
    <w:rsid w:val="006757BD"/>
    <w:rsid w:val="006759E3"/>
    <w:rsid w:val="00675F92"/>
    <w:rsid w:val="006765EB"/>
    <w:rsid w:val="00676C08"/>
    <w:rsid w:val="00676D9F"/>
    <w:rsid w:val="00677E39"/>
    <w:rsid w:val="0068074F"/>
    <w:rsid w:val="00680A0B"/>
    <w:rsid w:val="00680D81"/>
    <w:rsid w:val="00680EFE"/>
    <w:rsid w:val="00681475"/>
    <w:rsid w:val="00681A7C"/>
    <w:rsid w:val="0068205C"/>
    <w:rsid w:val="0068222A"/>
    <w:rsid w:val="0068342B"/>
    <w:rsid w:val="006834FD"/>
    <w:rsid w:val="00683548"/>
    <w:rsid w:val="00683A8D"/>
    <w:rsid w:val="00683AF4"/>
    <w:rsid w:val="00683EFB"/>
    <w:rsid w:val="006842E3"/>
    <w:rsid w:val="00684790"/>
    <w:rsid w:val="00685C61"/>
    <w:rsid w:val="00685E09"/>
    <w:rsid w:val="00686880"/>
    <w:rsid w:val="00686A7F"/>
    <w:rsid w:val="00686AB2"/>
    <w:rsid w:val="00686EA8"/>
    <w:rsid w:val="00687156"/>
    <w:rsid w:val="00687637"/>
    <w:rsid w:val="00687ABE"/>
    <w:rsid w:val="00687E67"/>
    <w:rsid w:val="00687EA6"/>
    <w:rsid w:val="00690E62"/>
    <w:rsid w:val="006917D1"/>
    <w:rsid w:val="00691952"/>
    <w:rsid w:val="00691F02"/>
    <w:rsid w:val="00692149"/>
    <w:rsid w:val="0069240C"/>
    <w:rsid w:val="00692427"/>
    <w:rsid w:val="0069244C"/>
    <w:rsid w:val="00692550"/>
    <w:rsid w:val="006926F6"/>
    <w:rsid w:val="00692719"/>
    <w:rsid w:val="0069271D"/>
    <w:rsid w:val="00693202"/>
    <w:rsid w:val="0069377B"/>
    <w:rsid w:val="00693DEE"/>
    <w:rsid w:val="00693F11"/>
    <w:rsid w:val="00693F15"/>
    <w:rsid w:val="00693FEB"/>
    <w:rsid w:val="00694618"/>
    <w:rsid w:val="006946F5"/>
    <w:rsid w:val="006948EC"/>
    <w:rsid w:val="00694F9B"/>
    <w:rsid w:val="00695433"/>
    <w:rsid w:val="00695E9F"/>
    <w:rsid w:val="006967CB"/>
    <w:rsid w:val="00696B41"/>
    <w:rsid w:val="006978F8"/>
    <w:rsid w:val="00697BA9"/>
    <w:rsid w:val="006A004D"/>
    <w:rsid w:val="006A05B1"/>
    <w:rsid w:val="006A0CD8"/>
    <w:rsid w:val="006A0D85"/>
    <w:rsid w:val="006A1583"/>
    <w:rsid w:val="006A2048"/>
    <w:rsid w:val="006A211E"/>
    <w:rsid w:val="006A22E0"/>
    <w:rsid w:val="006A256E"/>
    <w:rsid w:val="006A3172"/>
    <w:rsid w:val="006A3270"/>
    <w:rsid w:val="006A33B1"/>
    <w:rsid w:val="006A3564"/>
    <w:rsid w:val="006A3730"/>
    <w:rsid w:val="006A375B"/>
    <w:rsid w:val="006A398E"/>
    <w:rsid w:val="006A450F"/>
    <w:rsid w:val="006A4A20"/>
    <w:rsid w:val="006A4F2C"/>
    <w:rsid w:val="006A5997"/>
    <w:rsid w:val="006A5E79"/>
    <w:rsid w:val="006A5EFA"/>
    <w:rsid w:val="006A6057"/>
    <w:rsid w:val="006A6426"/>
    <w:rsid w:val="006A67DB"/>
    <w:rsid w:val="006A69A7"/>
    <w:rsid w:val="006A69AC"/>
    <w:rsid w:val="006A6DFA"/>
    <w:rsid w:val="006A7000"/>
    <w:rsid w:val="006A7009"/>
    <w:rsid w:val="006A7462"/>
    <w:rsid w:val="006A7E4E"/>
    <w:rsid w:val="006B02C1"/>
    <w:rsid w:val="006B0332"/>
    <w:rsid w:val="006B040D"/>
    <w:rsid w:val="006B0434"/>
    <w:rsid w:val="006B0543"/>
    <w:rsid w:val="006B0FFF"/>
    <w:rsid w:val="006B14AD"/>
    <w:rsid w:val="006B19BA"/>
    <w:rsid w:val="006B1D95"/>
    <w:rsid w:val="006B2694"/>
    <w:rsid w:val="006B2923"/>
    <w:rsid w:val="006B2A8B"/>
    <w:rsid w:val="006B32BA"/>
    <w:rsid w:val="006B3827"/>
    <w:rsid w:val="006B4202"/>
    <w:rsid w:val="006B45BD"/>
    <w:rsid w:val="006B4DF7"/>
    <w:rsid w:val="006B51D9"/>
    <w:rsid w:val="006B5230"/>
    <w:rsid w:val="006B5D58"/>
    <w:rsid w:val="006B5FC9"/>
    <w:rsid w:val="006B6043"/>
    <w:rsid w:val="006B60D5"/>
    <w:rsid w:val="006B60F4"/>
    <w:rsid w:val="006B65C2"/>
    <w:rsid w:val="006B680B"/>
    <w:rsid w:val="006B6D26"/>
    <w:rsid w:val="006B707F"/>
    <w:rsid w:val="006B71E5"/>
    <w:rsid w:val="006B72D6"/>
    <w:rsid w:val="006B78F6"/>
    <w:rsid w:val="006B7E66"/>
    <w:rsid w:val="006C05A3"/>
    <w:rsid w:val="006C05BA"/>
    <w:rsid w:val="006C0853"/>
    <w:rsid w:val="006C0F80"/>
    <w:rsid w:val="006C0FCE"/>
    <w:rsid w:val="006C102F"/>
    <w:rsid w:val="006C146F"/>
    <w:rsid w:val="006C1F2A"/>
    <w:rsid w:val="006C28A4"/>
    <w:rsid w:val="006C2FE1"/>
    <w:rsid w:val="006C3112"/>
    <w:rsid w:val="006C37CB"/>
    <w:rsid w:val="006C3811"/>
    <w:rsid w:val="006C471A"/>
    <w:rsid w:val="006C4E64"/>
    <w:rsid w:val="006C5235"/>
    <w:rsid w:val="006C57FC"/>
    <w:rsid w:val="006C59CE"/>
    <w:rsid w:val="006C5DC0"/>
    <w:rsid w:val="006C5E53"/>
    <w:rsid w:val="006C5EE3"/>
    <w:rsid w:val="006C5EE9"/>
    <w:rsid w:val="006C64B7"/>
    <w:rsid w:val="006C65B6"/>
    <w:rsid w:val="006C7748"/>
    <w:rsid w:val="006D063A"/>
    <w:rsid w:val="006D0651"/>
    <w:rsid w:val="006D08FF"/>
    <w:rsid w:val="006D0946"/>
    <w:rsid w:val="006D0DED"/>
    <w:rsid w:val="006D0FAB"/>
    <w:rsid w:val="006D1767"/>
    <w:rsid w:val="006D20EC"/>
    <w:rsid w:val="006D2181"/>
    <w:rsid w:val="006D2743"/>
    <w:rsid w:val="006D2793"/>
    <w:rsid w:val="006D2C09"/>
    <w:rsid w:val="006D3294"/>
    <w:rsid w:val="006D32C5"/>
    <w:rsid w:val="006D381D"/>
    <w:rsid w:val="006D3D46"/>
    <w:rsid w:val="006D4050"/>
    <w:rsid w:val="006D4341"/>
    <w:rsid w:val="006D4B8D"/>
    <w:rsid w:val="006D4D9C"/>
    <w:rsid w:val="006D5211"/>
    <w:rsid w:val="006D56D7"/>
    <w:rsid w:val="006D58F4"/>
    <w:rsid w:val="006D5B43"/>
    <w:rsid w:val="006D5D84"/>
    <w:rsid w:val="006D6491"/>
    <w:rsid w:val="006D64D3"/>
    <w:rsid w:val="006D66CD"/>
    <w:rsid w:val="006D6B51"/>
    <w:rsid w:val="006D6C32"/>
    <w:rsid w:val="006D76D6"/>
    <w:rsid w:val="006E0156"/>
    <w:rsid w:val="006E0526"/>
    <w:rsid w:val="006E0EC9"/>
    <w:rsid w:val="006E0EE6"/>
    <w:rsid w:val="006E15C6"/>
    <w:rsid w:val="006E1B0F"/>
    <w:rsid w:val="006E1C8E"/>
    <w:rsid w:val="006E1EB7"/>
    <w:rsid w:val="006E21D4"/>
    <w:rsid w:val="006E229C"/>
    <w:rsid w:val="006E2302"/>
    <w:rsid w:val="006E24BC"/>
    <w:rsid w:val="006E2664"/>
    <w:rsid w:val="006E2B59"/>
    <w:rsid w:val="006E2C8D"/>
    <w:rsid w:val="006E2CC7"/>
    <w:rsid w:val="006E2E1B"/>
    <w:rsid w:val="006E3162"/>
    <w:rsid w:val="006E3389"/>
    <w:rsid w:val="006E35ED"/>
    <w:rsid w:val="006E3B31"/>
    <w:rsid w:val="006E3B3F"/>
    <w:rsid w:val="006E3D8D"/>
    <w:rsid w:val="006E3E5E"/>
    <w:rsid w:val="006E405A"/>
    <w:rsid w:val="006E40B2"/>
    <w:rsid w:val="006E4610"/>
    <w:rsid w:val="006E48E1"/>
    <w:rsid w:val="006E4FE8"/>
    <w:rsid w:val="006E55B1"/>
    <w:rsid w:val="006E58D2"/>
    <w:rsid w:val="006E5CFA"/>
    <w:rsid w:val="006E6236"/>
    <w:rsid w:val="006E6AA4"/>
    <w:rsid w:val="006E72A8"/>
    <w:rsid w:val="006E764F"/>
    <w:rsid w:val="006E78E9"/>
    <w:rsid w:val="006E7A04"/>
    <w:rsid w:val="006E7ECF"/>
    <w:rsid w:val="006F0479"/>
    <w:rsid w:val="006F049B"/>
    <w:rsid w:val="006F05A0"/>
    <w:rsid w:val="006F06EE"/>
    <w:rsid w:val="006F078C"/>
    <w:rsid w:val="006F07B3"/>
    <w:rsid w:val="006F0D7C"/>
    <w:rsid w:val="006F0DAA"/>
    <w:rsid w:val="006F13FD"/>
    <w:rsid w:val="006F210A"/>
    <w:rsid w:val="006F23FD"/>
    <w:rsid w:val="006F2458"/>
    <w:rsid w:val="006F2707"/>
    <w:rsid w:val="006F2880"/>
    <w:rsid w:val="006F2915"/>
    <w:rsid w:val="006F313D"/>
    <w:rsid w:val="006F37EB"/>
    <w:rsid w:val="006F3C12"/>
    <w:rsid w:val="006F411F"/>
    <w:rsid w:val="006F479C"/>
    <w:rsid w:val="006F49CC"/>
    <w:rsid w:val="006F4B5E"/>
    <w:rsid w:val="006F53A9"/>
    <w:rsid w:val="006F5E21"/>
    <w:rsid w:val="006F67DD"/>
    <w:rsid w:val="006F6BC7"/>
    <w:rsid w:val="006F6E92"/>
    <w:rsid w:val="006F700C"/>
    <w:rsid w:val="006F72A7"/>
    <w:rsid w:val="006F7509"/>
    <w:rsid w:val="006F762D"/>
    <w:rsid w:val="006F7AE5"/>
    <w:rsid w:val="006F7FCB"/>
    <w:rsid w:val="00700226"/>
    <w:rsid w:val="00700367"/>
    <w:rsid w:val="00700A8F"/>
    <w:rsid w:val="00700DDB"/>
    <w:rsid w:val="00700E68"/>
    <w:rsid w:val="0070103D"/>
    <w:rsid w:val="00702198"/>
    <w:rsid w:val="007023EF"/>
    <w:rsid w:val="007027DE"/>
    <w:rsid w:val="00702E78"/>
    <w:rsid w:val="00702F38"/>
    <w:rsid w:val="00703356"/>
    <w:rsid w:val="00703F20"/>
    <w:rsid w:val="0070443A"/>
    <w:rsid w:val="00704A35"/>
    <w:rsid w:val="00704CF7"/>
    <w:rsid w:val="00705427"/>
    <w:rsid w:val="00705D49"/>
    <w:rsid w:val="00706099"/>
    <w:rsid w:val="0070614A"/>
    <w:rsid w:val="00706230"/>
    <w:rsid w:val="00706B6F"/>
    <w:rsid w:val="007075DA"/>
    <w:rsid w:val="00707B60"/>
    <w:rsid w:val="00707E55"/>
    <w:rsid w:val="00707EE8"/>
    <w:rsid w:val="00710318"/>
    <w:rsid w:val="007106B4"/>
    <w:rsid w:val="00711607"/>
    <w:rsid w:val="00711D5A"/>
    <w:rsid w:val="00711DAD"/>
    <w:rsid w:val="00712420"/>
    <w:rsid w:val="00713462"/>
    <w:rsid w:val="007138A6"/>
    <w:rsid w:val="00713B05"/>
    <w:rsid w:val="00714279"/>
    <w:rsid w:val="00714640"/>
    <w:rsid w:val="007147A4"/>
    <w:rsid w:val="00714CA9"/>
    <w:rsid w:val="0071585D"/>
    <w:rsid w:val="00715AAD"/>
    <w:rsid w:val="00715CF6"/>
    <w:rsid w:val="0071602D"/>
    <w:rsid w:val="00716C30"/>
    <w:rsid w:val="00716E5C"/>
    <w:rsid w:val="007176CA"/>
    <w:rsid w:val="00717F75"/>
    <w:rsid w:val="007212BB"/>
    <w:rsid w:val="00721CE4"/>
    <w:rsid w:val="00721D26"/>
    <w:rsid w:val="007222C4"/>
    <w:rsid w:val="00722A37"/>
    <w:rsid w:val="00723142"/>
    <w:rsid w:val="0072402C"/>
    <w:rsid w:val="00724145"/>
    <w:rsid w:val="00724230"/>
    <w:rsid w:val="0072508C"/>
    <w:rsid w:val="00725655"/>
    <w:rsid w:val="00725956"/>
    <w:rsid w:val="00725A0B"/>
    <w:rsid w:val="00725A22"/>
    <w:rsid w:val="00725D25"/>
    <w:rsid w:val="007266A7"/>
    <w:rsid w:val="00726B96"/>
    <w:rsid w:val="00726C08"/>
    <w:rsid w:val="00726F24"/>
    <w:rsid w:val="00726FD5"/>
    <w:rsid w:val="0072724C"/>
    <w:rsid w:val="007272E1"/>
    <w:rsid w:val="00727BE2"/>
    <w:rsid w:val="00730243"/>
    <w:rsid w:val="00730B0E"/>
    <w:rsid w:val="0073162E"/>
    <w:rsid w:val="00731677"/>
    <w:rsid w:val="00731B91"/>
    <w:rsid w:val="00731C35"/>
    <w:rsid w:val="007327F7"/>
    <w:rsid w:val="0073343A"/>
    <w:rsid w:val="007338EB"/>
    <w:rsid w:val="00733A6A"/>
    <w:rsid w:val="00733D71"/>
    <w:rsid w:val="007340BE"/>
    <w:rsid w:val="00734201"/>
    <w:rsid w:val="00734B21"/>
    <w:rsid w:val="00735576"/>
    <w:rsid w:val="0073587A"/>
    <w:rsid w:val="007359FF"/>
    <w:rsid w:val="0073687B"/>
    <w:rsid w:val="00736B3D"/>
    <w:rsid w:val="00736CC0"/>
    <w:rsid w:val="00736E03"/>
    <w:rsid w:val="00737329"/>
    <w:rsid w:val="007379B6"/>
    <w:rsid w:val="00737D72"/>
    <w:rsid w:val="00737DAC"/>
    <w:rsid w:val="00737F39"/>
    <w:rsid w:val="00740041"/>
    <w:rsid w:val="00740254"/>
    <w:rsid w:val="00740BDC"/>
    <w:rsid w:val="00740FE8"/>
    <w:rsid w:val="00740FF6"/>
    <w:rsid w:val="00741189"/>
    <w:rsid w:val="00741757"/>
    <w:rsid w:val="0074185D"/>
    <w:rsid w:val="007418F8"/>
    <w:rsid w:val="007421A7"/>
    <w:rsid w:val="00742686"/>
    <w:rsid w:val="00742CCF"/>
    <w:rsid w:val="00743F82"/>
    <w:rsid w:val="0074473E"/>
    <w:rsid w:val="007450B0"/>
    <w:rsid w:val="007450C2"/>
    <w:rsid w:val="007454C0"/>
    <w:rsid w:val="00745B73"/>
    <w:rsid w:val="00745B90"/>
    <w:rsid w:val="00745F61"/>
    <w:rsid w:val="00746F33"/>
    <w:rsid w:val="00747580"/>
    <w:rsid w:val="00747F96"/>
    <w:rsid w:val="0075006C"/>
    <w:rsid w:val="007504DA"/>
    <w:rsid w:val="007507A4"/>
    <w:rsid w:val="00750AC7"/>
    <w:rsid w:val="007510EA"/>
    <w:rsid w:val="007513F3"/>
    <w:rsid w:val="00751516"/>
    <w:rsid w:val="00751C14"/>
    <w:rsid w:val="007520CA"/>
    <w:rsid w:val="007521AE"/>
    <w:rsid w:val="00752262"/>
    <w:rsid w:val="00752674"/>
    <w:rsid w:val="00752E2B"/>
    <w:rsid w:val="00752EDC"/>
    <w:rsid w:val="00753D6B"/>
    <w:rsid w:val="007543CF"/>
    <w:rsid w:val="00754426"/>
    <w:rsid w:val="00754A6F"/>
    <w:rsid w:val="00754ACD"/>
    <w:rsid w:val="007553F7"/>
    <w:rsid w:val="0075592C"/>
    <w:rsid w:val="0075597E"/>
    <w:rsid w:val="00755A07"/>
    <w:rsid w:val="00756347"/>
    <w:rsid w:val="00756B98"/>
    <w:rsid w:val="00756C20"/>
    <w:rsid w:val="00756E76"/>
    <w:rsid w:val="00756F12"/>
    <w:rsid w:val="007572A2"/>
    <w:rsid w:val="00757532"/>
    <w:rsid w:val="00757A00"/>
    <w:rsid w:val="00757DC1"/>
    <w:rsid w:val="00757F85"/>
    <w:rsid w:val="0076020F"/>
    <w:rsid w:val="0076023B"/>
    <w:rsid w:val="00760317"/>
    <w:rsid w:val="00760A70"/>
    <w:rsid w:val="00760B9F"/>
    <w:rsid w:val="00760CBC"/>
    <w:rsid w:val="007611EE"/>
    <w:rsid w:val="007617F1"/>
    <w:rsid w:val="00761842"/>
    <w:rsid w:val="0076200C"/>
    <w:rsid w:val="0076249D"/>
    <w:rsid w:val="00762B93"/>
    <w:rsid w:val="00762EF8"/>
    <w:rsid w:val="0076367C"/>
    <w:rsid w:val="007636A5"/>
    <w:rsid w:val="007641E6"/>
    <w:rsid w:val="00764260"/>
    <w:rsid w:val="00764444"/>
    <w:rsid w:val="00764511"/>
    <w:rsid w:val="00764A58"/>
    <w:rsid w:val="00764BB9"/>
    <w:rsid w:val="00765148"/>
    <w:rsid w:val="007656BF"/>
    <w:rsid w:val="00765DD2"/>
    <w:rsid w:val="00765F2C"/>
    <w:rsid w:val="00766AEA"/>
    <w:rsid w:val="00766DAC"/>
    <w:rsid w:val="00766EE1"/>
    <w:rsid w:val="00766F25"/>
    <w:rsid w:val="00767931"/>
    <w:rsid w:val="00770727"/>
    <w:rsid w:val="00770A88"/>
    <w:rsid w:val="00770BC5"/>
    <w:rsid w:val="0077100C"/>
    <w:rsid w:val="00771162"/>
    <w:rsid w:val="00771641"/>
    <w:rsid w:val="00771664"/>
    <w:rsid w:val="007716A1"/>
    <w:rsid w:val="00771A94"/>
    <w:rsid w:val="00771ACB"/>
    <w:rsid w:val="00772352"/>
    <w:rsid w:val="00772383"/>
    <w:rsid w:val="007723DE"/>
    <w:rsid w:val="007727EE"/>
    <w:rsid w:val="00772A78"/>
    <w:rsid w:val="00772D79"/>
    <w:rsid w:val="00772DCE"/>
    <w:rsid w:val="00772FAB"/>
    <w:rsid w:val="0077309D"/>
    <w:rsid w:val="00773824"/>
    <w:rsid w:val="00773840"/>
    <w:rsid w:val="007739E0"/>
    <w:rsid w:val="007749E3"/>
    <w:rsid w:val="00774E9D"/>
    <w:rsid w:val="0077505F"/>
    <w:rsid w:val="007750C1"/>
    <w:rsid w:val="00775891"/>
    <w:rsid w:val="00775D24"/>
    <w:rsid w:val="00776B3C"/>
    <w:rsid w:val="00776CA0"/>
    <w:rsid w:val="00777A1F"/>
    <w:rsid w:val="00777BCC"/>
    <w:rsid w:val="00777F2D"/>
    <w:rsid w:val="00781B79"/>
    <w:rsid w:val="00781FE5"/>
    <w:rsid w:val="0078208D"/>
    <w:rsid w:val="00782780"/>
    <w:rsid w:val="00783277"/>
    <w:rsid w:val="00783BFA"/>
    <w:rsid w:val="00783E22"/>
    <w:rsid w:val="00784FC4"/>
    <w:rsid w:val="00785A35"/>
    <w:rsid w:val="00786693"/>
    <w:rsid w:val="00786865"/>
    <w:rsid w:val="0078692D"/>
    <w:rsid w:val="00786CB3"/>
    <w:rsid w:val="00787B62"/>
    <w:rsid w:val="007904A9"/>
    <w:rsid w:val="007905D7"/>
    <w:rsid w:val="00790624"/>
    <w:rsid w:val="00790A00"/>
    <w:rsid w:val="0079171F"/>
    <w:rsid w:val="00791AF4"/>
    <w:rsid w:val="007931FA"/>
    <w:rsid w:val="007932CB"/>
    <w:rsid w:val="007939A1"/>
    <w:rsid w:val="0079401E"/>
    <w:rsid w:val="007946DB"/>
    <w:rsid w:val="00794B43"/>
    <w:rsid w:val="00794E1D"/>
    <w:rsid w:val="007955BF"/>
    <w:rsid w:val="00795E3F"/>
    <w:rsid w:val="00796182"/>
    <w:rsid w:val="00796363"/>
    <w:rsid w:val="0079651E"/>
    <w:rsid w:val="00796733"/>
    <w:rsid w:val="007977BA"/>
    <w:rsid w:val="00797A96"/>
    <w:rsid w:val="00797B45"/>
    <w:rsid w:val="00797DDA"/>
    <w:rsid w:val="007A01EA"/>
    <w:rsid w:val="007A03A8"/>
    <w:rsid w:val="007A0527"/>
    <w:rsid w:val="007A08B0"/>
    <w:rsid w:val="007A0AC8"/>
    <w:rsid w:val="007A0C52"/>
    <w:rsid w:val="007A0F94"/>
    <w:rsid w:val="007A11D1"/>
    <w:rsid w:val="007A1FA2"/>
    <w:rsid w:val="007A3254"/>
    <w:rsid w:val="007A32EE"/>
    <w:rsid w:val="007A350E"/>
    <w:rsid w:val="007A3CFC"/>
    <w:rsid w:val="007A4030"/>
    <w:rsid w:val="007A4D60"/>
    <w:rsid w:val="007A5052"/>
    <w:rsid w:val="007A54B8"/>
    <w:rsid w:val="007A5692"/>
    <w:rsid w:val="007A5A2B"/>
    <w:rsid w:val="007A5BEE"/>
    <w:rsid w:val="007A5C35"/>
    <w:rsid w:val="007A5CDB"/>
    <w:rsid w:val="007A6FFA"/>
    <w:rsid w:val="007A7018"/>
    <w:rsid w:val="007A7E5A"/>
    <w:rsid w:val="007B100E"/>
    <w:rsid w:val="007B1547"/>
    <w:rsid w:val="007B16A5"/>
    <w:rsid w:val="007B198D"/>
    <w:rsid w:val="007B204C"/>
    <w:rsid w:val="007B2429"/>
    <w:rsid w:val="007B2480"/>
    <w:rsid w:val="007B325E"/>
    <w:rsid w:val="007B3AAB"/>
    <w:rsid w:val="007B41EC"/>
    <w:rsid w:val="007B4307"/>
    <w:rsid w:val="007B4BCF"/>
    <w:rsid w:val="007B4EFB"/>
    <w:rsid w:val="007B4F14"/>
    <w:rsid w:val="007B53D0"/>
    <w:rsid w:val="007B65F9"/>
    <w:rsid w:val="007B6738"/>
    <w:rsid w:val="007B6847"/>
    <w:rsid w:val="007B6C19"/>
    <w:rsid w:val="007B6DAA"/>
    <w:rsid w:val="007B70F9"/>
    <w:rsid w:val="007B7144"/>
    <w:rsid w:val="007B7C6E"/>
    <w:rsid w:val="007C06AD"/>
    <w:rsid w:val="007C06CF"/>
    <w:rsid w:val="007C0844"/>
    <w:rsid w:val="007C0941"/>
    <w:rsid w:val="007C0F9F"/>
    <w:rsid w:val="007C1228"/>
    <w:rsid w:val="007C13F9"/>
    <w:rsid w:val="007C14B8"/>
    <w:rsid w:val="007C1685"/>
    <w:rsid w:val="007C19FE"/>
    <w:rsid w:val="007C1AC7"/>
    <w:rsid w:val="007C1E2B"/>
    <w:rsid w:val="007C2573"/>
    <w:rsid w:val="007C2960"/>
    <w:rsid w:val="007C2A73"/>
    <w:rsid w:val="007C2CD9"/>
    <w:rsid w:val="007C364A"/>
    <w:rsid w:val="007C3CB3"/>
    <w:rsid w:val="007C3CDC"/>
    <w:rsid w:val="007C3D0C"/>
    <w:rsid w:val="007C40E7"/>
    <w:rsid w:val="007C4C0D"/>
    <w:rsid w:val="007C4F77"/>
    <w:rsid w:val="007C5575"/>
    <w:rsid w:val="007C6F89"/>
    <w:rsid w:val="007C72C9"/>
    <w:rsid w:val="007C7E33"/>
    <w:rsid w:val="007D0385"/>
    <w:rsid w:val="007D0421"/>
    <w:rsid w:val="007D0BD4"/>
    <w:rsid w:val="007D0EFD"/>
    <w:rsid w:val="007D118E"/>
    <w:rsid w:val="007D16AE"/>
    <w:rsid w:val="007D1A3C"/>
    <w:rsid w:val="007D1D29"/>
    <w:rsid w:val="007D2333"/>
    <w:rsid w:val="007D2754"/>
    <w:rsid w:val="007D3116"/>
    <w:rsid w:val="007D320C"/>
    <w:rsid w:val="007D32F8"/>
    <w:rsid w:val="007D4338"/>
    <w:rsid w:val="007D4390"/>
    <w:rsid w:val="007D4F46"/>
    <w:rsid w:val="007D5044"/>
    <w:rsid w:val="007D5479"/>
    <w:rsid w:val="007D5811"/>
    <w:rsid w:val="007D5E41"/>
    <w:rsid w:val="007D60F9"/>
    <w:rsid w:val="007D6257"/>
    <w:rsid w:val="007D688E"/>
    <w:rsid w:val="007D6B74"/>
    <w:rsid w:val="007D7118"/>
    <w:rsid w:val="007D7621"/>
    <w:rsid w:val="007D7C27"/>
    <w:rsid w:val="007E038C"/>
    <w:rsid w:val="007E055B"/>
    <w:rsid w:val="007E1030"/>
    <w:rsid w:val="007E126F"/>
    <w:rsid w:val="007E13B5"/>
    <w:rsid w:val="007E2907"/>
    <w:rsid w:val="007E3172"/>
    <w:rsid w:val="007E39CC"/>
    <w:rsid w:val="007E3B17"/>
    <w:rsid w:val="007E3E01"/>
    <w:rsid w:val="007E4768"/>
    <w:rsid w:val="007E5617"/>
    <w:rsid w:val="007E5A02"/>
    <w:rsid w:val="007E5A90"/>
    <w:rsid w:val="007E6653"/>
    <w:rsid w:val="007E678A"/>
    <w:rsid w:val="007E6A90"/>
    <w:rsid w:val="007E6AA3"/>
    <w:rsid w:val="007E6DE0"/>
    <w:rsid w:val="007E73F3"/>
    <w:rsid w:val="007E778F"/>
    <w:rsid w:val="007F0075"/>
    <w:rsid w:val="007F01F5"/>
    <w:rsid w:val="007F0EEB"/>
    <w:rsid w:val="007F0EF6"/>
    <w:rsid w:val="007F13CF"/>
    <w:rsid w:val="007F1624"/>
    <w:rsid w:val="007F19B0"/>
    <w:rsid w:val="007F1EBD"/>
    <w:rsid w:val="007F2553"/>
    <w:rsid w:val="007F25E7"/>
    <w:rsid w:val="007F2C0B"/>
    <w:rsid w:val="007F2C1F"/>
    <w:rsid w:val="007F3C22"/>
    <w:rsid w:val="007F5921"/>
    <w:rsid w:val="007F5A47"/>
    <w:rsid w:val="007F5F1C"/>
    <w:rsid w:val="007F6019"/>
    <w:rsid w:val="007F6411"/>
    <w:rsid w:val="007F7619"/>
    <w:rsid w:val="008000CC"/>
    <w:rsid w:val="00800D23"/>
    <w:rsid w:val="008017B5"/>
    <w:rsid w:val="008027C1"/>
    <w:rsid w:val="00802BF5"/>
    <w:rsid w:val="00803054"/>
    <w:rsid w:val="00803BFA"/>
    <w:rsid w:val="00803C74"/>
    <w:rsid w:val="00804214"/>
    <w:rsid w:val="0080433C"/>
    <w:rsid w:val="008045D8"/>
    <w:rsid w:val="0080460A"/>
    <w:rsid w:val="0080485E"/>
    <w:rsid w:val="00804AEE"/>
    <w:rsid w:val="00804C4F"/>
    <w:rsid w:val="00805191"/>
    <w:rsid w:val="008059F1"/>
    <w:rsid w:val="00805ABA"/>
    <w:rsid w:val="00805BF5"/>
    <w:rsid w:val="00805D71"/>
    <w:rsid w:val="0080643C"/>
    <w:rsid w:val="00806A26"/>
    <w:rsid w:val="00806C1F"/>
    <w:rsid w:val="00806CAE"/>
    <w:rsid w:val="00806E59"/>
    <w:rsid w:val="008071D7"/>
    <w:rsid w:val="008077A5"/>
    <w:rsid w:val="00810820"/>
    <w:rsid w:val="00810978"/>
    <w:rsid w:val="00810A24"/>
    <w:rsid w:val="00810B04"/>
    <w:rsid w:val="00810C33"/>
    <w:rsid w:val="00810D9F"/>
    <w:rsid w:val="008115D8"/>
    <w:rsid w:val="00811665"/>
    <w:rsid w:val="00811DD7"/>
    <w:rsid w:val="00811E49"/>
    <w:rsid w:val="00811EBE"/>
    <w:rsid w:val="00811FAF"/>
    <w:rsid w:val="0081264C"/>
    <w:rsid w:val="008127F8"/>
    <w:rsid w:val="0081295D"/>
    <w:rsid w:val="00813AC6"/>
    <w:rsid w:val="0081476B"/>
    <w:rsid w:val="00814795"/>
    <w:rsid w:val="00814CFC"/>
    <w:rsid w:val="00814D09"/>
    <w:rsid w:val="0081508D"/>
    <w:rsid w:val="00815202"/>
    <w:rsid w:val="008155E6"/>
    <w:rsid w:val="00815679"/>
    <w:rsid w:val="00815BC2"/>
    <w:rsid w:val="0081620D"/>
    <w:rsid w:val="008172F9"/>
    <w:rsid w:val="00817661"/>
    <w:rsid w:val="00820114"/>
    <w:rsid w:val="00820607"/>
    <w:rsid w:val="00820C0D"/>
    <w:rsid w:val="00820F83"/>
    <w:rsid w:val="00821054"/>
    <w:rsid w:val="00821066"/>
    <w:rsid w:val="0082117C"/>
    <w:rsid w:val="008215CC"/>
    <w:rsid w:val="00821872"/>
    <w:rsid w:val="00821BC3"/>
    <w:rsid w:val="00821BEF"/>
    <w:rsid w:val="008225FD"/>
    <w:rsid w:val="00822B99"/>
    <w:rsid w:val="00822BE1"/>
    <w:rsid w:val="00822E05"/>
    <w:rsid w:val="00822E40"/>
    <w:rsid w:val="00823AE1"/>
    <w:rsid w:val="00823CF2"/>
    <w:rsid w:val="00824234"/>
    <w:rsid w:val="00824BD5"/>
    <w:rsid w:val="0082515A"/>
    <w:rsid w:val="00825502"/>
    <w:rsid w:val="00825847"/>
    <w:rsid w:val="0082659D"/>
    <w:rsid w:val="00826DEF"/>
    <w:rsid w:val="00826E17"/>
    <w:rsid w:val="00826F3D"/>
    <w:rsid w:val="00826F74"/>
    <w:rsid w:val="00827211"/>
    <w:rsid w:val="0082729D"/>
    <w:rsid w:val="008273B1"/>
    <w:rsid w:val="008276E5"/>
    <w:rsid w:val="00827E5E"/>
    <w:rsid w:val="008314A6"/>
    <w:rsid w:val="0083188B"/>
    <w:rsid w:val="00832BDC"/>
    <w:rsid w:val="0083300D"/>
    <w:rsid w:val="00833207"/>
    <w:rsid w:val="008341B5"/>
    <w:rsid w:val="008347C0"/>
    <w:rsid w:val="00834FAD"/>
    <w:rsid w:val="0083537B"/>
    <w:rsid w:val="008354FE"/>
    <w:rsid w:val="008356DA"/>
    <w:rsid w:val="00836D52"/>
    <w:rsid w:val="00836E02"/>
    <w:rsid w:val="008372ED"/>
    <w:rsid w:val="00837B34"/>
    <w:rsid w:val="00837EF2"/>
    <w:rsid w:val="00840673"/>
    <w:rsid w:val="00840845"/>
    <w:rsid w:val="00840B3A"/>
    <w:rsid w:val="00840F50"/>
    <w:rsid w:val="00841121"/>
    <w:rsid w:val="00841853"/>
    <w:rsid w:val="008418CE"/>
    <w:rsid w:val="008426A6"/>
    <w:rsid w:val="00842B32"/>
    <w:rsid w:val="00842E34"/>
    <w:rsid w:val="0084344C"/>
    <w:rsid w:val="00843C66"/>
    <w:rsid w:val="00843E46"/>
    <w:rsid w:val="00844187"/>
    <w:rsid w:val="0084447B"/>
    <w:rsid w:val="0084455D"/>
    <w:rsid w:val="008453B4"/>
    <w:rsid w:val="0084552F"/>
    <w:rsid w:val="00845A39"/>
    <w:rsid w:val="0084649E"/>
    <w:rsid w:val="00846A50"/>
    <w:rsid w:val="008473E6"/>
    <w:rsid w:val="00850253"/>
    <w:rsid w:val="00850920"/>
    <w:rsid w:val="00850A36"/>
    <w:rsid w:val="00850CD5"/>
    <w:rsid w:val="0085122A"/>
    <w:rsid w:val="00851631"/>
    <w:rsid w:val="00851D66"/>
    <w:rsid w:val="0085243D"/>
    <w:rsid w:val="00852B98"/>
    <w:rsid w:val="00853323"/>
    <w:rsid w:val="008538CB"/>
    <w:rsid w:val="00855031"/>
    <w:rsid w:val="008553C3"/>
    <w:rsid w:val="00855577"/>
    <w:rsid w:val="008557CA"/>
    <w:rsid w:val="00855CFE"/>
    <w:rsid w:val="0085607A"/>
    <w:rsid w:val="00856E75"/>
    <w:rsid w:val="00857DFD"/>
    <w:rsid w:val="00860201"/>
    <w:rsid w:val="00861568"/>
    <w:rsid w:val="00861577"/>
    <w:rsid w:val="00861AA0"/>
    <w:rsid w:val="00861B27"/>
    <w:rsid w:val="00862ADE"/>
    <w:rsid w:val="00863141"/>
    <w:rsid w:val="00863894"/>
    <w:rsid w:val="00863A80"/>
    <w:rsid w:val="00863D34"/>
    <w:rsid w:val="00863D6C"/>
    <w:rsid w:val="008646FA"/>
    <w:rsid w:val="0086481F"/>
    <w:rsid w:val="0086488F"/>
    <w:rsid w:val="00865C78"/>
    <w:rsid w:val="00865E16"/>
    <w:rsid w:val="008660F7"/>
    <w:rsid w:val="00866370"/>
    <w:rsid w:val="008667FD"/>
    <w:rsid w:val="00866A94"/>
    <w:rsid w:val="00867160"/>
    <w:rsid w:val="00867F89"/>
    <w:rsid w:val="00867FD4"/>
    <w:rsid w:val="0087014F"/>
    <w:rsid w:val="00870530"/>
    <w:rsid w:val="00870987"/>
    <w:rsid w:val="00870F64"/>
    <w:rsid w:val="008717E6"/>
    <w:rsid w:val="00871B0F"/>
    <w:rsid w:val="00872A1F"/>
    <w:rsid w:val="008731CA"/>
    <w:rsid w:val="008733D5"/>
    <w:rsid w:val="00873643"/>
    <w:rsid w:val="0087389C"/>
    <w:rsid w:val="008739B2"/>
    <w:rsid w:val="00874910"/>
    <w:rsid w:val="00874B0B"/>
    <w:rsid w:val="00875534"/>
    <w:rsid w:val="00875A13"/>
    <w:rsid w:val="008764FA"/>
    <w:rsid w:val="0087652E"/>
    <w:rsid w:val="00876DA7"/>
    <w:rsid w:val="00876DC0"/>
    <w:rsid w:val="00876E8C"/>
    <w:rsid w:val="008770A1"/>
    <w:rsid w:val="00877F09"/>
    <w:rsid w:val="00877FAE"/>
    <w:rsid w:val="0088083A"/>
    <w:rsid w:val="00881738"/>
    <w:rsid w:val="00881A8A"/>
    <w:rsid w:val="00882408"/>
    <w:rsid w:val="0088284F"/>
    <w:rsid w:val="008829D1"/>
    <w:rsid w:val="00882B5E"/>
    <w:rsid w:val="008831BB"/>
    <w:rsid w:val="0088350B"/>
    <w:rsid w:val="0088352A"/>
    <w:rsid w:val="0088365E"/>
    <w:rsid w:val="0088377E"/>
    <w:rsid w:val="00883850"/>
    <w:rsid w:val="00883964"/>
    <w:rsid w:val="00883D0C"/>
    <w:rsid w:val="00883E07"/>
    <w:rsid w:val="00883E42"/>
    <w:rsid w:val="00884496"/>
    <w:rsid w:val="0088465C"/>
    <w:rsid w:val="0088466D"/>
    <w:rsid w:val="008846E8"/>
    <w:rsid w:val="00884FB3"/>
    <w:rsid w:val="008850DD"/>
    <w:rsid w:val="0088522A"/>
    <w:rsid w:val="0088562F"/>
    <w:rsid w:val="0088578E"/>
    <w:rsid w:val="00885BB3"/>
    <w:rsid w:val="00886A0C"/>
    <w:rsid w:val="00886AF7"/>
    <w:rsid w:val="00887323"/>
    <w:rsid w:val="0088733E"/>
    <w:rsid w:val="00887891"/>
    <w:rsid w:val="00890025"/>
    <w:rsid w:val="0089059C"/>
    <w:rsid w:val="00890950"/>
    <w:rsid w:val="00890B65"/>
    <w:rsid w:val="00890D44"/>
    <w:rsid w:val="008913AF"/>
    <w:rsid w:val="008913D5"/>
    <w:rsid w:val="00891C1F"/>
    <w:rsid w:val="008920C4"/>
    <w:rsid w:val="00892845"/>
    <w:rsid w:val="00892CE1"/>
    <w:rsid w:val="008935B1"/>
    <w:rsid w:val="00893841"/>
    <w:rsid w:val="008944D2"/>
    <w:rsid w:val="00894D52"/>
    <w:rsid w:val="00894E1A"/>
    <w:rsid w:val="00895009"/>
    <w:rsid w:val="008958C0"/>
    <w:rsid w:val="008959C4"/>
    <w:rsid w:val="00895F81"/>
    <w:rsid w:val="00896035"/>
    <w:rsid w:val="0089621B"/>
    <w:rsid w:val="00896625"/>
    <w:rsid w:val="00896E6F"/>
    <w:rsid w:val="00897195"/>
    <w:rsid w:val="008976B2"/>
    <w:rsid w:val="00897F3B"/>
    <w:rsid w:val="00897FBF"/>
    <w:rsid w:val="008A014A"/>
    <w:rsid w:val="008A1659"/>
    <w:rsid w:val="008A19A6"/>
    <w:rsid w:val="008A1AA1"/>
    <w:rsid w:val="008A1CAD"/>
    <w:rsid w:val="008A1CB2"/>
    <w:rsid w:val="008A1D1E"/>
    <w:rsid w:val="008A1D9F"/>
    <w:rsid w:val="008A2919"/>
    <w:rsid w:val="008A2E48"/>
    <w:rsid w:val="008A2FA2"/>
    <w:rsid w:val="008A2FA7"/>
    <w:rsid w:val="008A30BC"/>
    <w:rsid w:val="008A3419"/>
    <w:rsid w:val="008A3527"/>
    <w:rsid w:val="008A3585"/>
    <w:rsid w:val="008A3A55"/>
    <w:rsid w:val="008A4361"/>
    <w:rsid w:val="008A487A"/>
    <w:rsid w:val="008A4A23"/>
    <w:rsid w:val="008A6030"/>
    <w:rsid w:val="008A6CB6"/>
    <w:rsid w:val="008A745D"/>
    <w:rsid w:val="008A7910"/>
    <w:rsid w:val="008A79DE"/>
    <w:rsid w:val="008A7ECE"/>
    <w:rsid w:val="008B02F3"/>
    <w:rsid w:val="008B06C6"/>
    <w:rsid w:val="008B0B68"/>
    <w:rsid w:val="008B106A"/>
    <w:rsid w:val="008B1366"/>
    <w:rsid w:val="008B1387"/>
    <w:rsid w:val="008B13D8"/>
    <w:rsid w:val="008B15ED"/>
    <w:rsid w:val="008B1AD5"/>
    <w:rsid w:val="008B1C96"/>
    <w:rsid w:val="008B1E5E"/>
    <w:rsid w:val="008B234E"/>
    <w:rsid w:val="008B243E"/>
    <w:rsid w:val="008B29F0"/>
    <w:rsid w:val="008B37B1"/>
    <w:rsid w:val="008B3C83"/>
    <w:rsid w:val="008B4467"/>
    <w:rsid w:val="008B47B9"/>
    <w:rsid w:val="008B49D9"/>
    <w:rsid w:val="008B4C3D"/>
    <w:rsid w:val="008B4CA1"/>
    <w:rsid w:val="008B4F98"/>
    <w:rsid w:val="008B5369"/>
    <w:rsid w:val="008B598D"/>
    <w:rsid w:val="008B65BE"/>
    <w:rsid w:val="008B66BD"/>
    <w:rsid w:val="008B696F"/>
    <w:rsid w:val="008B69ED"/>
    <w:rsid w:val="008B6C2F"/>
    <w:rsid w:val="008B6CDF"/>
    <w:rsid w:val="008B70DE"/>
    <w:rsid w:val="008B720E"/>
    <w:rsid w:val="008B7501"/>
    <w:rsid w:val="008B763F"/>
    <w:rsid w:val="008B789C"/>
    <w:rsid w:val="008B79EC"/>
    <w:rsid w:val="008C0968"/>
    <w:rsid w:val="008C09AA"/>
    <w:rsid w:val="008C1324"/>
    <w:rsid w:val="008C159D"/>
    <w:rsid w:val="008C1B28"/>
    <w:rsid w:val="008C1ED5"/>
    <w:rsid w:val="008C25E5"/>
    <w:rsid w:val="008C29DB"/>
    <w:rsid w:val="008C2BEA"/>
    <w:rsid w:val="008C2CE1"/>
    <w:rsid w:val="008C2FBE"/>
    <w:rsid w:val="008C34BB"/>
    <w:rsid w:val="008C3918"/>
    <w:rsid w:val="008C3E3E"/>
    <w:rsid w:val="008C40AA"/>
    <w:rsid w:val="008C419C"/>
    <w:rsid w:val="008C4386"/>
    <w:rsid w:val="008C4C40"/>
    <w:rsid w:val="008C54C9"/>
    <w:rsid w:val="008C5B2C"/>
    <w:rsid w:val="008C630B"/>
    <w:rsid w:val="008C6722"/>
    <w:rsid w:val="008C67E9"/>
    <w:rsid w:val="008C7032"/>
    <w:rsid w:val="008C739B"/>
    <w:rsid w:val="008C7479"/>
    <w:rsid w:val="008C7609"/>
    <w:rsid w:val="008C79BF"/>
    <w:rsid w:val="008C7FDC"/>
    <w:rsid w:val="008D107A"/>
    <w:rsid w:val="008D142F"/>
    <w:rsid w:val="008D1444"/>
    <w:rsid w:val="008D1BB6"/>
    <w:rsid w:val="008D1D8F"/>
    <w:rsid w:val="008D2634"/>
    <w:rsid w:val="008D2D16"/>
    <w:rsid w:val="008D383B"/>
    <w:rsid w:val="008D3A04"/>
    <w:rsid w:val="008D3A82"/>
    <w:rsid w:val="008D4348"/>
    <w:rsid w:val="008D4A25"/>
    <w:rsid w:val="008D4C5B"/>
    <w:rsid w:val="008D4CFA"/>
    <w:rsid w:val="008D52E5"/>
    <w:rsid w:val="008D54B8"/>
    <w:rsid w:val="008D5740"/>
    <w:rsid w:val="008D61B8"/>
    <w:rsid w:val="008D6AB5"/>
    <w:rsid w:val="008D6EE2"/>
    <w:rsid w:val="008D734B"/>
    <w:rsid w:val="008E026F"/>
    <w:rsid w:val="008E0586"/>
    <w:rsid w:val="008E0779"/>
    <w:rsid w:val="008E0950"/>
    <w:rsid w:val="008E1070"/>
    <w:rsid w:val="008E1697"/>
    <w:rsid w:val="008E16CF"/>
    <w:rsid w:val="008E1A72"/>
    <w:rsid w:val="008E1C86"/>
    <w:rsid w:val="008E1F11"/>
    <w:rsid w:val="008E220A"/>
    <w:rsid w:val="008E2478"/>
    <w:rsid w:val="008E2B20"/>
    <w:rsid w:val="008E2BD8"/>
    <w:rsid w:val="008E3DAB"/>
    <w:rsid w:val="008E42AF"/>
    <w:rsid w:val="008E4773"/>
    <w:rsid w:val="008E4B62"/>
    <w:rsid w:val="008E5810"/>
    <w:rsid w:val="008E59B3"/>
    <w:rsid w:val="008E5A81"/>
    <w:rsid w:val="008E5AD3"/>
    <w:rsid w:val="008E5AE1"/>
    <w:rsid w:val="008E5CEF"/>
    <w:rsid w:val="008E5FC2"/>
    <w:rsid w:val="008E6E34"/>
    <w:rsid w:val="008E7874"/>
    <w:rsid w:val="008E79FF"/>
    <w:rsid w:val="008E7DFE"/>
    <w:rsid w:val="008F0538"/>
    <w:rsid w:val="008F0E70"/>
    <w:rsid w:val="008F0FB4"/>
    <w:rsid w:val="008F1D1E"/>
    <w:rsid w:val="008F1F1E"/>
    <w:rsid w:val="008F2CD5"/>
    <w:rsid w:val="008F3048"/>
    <w:rsid w:val="008F375B"/>
    <w:rsid w:val="008F38F6"/>
    <w:rsid w:val="008F42B8"/>
    <w:rsid w:val="008F432E"/>
    <w:rsid w:val="008F4B44"/>
    <w:rsid w:val="008F5359"/>
    <w:rsid w:val="008F5425"/>
    <w:rsid w:val="008F605D"/>
    <w:rsid w:val="008F626C"/>
    <w:rsid w:val="008F688D"/>
    <w:rsid w:val="008F6C02"/>
    <w:rsid w:val="008F6CAB"/>
    <w:rsid w:val="008F6E87"/>
    <w:rsid w:val="008F713E"/>
    <w:rsid w:val="008F7A27"/>
    <w:rsid w:val="008F7F1F"/>
    <w:rsid w:val="009011B7"/>
    <w:rsid w:val="009013D1"/>
    <w:rsid w:val="00901915"/>
    <w:rsid w:val="009026DC"/>
    <w:rsid w:val="00903024"/>
    <w:rsid w:val="00903336"/>
    <w:rsid w:val="0090366E"/>
    <w:rsid w:val="009037F6"/>
    <w:rsid w:val="00904025"/>
    <w:rsid w:val="00904093"/>
    <w:rsid w:val="009040FF"/>
    <w:rsid w:val="00904486"/>
    <w:rsid w:val="00904FD4"/>
    <w:rsid w:val="0090538F"/>
    <w:rsid w:val="00905592"/>
    <w:rsid w:val="00905757"/>
    <w:rsid w:val="00905EAB"/>
    <w:rsid w:val="00906388"/>
    <w:rsid w:val="0090650C"/>
    <w:rsid w:val="00906705"/>
    <w:rsid w:val="00906B82"/>
    <w:rsid w:val="009070D4"/>
    <w:rsid w:val="009074A8"/>
    <w:rsid w:val="0090765F"/>
    <w:rsid w:val="00907C16"/>
    <w:rsid w:val="00907D37"/>
    <w:rsid w:val="00907EAC"/>
    <w:rsid w:val="00907F35"/>
    <w:rsid w:val="009106C2"/>
    <w:rsid w:val="00910705"/>
    <w:rsid w:val="0091143C"/>
    <w:rsid w:val="00911D17"/>
    <w:rsid w:val="00912232"/>
    <w:rsid w:val="0091229E"/>
    <w:rsid w:val="00913282"/>
    <w:rsid w:val="0091373E"/>
    <w:rsid w:val="00913966"/>
    <w:rsid w:val="0091524F"/>
    <w:rsid w:val="00915E65"/>
    <w:rsid w:val="00916466"/>
    <w:rsid w:val="00916773"/>
    <w:rsid w:val="0091758A"/>
    <w:rsid w:val="0092030B"/>
    <w:rsid w:val="00920B4D"/>
    <w:rsid w:val="00920D6F"/>
    <w:rsid w:val="0092109B"/>
    <w:rsid w:val="00921573"/>
    <w:rsid w:val="00921CFE"/>
    <w:rsid w:val="00921D27"/>
    <w:rsid w:val="009224ED"/>
    <w:rsid w:val="00922C14"/>
    <w:rsid w:val="00923217"/>
    <w:rsid w:val="00923B08"/>
    <w:rsid w:val="00923B7C"/>
    <w:rsid w:val="00923C35"/>
    <w:rsid w:val="00923CB4"/>
    <w:rsid w:val="00923F6E"/>
    <w:rsid w:val="009245EB"/>
    <w:rsid w:val="00924A7F"/>
    <w:rsid w:val="00924FEB"/>
    <w:rsid w:val="0092524C"/>
    <w:rsid w:val="0092528F"/>
    <w:rsid w:val="00925739"/>
    <w:rsid w:val="00925B47"/>
    <w:rsid w:val="009272CE"/>
    <w:rsid w:val="0093038C"/>
    <w:rsid w:val="00930A22"/>
    <w:rsid w:val="00930CCB"/>
    <w:rsid w:val="00930E60"/>
    <w:rsid w:val="0093179A"/>
    <w:rsid w:val="00931E58"/>
    <w:rsid w:val="009324A3"/>
    <w:rsid w:val="00932653"/>
    <w:rsid w:val="00932A86"/>
    <w:rsid w:val="00932C00"/>
    <w:rsid w:val="00932E21"/>
    <w:rsid w:val="009332B4"/>
    <w:rsid w:val="00933C34"/>
    <w:rsid w:val="00933F1C"/>
    <w:rsid w:val="00934049"/>
    <w:rsid w:val="009346CC"/>
    <w:rsid w:val="00934710"/>
    <w:rsid w:val="009349D7"/>
    <w:rsid w:val="009350A9"/>
    <w:rsid w:val="00935837"/>
    <w:rsid w:val="009361BF"/>
    <w:rsid w:val="009367DF"/>
    <w:rsid w:val="00936F0C"/>
    <w:rsid w:val="0093753E"/>
    <w:rsid w:val="00937ACC"/>
    <w:rsid w:val="00937BA3"/>
    <w:rsid w:val="00940436"/>
    <w:rsid w:val="0094083A"/>
    <w:rsid w:val="00940B41"/>
    <w:rsid w:val="009410D6"/>
    <w:rsid w:val="009413F1"/>
    <w:rsid w:val="009419E5"/>
    <w:rsid w:val="00941ACB"/>
    <w:rsid w:val="00941D97"/>
    <w:rsid w:val="00941EF9"/>
    <w:rsid w:val="00942379"/>
    <w:rsid w:val="009423F7"/>
    <w:rsid w:val="00942974"/>
    <w:rsid w:val="00942E23"/>
    <w:rsid w:val="009433BE"/>
    <w:rsid w:val="00943C10"/>
    <w:rsid w:val="009444AC"/>
    <w:rsid w:val="009445FE"/>
    <w:rsid w:val="00944C2A"/>
    <w:rsid w:val="00944CBF"/>
    <w:rsid w:val="00944D76"/>
    <w:rsid w:val="00944DC5"/>
    <w:rsid w:val="0094544D"/>
    <w:rsid w:val="009454F3"/>
    <w:rsid w:val="009456D1"/>
    <w:rsid w:val="00945AA8"/>
    <w:rsid w:val="00945CE1"/>
    <w:rsid w:val="00946A4B"/>
    <w:rsid w:val="009477B6"/>
    <w:rsid w:val="0094795B"/>
    <w:rsid w:val="009501FF"/>
    <w:rsid w:val="0095049B"/>
    <w:rsid w:val="009504F0"/>
    <w:rsid w:val="00950A26"/>
    <w:rsid w:val="0095111B"/>
    <w:rsid w:val="009511F3"/>
    <w:rsid w:val="009518A2"/>
    <w:rsid w:val="00951D21"/>
    <w:rsid w:val="00951D93"/>
    <w:rsid w:val="00952E5F"/>
    <w:rsid w:val="009531A0"/>
    <w:rsid w:val="0095398C"/>
    <w:rsid w:val="00953F23"/>
    <w:rsid w:val="00954277"/>
    <w:rsid w:val="00954E47"/>
    <w:rsid w:val="0095551B"/>
    <w:rsid w:val="00955974"/>
    <w:rsid w:val="00955BF6"/>
    <w:rsid w:val="0095659F"/>
    <w:rsid w:val="00956931"/>
    <w:rsid w:val="00956D3D"/>
    <w:rsid w:val="00957145"/>
    <w:rsid w:val="009572D8"/>
    <w:rsid w:val="009578E8"/>
    <w:rsid w:val="00957CD6"/>
    <w:rsid w:val="00957E6A"/>
    <w:rsid w:val="00960301"/>
    <w:rsid w:val="0096089B"/>
    <w:rsid w:val="0096097F"/>
    <w:rsid w:val="00960B81"/>
    <w:rsid w:val="00960D87"/>
    <w:rsid w:val="009613F2"/>
    <w:rsid w:val="00961666"/>
    <w:rsid w:val="00961FF0"/>
    <w:rsid w:val="0096207B"/>
    <w:rsid w:val="009623EF"/>
    <w:rsid w:val="00962427"/>
    <w:rsid w:val="009624F7"/>
    <w:rsid w:val="009632F8"/>
    <w:rsid w:val="0096396B"/>
    <w:rsid w:val="00963A48"/>
    <w:rsid w:val="00964241"/>
    <w:rsid w:val="0096435D"/>
    <w:rsid w:val="009651CA"/>
    <w:rsid w:val="009653FF"/>
    <w:rsid w:val="009654D5"/>
    <w:rsid w:val="00966418"/>
    <w:rsid w:val="0096650E"/>
    <w:rsid w:val="00966537"/>
    <w:rsid w:val="0096669B"/>
    <w:rsid w:val="00966783"/>
    <w:rsid w:val="0096795A"/>
    <w:rsid w:val="00967C59"/>
    <w:rsid w:val="00967C8F"/>
    <w:rsid w:val="00967CC2"/>
    <w:rsid w:val="00967DAF"/>
    <w:rsid w:val="009702E5"/>
    <w:rsid w:val="009706A2"/>
    <w:rsid w:val="00970908"/>
    <w:rsid w:val="0097140E"/>
    <w:rsid w:val="00971606"/>
    <w:rsid w:val="00971F31"/>
    <w:rsid w:val="00972242"/>
    <w:rsid w:val="00972337"/>
    <w:rsid w:val="00972488"/>
    <w:rsid w:val="009724D1"/>
    <w:rsid w:val="00973134"/>
    <w:rsid w:val="0097337C"/>
    <w:rsid w:val="00973947"/>
    <w:rsid w:val="00973AFC"/>
    <w:rsid w:val="00973BD8"/>
    <w:rsid w:val="00973E4A"/>
    <w:rsid w:val="009743F4"/>
    <w:rsid w:val="00974432"/>
    <w:rsid w:val="009748F7"/>
    <w:rsid w:val="00974D8C"/>
    <w:rsid w:val="00974ECF"/>
    <w:rsid w:val="0097526C"/>
    <w:rsid w:val="0097585C"/>
    <w:rsid w:val="00975B26"/>
    <w:rsid w:val="00975B84"/>
    <w:rsid w:val="00976214"/>
    <w:rsid w:val="00976242"/>
    <w:rsid w:val="00976882"/>
    <w:rsid w:val="00976B7D"/>
    <w:rsid w:val="00976C07"/>
    <w:rsid w:val="00976DD6"/>
    <w:rsid w:val="0097719A"/>
    <w:rsid w:val="009776EF"/>
    <w:rsid w:val="00977C13"/>
    <w:rsid w:val="009803DE"/>
    <w:rsid w:val="0098101B"/>
    <w:rsid w:val="009813D0"/>
    <w:rsid w:val="00981715"/>
    <w:rsid w:val="0098188A"/>
    <w:rsid w:val="009819B7"/>
    <w:rsid w:val="00981C23"/>
    <w:rsid w:val="009829D0"/>
    <w:rsid w:val="00982E62"/>
    <w:rsid w:val="00983335"/>
    <w:rsid w:val="00984137"/>
    <w:rsid w:val="00984178"/>
    <w:rsid w:val="00984291"/>
    <w:rsid w:val="00984A35"/>
    <w:rsid w:val="009857E1"/>
    <w:rsid w:val="00986266"/>
    <w:rsid w:val="00986287"/>
    <w:rsid w:val="009864AE"/>
    <w:rsid w:val="0098670A"/>
    <w:rsid w:val="00986925"/>
    <w:rsid w:val="00987147"/>
    <w:rsid w:val="0098717D"/>
    <w:rsid w:val="0098734F"/>
    <w:rsid w:val="00987508"/>
    <w:rsid w:val="009876E5"/>
    <w:rsid w:val="00991122"/>
    <w:rsid w:val="00991643"/>
    <w:rsid w:val="009928F4"/>
    <w:rsid w:val="00992E2F"/>
    <w:rsid w:val="00992F1F"/>
    <w:rsid w:val="00993028"/>
    <w:rsid w:val="009937C4"/>
    <w:rsid w:val="00993B87"/>
    <w:rsid w:val="00993C81"/>
    <w:rsid w:val="00994148"/>
    <w:rsid w:val="009943A6"/>
    <w:rsid w:val="00994761"/>
    <w:rsid w:val="00994845"/>
    <w:rsid w:val="009954BA"/>
    <w:rsid w:val="00995A2A"/>
    <w:rsid w:val="00995BDC"/>
    <w:rsid w:val="00995E2D"/>
    <w:rsid w:val="009967E2"/>
    <w:rsid w:val="009968E2"/>
    <w:rsid w:val="00996CCC"/>
    <w:rsid w:val="00997ACF"/>
    <w:rsid w:val="009A1A4E"/>
    <w:rsid w:val="009A1DD9"/>
    <w:rsid w:val="009A22D3"/>
    <w:rsid w:val="009A276C"/>
    <w:rsid w:val="009A2C03"/>
    <w:rsid w:val="009A389B"/>
    <w:rsid w:val="009A3C81"/>
    <w:rsid w:val="009A481F"/>
    <w:rsid w:val="009A4EA6"/>
    <w:rsid w:val="009A53F8"/>
    <w:rsid w:val="009A5D2B"/>
    <w:rsid w:val="009A626D"/>
    <w:rsid w:val="009A6CE5"/>
    <w:rsid w:val="009A7706"/>
    <w:rsid w:val="009A7F23"/>
    <w:rsid w:val="009B0113"/>
    <w:rsid w:val="009B0874"/>
    <w:rsid w:val="009B0B1E"/>
    <w:rsid w:val="009B1104"/>
    <w:rsid w:val="009B1274"/>
    <w:rsid w:val="009B178E"/>
    <w:rsid w:val="009B1C34"/>
    <w:rsid w:val="009B2289"/>
    <w:rsid w:val="009B268C"/>
    <w:rsid w:val="009B2E3A"/>
    <w:rsid w:val="009B30F6"/>
    <w:rsid w:val="009B3740"/>
    <w:rsid w:val="009B3928"/>
    <w:rsid w:val="009B3DFF"/>
    <w:rsid w:val="009B4684"/>
    <w:rsid w:val="009B4900"/>
    <w:rsid w:val="009B5317"/>
    <w:rsid w:val="009B5369"/>
    <w:rsid w:val="009B5FBC"/>
    <w:rsid w:val="009B62FE"/>
    <w:rsid w:val="009B6656"/>
    <w:rsid w:val="009B748C"/>
    <w:rsid w:val="009B75C6"/>
    <w:rsid w:val="009B788E"/>
    <w:rsid w:val="009C009A"/>
    <w:rsid w:val="009C0181"/>
    <w:rsid w:val="009C0228"/>
    <w:rsid w:val="009C05E3"/>
    <w:rsid w:val="009C0B6D"/>
    <w:rsid w:val="009C0C07"/>
    <w:rsid w:val="009C12D5"/>
    <w:rsid w:val="009C14AA"/>
    <w:rsid w:val="009C1594"/>
    <w:rsid w:val="009C1F1B"/>
    <w:rsid w:val="009C1F76"/>
    <w:rsid w:val="009C20C0"/>
    <w:rsid w:val="009C2AB8"/>
    <w:rsid w:val="009C2D67"/>
    <w:rsid w:val="009C349C"/>
    <w:rsid w:val="009C36C2"/>
    <w:rsid w:val="009C3EE7"/>
    <w:rsid w:val="009C44E2"/>
    <w:rsid w:val="009C466C"/>
    <w:rsid w:val="009C4894"/>
    <w:rsid w:val="009C49C5"/>
    <w:rsid w:val="009C4FC5"/>
    <w:rsid w:val="009C50D0"/>
    <w:rsid w:val="009C5E02"/>
    <w:rsid w:val="009C5EE0"/>
    <w:rsid w:val="009C6077"/>
    <w:rsid w:val="009C658D"/>
    <w:rsid w:val="009C6DFA"/>
    <w:rsid w:val="009C747D"/>
    <w:rsid w:val="009C75E6"/>
    <w:rsid w:val="009C7836"/>
    <w:rsid w:val="009C7E60"/>
    <w:rsid w:val="009C7F08"/>
    <w:rsid w:val="009C7F87"/>
    <w:rsid w:val="009D04DA"/>
    <w:rsid w:val="009D0607"/>
    <w:rsid w:val="009D0627"/>
    <w:rsid w:val="009D0958"/>
    <w:rsid w:val="009D0C66"/>
    <w:rsid w:val="009D2716"/>
    <w:rsid w:val="009D37C6"/>
    <w:rsid w:val="009D4632"/>
    <w:rsid w:val="009D49FA"/>
    <w:rsid w:val="009D4B5D"/>
    <w:rsid w:val="009D4DAF"/>
    <w:rsid w:val="009D50C8"/>
    <w:rsid w:val="009D50E4"/>
    <w:rsid w:val="009D5126"/>
    <w:rsid w:val="009D542C"/>
    <w:rsid w:val="009D564C"/>
    <w:rsid w:val="009D5DA9"/>
    <w:rsid w:val="009D5DAB"/>
    <w:rsid w:val="009D5F27"/>
    <w:rsid w:val="009D65ED"/>
    <w:rsid w:val="009D6700"/>
    <w:rsid w:val="009D6E25"/>
    <w:rsid w:val="009D6EA8"/>
    <w:rsid w:val="009D7106"/>
    <w:rsid w:val="009D721D"/>
    <w:rsid w:val="009D768F"/>
    <w:rsid w:val="009D7AEF"/>
    <w:rsid w:val="009D7F5B"/>
    <w:rsid w:val="009E065E"/>
    <w:rsid w:val="009E0739"/>
    <w:rsid w:val="009E09BB"/>
    <w:rsid w:val="009E0E39"/>
    <w:rsid w:val="009E1D28"/>
    <w:rsid w:val="009E2AC7"/>
    <w:rsid w:val="009E2C36"/>
    <w:rsid w:val="009E2D2E"/>
    <w:rsid w:val="009E2EE2"/>
    <w:rsid w:val="009E45D6"/>
    <w:rsid w:val="009E4737"/>
    <w:rsid w:val="009E4D20"/>
    <w:rsid w:val="009E4E41"/>
    <w:rsid w:val="009E51CC"/>
    <w:rsid w:val="009E5B9D"/>
    <w:rsid w:val="009E5F65"/>
    <w:rsid w:val="009E6359"/>
    <w:rsid w:val="009E6B7F"/>
    <w:rsid w:val="009E7618"/>
    <w:rsid w:val="009E7E30"/>
    <w:rsid w:val="009F016B"/>
    <w:rsid w:val="009F0548"/>
    <w:rsid w:val="009F09BA"/>
    <w:rsid w:val="009F0E3C"/>
    <w:rsid w:val="009F0F11"/>
    <w:rsid w:val="009F12B3"/>
    <w:rsid w:val="009F1903"/>
    <w:rsid w:val="009F2002"/>
    <w:rsid w:val="009F261A"/>
    <w:rsid w:val="009F2694"/>
    <w:rsid w:val="009F297F"/>
    <w:rsid w:val="009F2C95"/>
    <w:rsid w:val="009F2DA6"/>
    <w:rsid w:val="009F325F"/>
    <w:rsid w:val="009F3645"/>
    <w:rsid w:val="009F4CB8"/>
    <w:rsid w:val="009F4D8F"/>
    <w:rsid w:val="009F4EDC"/>
    <w:rsid w:val="009F528F"/>
    <w:rsid w:val="009F5400"/>
    <w:rsid w:val="009F5494"/>
    <w:rsid w:val="009F5525"/>
    <w:rsid w:val="009F5645"/>
    <w:rsid w:val="009F56F1"/>
    <w:rsid w:val="009F624E"/>
    <w:rsid w:val="009F6759"/>
    <w:rsid w:val="009F6C69"/>
    <w:rsid w:val="009F6D04"/>
    <w:rsid w:val="009F7408"/>
    <w:rsid w:val="009F7D48"/>
    <w:rsid w:val="009F7F4B"/>
    <w:rsid w:val="00A00BA4"/>
    <w:rsid w:val="00A00CAF"/>
    <w:rsid w:val="00A00CF6"/>
    <w:rsid w:val="00A0102C"/>
    <w:rsid w:val="00A01283"/>
    <w:rsid w:val="00A0139F"/>
    <w:rsid w:val="00A017EB"/>
    <w:rsid w:val="00A01B9E"/>
    <w:rsid w:val="00A01D12"/>
    <w:rsid w:val="00A02041"/>
    <w:rsid w:val="00A024F7"/>
    <w:rsid w:val="00A02B1E"/>
    <w:rsid w:val="00A02D1A"/>
    <w:rsid w:val="00A02D52"/>
    <w:rsid w:val="00A02DC4"/>
    <w:rsid w:val="00A02E25"/>
    <w:rsid w:val="00A03510"/>
    <w:rsid w:val="00A0352F"/>
    <w:rsid w:val="00A03637"/>
    <w:rsid w:val="00A03874"/>
    <w:rsid w:val="00A03927"/>
    <w:rsid w:val="00A03CF4"/>
    <w:rsid w:val="00A03E67"/>
    <w:rsid w:val="00A040DB"/>
    <w:rsid w:val="00A048FA"/>
    <w:rsid w:val="00A049A6"/>
    <w:rsid w:val="00A04ACC"/>
    <w:rsid w:val="00A04F29"/>
    <w:rsid w:val="00A05444"/>
    <w:rsid w:val="00A055A4"/>
    <w:rsid w:val="00A055F6"/>
    <w:rsid w:val="00A05788"/>
    <w:rsid w:val="00A058B8"/>
    <w:rsid w:val="00A05A79"/>
    <w:rsid w:val="00A067D6"/>
    <w:rsid w:val="00A06986"/>
    <w:rsid w:val="00A06D0A"/>
    <w:rsid w:val="00A07A7F"/>
    <w:rsid w:val="00A101C2"/>
    <w:rsid w:val="00A10F37"/>
    <w:rsid w:val="00A11329"/>
    <w:rsid w:val="00A1159B"/>
    <w:rsid w:val="00A117B8"/>
    <w:rsid w:val="00A11C6E"/>
    <w:rsid w:val="00A1236C"/>
    <w:rsid w:val="00A124F6"/>
    <w:rsid w:val="00A125DB"/>
    <w:rsid w:val="00A1287D"/>
    <w:rsid w:val="00A12AA1"/>
    <w:rsid w:val="00A12C95"/>
    <w:rsid w:val="00A12CE3"/>
    <w:rsid w:val="00A1312E"/>
    <w:rsid w:val="00A13CB6"/>
    <w:rsid w:val="00A14203"/>
    <w:rsid w:val="00A15557"/>
    <w:rsid w:val="00A15AFE"/>
    <w:rsid w:val="00A167B7"/>
    <w:rsid w:val="00A167E4"/>
    <w:rsid w:val="00A16D5D"/>
    <w:rsid w:val="00A16F5D"/>
    <w:rsid w:val="00A179AE"/>
    <w:rsid w:val="00A17E0D"/>
    <w:rsid w:val="00A17F00"/>
    <w:rsid w:val="00A20C8F"/>
    <w:rsid w:val="00A21203"/>
    <w:rsid w:val="00A21C02"/>
    <w:rsid w:val="00A21C1C"/>
    <w:rsid w:val="00A228AD"/>
    <w:rsid w:val="00A22A3C"/>
    <w:rsid w:val="00A22E7C"/>
    <w:rsid w:val="00A23068"/>
    <w:rsid w:val="00A230E7"/>
    <w:rsid w:val="00A23E68"/>
    <w:rsid w:val="00A247EA"/>
    <w:rsid w:val="00A248DD"/>
    <w:rsid w:val="00A24918"/>
    <w:rsid w:val="00A24ABC"/>
    <w:rsid w:val="00A24F51"/>
    <w:rsid w:val="00A250F1"/>
    <w:rsid w:val="00A25879"/>
    <w:rsid w:val="00A25DDD"/>
    <w:rsid w:val="00A25F1D"/>
    <w:rsid w:val="00A26114"/>
    <w:rsid w:val="00A26140"/>
    <w:rsid w:val="00A26483"/>
    <w:rsid w:val="00A266D2"/>
    <w:rsid w:val="00A269A1"/>
    <w:rsid w:val="00A26A64"/>
    <w:rsid w:val="00A26E9E"/>
    <w:rsid w:val="00A274DD"/>
    <w:rsid w:val="00A27D83"/>
    <w:rsid w:val="00A27DEC"/>
    <w:rsid w:val="00A27E63"/>
    <w:rsid w:val="00A30034"/>
    <w:rsid w:val="00A3051F"/>
    <w:rsid w:val="00A30904"/>
    <w:rsid w:val="00A312A1"/>
    <w:rsid w:val="00A32186"/>
    <w:rsid w:val="00A321FC"/>
    <w:rsid w:val="00A32356"/>
    <w:rsid w:val="00A323A1"/>
    <w:rsid w:val="00A324DB"/>
    <w:rsid w:val="00A3287A"/>
    <w:rsid w:val="00A32FC2"/>
    <w:rsid w:val="00A3339C"/>
    <w:rsid w:val="00A33625"/>
    <w:rsid w:val="00A337FC"/>
    <w:rsid w:val="00A34B45"/>
    <w:rsid w:val="00A34DAB"/>
    <w:rsid w:val="00A3512B"/>
    <w:rsid w:val="00A35721"/>
    <w:rsid w:val="00A3578C"/>
    <w:rsid w:val="00A35F1E"/>
    <w:rsid w:val="00A36654"/>
    <w:rsid w:val="00A36BFA"/>
    <w:rsid w:val="00A36E47"/>
    <w:rsid w:val="00A37346"/>
    <w:rsid w:val="00A3776A"/>
    <w:rsid w:val="00A37A58"/>
    <w:rsid w:val="00A37B79"/>
    <w:rsid w:val="00A40133"/>
    <w:rsid w:val="00A40280"/>
    <w:rsid w:val="00A406D6"/>
    <w:rsid w:val="00A40DE2"/>
    <w:rsid w:val="00A413AD"/>
    <w:rsid w:val="00A41AD7"/>
    <w:rsid w:val="00A41F64"/>
    <w:rsid w:val="00A41FFE"/>
    <w:rsid w:val="00A4200C"/>
    <w:rsid w:val="00A42A7E"/>
    <w:rsid w:val="00A433DF"/>
    <w:rsid w:val="00A435C6"/>
    <w:rsid w:val="00A4388E"/>
    <w:rsid w:val="00A43E59"/>
    <w:rsid w:val="00A44704"/>
    <w:rsid w:val="00A44A46"/>
    <w:rsid w:val="00A44DC9"/>
    <w:rsid w:val="00A45CC7"/>
    <w:rsid w:val="00A4645D"/>
    <w:rsid w:val="00A468EA"/>
    <w:rsid w:val="00A46CD7"/>
    <w:rsid w:val="00A46DCE"/>
    <w:rsid w:val="00A47188"/>
    <w:rsid w:val="00A50D13"/>
    <w:rsid w:val="00A50D71"/>
    <w:rsid w:val="00A51176"/>
    <w:rsid w:val="00A51C2E"/>
    <w:rsid w:val="00A51C8F"/>
    <w:rsid w:val="00A525A4"/>
    <w:rsid w:val="00A5280B"/>
    <w:rsid w:val="00A52BA9"/>
    <w:rsid w:val="00A52D5F"/>
    <w:rsid w:val="00A53199"/>
    <w:rsid w:val="00A53E9C"/>
    <w:rsid w:val="00A53F83"/>
    <w:rsid w:val="00A542CA"/>
    <w:rsid w:val="00A54A39"/>
    <w:rsid w:val="00A54BE5"/>
    <w:rsid w:val="00A55B18"/>
    <w:rsid w:val="00A56228"/>
    <w:rsid w:val="00A56698"/>
    <w:rsid w:val="00A56F98"/>
    <w:rsid w:val="00A57125"/>
    <w:rsid w:val="00A57511"/>
    <w:rsid w:val="00A57579"/>
    <w:rsid w:val="00A575C0"/>
    <w:rsid w:val="00A57AA1"/>
    <w:rsid w:val="00A60317"/>
    <w:rsid w:val="00A60488"/>
    <w:rsid w:val="00A60E83"/>
    <w:rsid w:val="00A611EA"/>
    <w:rsid w:val="00A61562"/>
    <w:rsid w:val="00A61C61"/>
    <w:rsid w:val="00A61C77"/>
    <w:rsid w:val="00A61DE0"/>
    <w:rsid w:val="00A61EAA"/>
    <w:rsid w:val="00A61EF4"/>
    <w:rsid w:val="00A62099"/>
    <w:rsid w:val="00A62388"/>
    <w:rsid w:val="00A6277E"/>
    <w:rsid w:val="00A633E4"/>
    <w:rsid w:val="00A636DE"/>
    <w:rsid w:val="00A63772"/>
    <w:rsid w:val="00A638DF"/>
    <w:rsid w:val="00A63909"/>
    <w:rsid w:val="00A63970"/>
    <w:rsid w:val="00A64148"/>
    <w:rsid w:val="00A64C6D"/>
    <w:rsid w:val="00A64C92"/>
    <w:rsid w:val="00A64CC5"/>
    <w:rsid w:val="00A65054"/>
    <w:rsid w:val="00A650F3"/>
    <w:rsid w:val="00A6570A"/>
    <w:rsid w:val="00A657C8"/>
    <w:rsid w:val="00A65C4D"/>
    <w:rsid w:val="00A65E0D"/>
    <w:rsid w:val="00A6624C"/>
    <w:rsid w:val="00A6644F"/>
    <w:rsid w:val="00A66574"/>
    <w:rsid w:val="00A666FA"/>
    <w:rsid w:val="00A668AC"/>
    <w:rsid w:val="00A66907"/>
    <w:rsid w:val="00A66AED"/>
    <w:rsid w:val="00A66D7B"/>
    <w:rsid w:val="00A6718F"/>
    <w:rsid w:val="00A671D9"/>
    <w:rsid w:val="00A6793D"/>
    <w:rsid w:val="00A67A4E"/>
    <w:rsid w:val="00A67C45"/>
    <w:rsid w:val="00A702E6"/>
    <w:rsid w:val="00A71085"/>
    <w:rsid w:val="00A71182"/>
    <w:rsid w:val="00A712FB"/>
    <w:rsid w:val="00A7145A"/>
    <w:rsid w:val="00A718EA"/>
    <w:rsid w:val="00A71BCC"/>
    <w:rsid w:val="00A720B4"/>
    <w:rsid w:val="00A721E5"/>
    <w:rsid w:val="00A72CCA"/>
    <w:rsid w:val="00A72F8B"/>
    <w:rsid w:val="00A73021"/>
    <w:rsid w:val="00A73300"/>
    <w:rsid w:val="00A738F7"/>
    <w:rsid w:val="00A73B28"/>
    <w:rsid w:val="00A74870"/>
    <w:rsid w:val="00A74D3A"/>
    <w:rsid w:val="00A75A72"/>
    <w:rsid w:val="00A75FD0"/>
    <w:rsid w:val="00A7663B"/>
    <w:rsid w:val="00A80378"/>
    <w:rsid w:val="00A813E7"/>
    <w:rsid w:val="00A81E0A"/>
    <w:rsid w:val="00A828D4"/>
    <w:rsid w:val="00A82A80"/>
    <w:rsid w:val="00A82B12"/>
    <w:rsid w:val="00A82D3D"/>
    <w:rsid w:val="00A83151"/>
    <w:rsid w:val="00A833FF"/>
    <w:rsid w:val="00A8402B"/>
    <w:rsid w:val="00A84037"/>
    <w:rsid w:val="00A840DB"/>
    <w:rsid w:val="00A84247"/>
    <w:rsid w:val="00A84582"/>
    <w:rsid w:val="00A84D93"/>
    <w:rsid w:val="00A84DCD"/>
    <w:rsid w:val="00A852A9"/>
    <w:rsid w:val="00A85609"/>
    <w:rsid w:val="00A857F0"/>
    <w:rsid w:val="00A85F67"/>
    <w:rsid w:val="00A862BF"/>
    <w:rsid w:val="00A86C14"/>
    <w:rsid w:val="00A86C5D"/>
    <w:rsid w:val="00A86DB1"/>
    <w:rsid w:val="00A86E38"/>
    <w:rsid w:val="00A873CA"/>
    <w:rsid w:val="00A879CE"/>
    <w:rsid w:val="00A87C16"/>
    <w:rsid w:val="00A87EA8"/>
    <w:rsid w:val="00A87F05"/>
    <w:rsid w:val="00A911C4"/>
    <w:rsid w:val="00A91659"/>
    <w:rsid w:val="00A91B1F"/>
    <w:rsid w:val="00A91B6F"/>
    <w:rsid w:val="00A92F01"/>
    <w:rsid w:val="00A9344E"/>
    <w:rsid w:val="00A93562"/>
    <w:rsid w:val="00A936D8"/>
    <w:rsid w:val="00A93BBC"/>
    <w:rsid w:val="00A94567"/>
    <w:rsid w:val="00A945C8"/>
    <w:rsid w:val="00A94619"/>
    <w:rsid w:val="00A946FD"/>
    <w:rsid w:val="00A94B65"/>
    <w:rsid w:val="00A95789"/>
    <w:rsid w:val="00A96071"/>
    <w:rsid w:val="00A9639A"/>
    <w:rsid w:val="00A96A5A"/>
    <w:rsid w:val="00A96C14"/>
    <w:rsid w:val="00A97E90"/>
    <w:rsid w:val="00AA0165"/>
    <w:rsid w:val="00AA0801"/>
    <w:rsid w:val="00AA0929"/>
    <w:rsid w:val="00AA0BEE"/>
    <w:rsid w:val="00AA165B"/>
    <w:rsid w:val="00AA19E0"/>
    <w:rsid w:val="00AA1C83"/>
    <w:rsid w:val="00AA21CC"/>
    <w:rsid w:val="00AA3217"/>
    <w:rsid w:val="00AA34C4"/>
    <w:rsid w:val="00AA35F4"/>
    <w:rsid w:val="00AA3BDF"/>
    <w:rsid w:val="00AA3CF9"/>
    <w:rsid w:val="00AA3EE2"/>
    <w:rsid w:val="00AA3FE1"/>
    <w:rsid w:val="00AA4035"/>
    <w:rsid w:val="00AA4B5C"/>
    <w:rsid w:val="00AA4BFB"/>
    <w:rsid w:val="00AA4C6F"/>
    <w:rsid w:val="00AA5F48"/>
    <w:rsid w:val="00AA646C"/>
    <w:rsid w:val="00AA6CF7"/>
    <w:rsid w:val="00AA6EBD"/>
    <w:rsid w:val="00AA7491"/>
    <w:rsid w:val="00AA7800"/>
    <w:rsid w:val="00AA7C33"/>
    <w:rsid w:val="00AB00E3"/>
    <w:rsid w:val="00AB0B71"/>
    <w:rsid w:val="00AB1AED"/>
    <w:rsid w:val="00AB1F1E"/>
    <w:rsid w:val="00AB2429"/>
    <w:rsid w:val="00AB2527"/>
    <w:rsid w:val="00AB2A2D"/>
    <w:rsid w:val="00AB3632"/>
    <w:rsid w:val="00AB3869"/>
    <w:rsid w:val="00AB387D"/>
    <w:rsid w:val="00AB3A6B"/>
    <w:rsid w:val="00AB3FBE"/>
    <w:rsid w:val="00AB418B"/>
    <w:rsid w:val="00AB42C8"/>
    <w:rsid w:val="00AB4AC1"/>
    <w:rsid w:val="00AB4AF1"/>
    <w:rsid w:val="00AB4DE5"/>
    <w:rsid w:val="00AB4EEB"/>
    <w:rsid w:val="00AB4F35"/>
    <w:rsid w:val="00AB5269"/>
    <w:rsid w:val="00AB5FB5"/>
    <w:rsid w:val="00AB6292"/>
    <w:rsid w:val="00AB65FA"/>
    <w:rsid w:val="00AB6BD7"/>
    <w:rsid w:val="00AB6D48"/>
    <w:rsid w:val="00AB6F80"/>
    <w:rsid w:val="00AB6F8B"/>
    <w:rsid w:val="00AB70EC"/>
    <w:rsid w:val="00AB7683"/>
    <w:rsid w:val="00AB7D58"/>
    <w:rsid w:val="00AC117E"/>
    <w:rsid w:val="00AC1FBC"/>
    <w:rsid w:val="00AC2782"/>
    <w:rsid w:val="00AC292A"/>
    <w:rsid w:val="00AC345D"/>
    <w:rsid w:val="00AC3673"/>
    <w:rsid w:val="00AC40BF"/>
    <w:rsid w:val="00AC45B1"/>
    <w:rsid w:val="00AC4771"/>
    <w:rsid w:val="00AC4E8A"/>
    <w:rsid w:val="00AC4F9C"/>
    <w:rsid w:val="00AC515C"/>
    <w:rsid w:val="00AC52EA"/>
    <w:rsid w:val="00AC5877"/>
    <w:rsid w:val="00AC5CBC"/>
    <w:rsid w:val="00AC5ED2"/>
    <w:rsid w:val="00AC6654"/>
    <w:rsid w:val="00AC6F52"/>
    <w:rsid w:val="00AC7785"/>
    <w:rsid w:val="00AC783A"/>
    <w:rsid w:val="00AD0A6C"/>
    <w:rsid w:val="00AD0B0D"/>
    <w:rsid w:val="00AD11E1"/>
    <w:rsid w:val="00AD1254"/>
    <w:rsid w:val="00AD125C"/>
    <w:rsid w:val="00AD17C3"/>
    <w:rsid w:val="00AD1D1C"/>
    <w:rsid w:val="00AD213D"/>
    <w:rsid w:val="00AD2261"/>
    <w:rsid w:val="00AD24DB"/>
    <w:rsid w:val="00AD2BCF"/>
    <w:rsid w:val="00AD2C8B"/>
    <w:rsid w:val="00AD2CE0"/>
    <w:rsid w:val="00AD349D"/>
    <w:rsid w:val="00AD3681"/>
    <w:rsid w:val="00AD38D3"/>
    <w:rsid w:val="00AD3D6E"/>
    <w:rsid w:val="00AD43D1"/>
    <w:rsid w:val="00AD4837"/>
    <w:rsid w:val="00AD4D44"/>
    <w:rsid w:val="00AD4F89"/>
    <w:rsid w:val="00AD55B6"/>
    <w:rsid w:val="00AD5625"/>
    <w:rsid w:val="00AD7BB3"/>
    <w:rsid w:val="00AE09FE"/>
    <w:rsid w:val="00AE1416"/>
    <w:rsid w:val="00AE152F"/>
    <w:rsid w:val="00AE1552"/>
    <w:rsid w:val="00AE170A"/>
    <w:rsid w:val="00AE1915"/>
    <w:rsid w:val="00AE1A0F"/>
    <w:rsid w:val="00AE1B71"/>
    <w:rsid w:val="00AE2341"/>
    <w:rsid w:val="00AE2744"/>
    <w:rsid w:val="00AE4DFC"/>
    <w:rsid w:val="00AE4FC4"/>
    <w:rsid w:val="00AE5079"/>
    <w:rsid w:val="00AE52A3"/>
    <w:rsid w:val="00AE541F"/>
    <w:rsid w:val="00AE5511"/>
    <w:rsid w:val="00AE5963"/>
    <w:rsid w:val="00AE6399"/>
    <w:rsid w:val="00AE63B6"/>
    <w:rsid w:val="00AE64CC"/>
    <w:rsid w:val="00AE6D39"/>
    <w:rsid w:val="00AE7625"/>
    <w:rsid w:val="00AE7950"/>
    <w:rsid w:val="00AE7A94"/>
    <w:rsid w:val="00AE7C8D"/>
    <w:rsid w:val="00AF007A"/>
    <w:rsid w:val="00AF0CD0"/>
    <w:rsid w:val="00AF1DC6"/>
    <w:rsid w:val="00AF27CB"/>
    <w:rsid w:val="00AF3A03"/>
    <w:rsid w:val="00AF439C"/>
    <w:rsid w:val="00AF4A5B"/>
    <w:rsid w:val="00AF4A66"/>
    <w:rsid w:val="00AF4A97"/>
    <w:rsid w:val="00AF4F4E"/>
    <w:rsid w:val="00AF4FAD"/>
    <w:rsid w:val="00AF5C1F"/>
    <w:rsid w:val="00AF5FE5"/>
    <w:rsid w:val="00AF6987"/>
    <w:rsid w:val="00AF6CB9"/>
    <w:rsid w:val="00AF70F6"/>
    <w:rsid w:val="00AF75F6"/>
    <w:rsid w:val="00AF75F7"/>
    <w:rsid w:val="00AF7DA8"/>
    <w:rsid w:val="00B00BBD"/>
    <w:rsid w:val="00B00CDD"/>
    <w:rsid w:val="00B0185C"/>
    <w:rsid w:val="00B018E8"/>
    <w:rsid w:val="00B01EEE"/>
    <w:rsid w:val="00B01FC1"/>
    <w:rsid w:val="00B0280D"/>
    <w:rsid w:val="00B02DD8"/>
    <w:rsid w:val="00B02E63"/>
    <w:rsid w:val="00B03199"/>
    <w:rsid w:val="00B04A5B"/>
    <w:rsid w:val="00B051DB"/>
    <w:rsid w:val="00B05BDC"/>
    <w:rsid w:val="00B05D99"/>
    <w:rsid w:val="00B060F0"/>
    <w:rsid w:val="00B070BD"/>
    <w:rsid w:val="00B07171"/>
    <w:rsid w:val="00B1017C"/>
    <w:rsid w:val="00B10310"/>
    <w:rsid w:val="00B10675"/>
    <w:rsid w:val="00B108D8"/>
    <w:rsid w:val="00B1182E"/>
    <w:rsid w:val="00B11B12"/>
    <w:rsid w:val="00B12185"/>
    <w:rsid w:val="00B123B6"/>
    <w:rsid w:val="00B12EB7"/>
    <w:rsid w:val="00B13742"/>
    <w:rsid w:val="00B137E7"/>
    <w:rsid w:val="00B14131"/>
    <w:rsid w:val="00B145F6"/>
    <w:rsid w:val="00B14A06"/>
    <w:rsid w:val="00B14A3B"/>
    <w:rsid w:val="00B14AE6"/>
    <w:rsid w:val="00B14B22"/>
    <w:rsid w:val="00B14DEE"/>
    <w:rsid w:val="00B14F24"/>
    <w:rsid w:val="00B1507B"/>
    <w:rsid w:val="00B1539A"/>
    <w:rsid w:val="00B15B03"/>
    <w:rsid w:val="00B16F1D"/>
    <w:rsid w:val="00B174CC"/>
    <w:rsid w:val="00B17947"/>
    <w:rsid w:val="00B1796E"/>
    <w:rsid w:val="00B17A58"/>
    <w:rsid w:val="00B17BFA"/>
    <w:rsid w:val="00B20556"/>
    <w:rsid w:val="00B2091D"/>
    <w:rsid w:val="00B20934"/>
    <w:rsid w:val="00B20DB0"/>
    <w:rsid w:val="00B21447"/>
    <w:rsid w:val="00B21C87"/>
    <w:rsid w:val="00B229E6"/>
    <w:rsid w:val="00B22D6C"/>
    <w:rsid w:val="00B22F77"/>
    <w:rsid w:val="00B2326D"/>
    <w:rsid w:val="00B232AB"/>
    <w:rsid w:val="00B23455"/>
    <w:rsid w:val="00B2394E"/>
    <w:rsid w:val="00B23BBC"/>
    <w:rsid w:val="00B23F96"/>
    <w:rsid w:val="00B247BB"/>
    <w:rsid w:val="00B24E6A"/>
    <w:rsid w:val="00B254F6"/>
    <w:rsid w:val="00B2559F"/>
    <w:rsid w:val="00B261E6"/>
    <w:rsid w:val="00B263DF"/>
    <w:rsid w:val="00B264EC"/>
    <w:rsid w:val="00B2681F"/>
    <w:rsid w:val="00B27078"/>
    <w:rsid w:val="00B272A6"/>
    <w:rsid w:val="00B27597"/>
    <w:rsid w:val="00B27E8E"/>
    <w:rsid w:val="00B27F8B"/>
    <w:rsid w:val="00B30C60"/>
    <w:rsid w:val="00B30E2E"/>
    <w:rsid w:val="00B311DA"/>
    <w:rsid w:val="00B32526"/>
    <w:rsid w:val="00B329E8"/>
    <w:rsid w:val="00B33035"/>
    <w:rsid w:val="00B3316F"/>
    <w:rsid w:val="00B331FE"/>
    <w:rsid w:val="00B337E7"/>
    <w:rsid w:val="00B33B30"/>
    <w:rsid w:val="00B34105"/>
    <w:rsid w:val="00B3437A"/>
    <w:rsid w:val="00B34B1D"/>
    <w:rsid w:val="00B34DF2"/>
    <w:rsid w:val="00B34F72"/>
    <w:rsid w:val="00B34FA0"/>
    <w:rsid w:val="00B35487"/>
    <w:rsid w:val="00B364A0"/>
    <w:rsid w:val="00B374F1"/>
    <w:rsid w:val="00B40EF1"/>
    <w:rsid w:val="00B40F00"/>
    <w:rsid w:val="00B41299"/>
    <w:rsid w:val="00B41C26"/>
    <w:rsid w:val="00B41C49"/>
    <w:rsid w:val="00B42533"/>
    <w:rsid w:val="00B42DBA"/>
    <w:rsid w:val="00B43296"/>
    <w:rsid w:val="00B433ED"/>
    <w:rsid w:val="00B45AEB"/>
    <w:rsid w:val="00B45D19"/>
    <w:rsid w:val="00B45ED2"/>
    <w:rsid w:val="00B46583"/>
    <w:rsid w:val="00B465B9"/>
    <w:rsid w:val="00B46689"/>
    <w:rsid w:val="00B469F0"/>
    <w:rsid w:val="00B47069"/>
    <w:rsid w:val="00B4715F"/>
    <w:rsid w:val="00B471BC"/>
    <w:rsid w:val="00B47642"/>
    <w:rsid w:val="00B50B7B"/>
    <w:rsid w:val="00B50F68"/>
    <w:rsid w:val="00B5141A"/>
    <w:rsid w:val="00B52043"/>
    <w:rsid w:val="00B521EA"/>
    <w:rsid w:val="00B525A7"/>
    <w:rsid w:val="00B52CB9"/>
    <w:rsid w:val="00B52E15"/>
    <w:rsid w:val="00B52F90"/>
    <w:rsid w:val="00B53872"/>
    <w:rsid w:val="00B53ACB"/>
    <w:rsid w:val="00B53C25"/>
    <w:rsid w:val="00B53DD6"/>
    <w:rsid w:val="00B545C5"/>
    <w:rsid w:val="00B54601"/>
    <w:rsid w:val="00B547D7"/>
    <w:rsid w:val="00B54F74"/>
    <w:rsid w:val="00B552CA"/>
    <w:rsid w:val="00B55560"/>
    <w:rsid w:val="00B55659"/>
    <w:rsid w:val="00B55CB0"/>
    <w:rsid w:val="00B55E73"/>
    <w:rsid w:val="00B56024"/>
    <w:rsid w:val="00B56ADF"/>
    <w:rsid w:val="00B572B8"/>
    <w:rsid w:val="00B5742F"/>
    <w:rsid w:val="00B574E3"/>
    <w:rsid w:val="00B576BC"/>
    <w:rsid w:val="00B577CF"/>
    <w:rsid w:val="00B57F97"/>
    <w:rsid w:val="00B601F9"/>
    <w:rsid w:val="00B60AAB"/>
    <w:rsid w:val="00B611BB"/>
    <w:rsid w:val="00B612EE"/>
    <w:rsid w:val="00B620E6"/>
    <w:rsid w:val="00B622D1"/>
    <w:rsid w:val="00B62BEF"/>
    <w:rsid w:val="00B62E6F"/>
    <w:rsid w:val="00B63AF9"/>
    <w:rsid w:val="00B641FC"/>
    <w:rsid w:val="00B64464"/>
    <w:rsid w:val="00B6467A"/>
    <w:rsid w:val="00B6495D"/>
    <w:rsid w:val="00B64992"/>
    <w:rsid w:val="00B65D6A"/>
    <w:rsid w:val="00B670E5"/>
    <w:rsid w:val="00B67222"/>
    <w:rsid w:val="00B67B41"/>
    <w:rsid w:val="00B67E2C"/>
    <w:rsid w:val="00B67F04"/>
    <w:rsid w:val="00B70281"/>
    <w:rsid w:val="00B70569"/>
    <w:rsid w:val="00B70618"/>
    <w:rsid w:val="00B706FE"/>
    <w:rsid w:val="00B70D6E"/>
    <w:rsid w:val="00B70F87"/>
    <w:rsid w:val="00B719A9"/>
    <w:rsid w:val="00B71DCD"/>
    <w:rsid w:val="00B721DC"/>
    <w:rsid w:val="00B72C4A"/>
    <w:rsid w:val="00B732A7"/>
    <w:rsid w:val="00B7334D"/>
    <w:rsid w:val="00B738F5"/>
    <w:rsid w:val="00B74070"/>
    <w:rsid w:val="00B746FD"/>
    <w:rsid w:val="00B7525F"/>
    <w:rsid w:val="00B75E60"/>
    <w:rsid w:val="00B76021"/>
    <w:rsid w:val="00B764F4"/>
    <w:rsid w:val="00B76AC9"/>
    <w:rsid w:val="00B76C62"/>
    <w:rsid w:val="00B77055"/>
    <w:rsid w:val="00B77068"/>
    <w:rsid w:val="00B770AC"/>
    <w:rsid w:val="00B772FF"/>
    <w:rsid w:val="00B77512"/>
    <w:rsid w:val="00B77598"/>
    <w:rsid w:val="00B77609"/>
    <w:rsid w:val="00B77C91"/>
    <w:rsid w:val="00B8022B"/>
    <w:rsid w:val="00B80764"/>
    <w:rsid w:val="00B80A17"/>
    <w:rsid w:val="00B80ED9"/>
    <w:rsid w:val="00B80F40"/>
    <w:rsid w:val="00B81C21"/>
    <w:rsid w:val="00B82234"/>
    <w:rsid w:val="00B8297F"/>
    <w:rsid w:val="00B82C73"/>
    <w:rsid w:val="00B82E21"/>
    <w:rsid w:val="00B837F0"/>
    <w:rsid w:val="00B83812"/>
    <w:rsid w:val="00B83C68"/>
    <w:rsid w:val="00B842EA"/>
    <w:rsid w:val="00B84322"/>
    <w:rsid w:val="00B843D8"/>
    <w:rsid w:val="00B848CB"/>
    <w:rsid w:val="00B84B70"/>
    <w:rsid w:val="00B8500F"/>
    <w:rsid w:val="00B8503C"/>
    <w:rsid w:val="00B85A14"/>
    <w:rsid w:val="00B85F08"/>
    <w:rsid w:val="00B85F3D"/>
    <w:rsid w:val="00B868B9"/>
    <w:rsid w:val="00B873CA"/>
    <w:rsid w:val="00B87CAB"/>
    <w:rsid w:val="00B87DDA"/>
    <w:rsid w:val="00B90996"/>
    <w:rsid w:val="00B90A9D"/>
    <w:rsid w:val="00B90C08"/>
    <w:rsid w:val="00B9197A"/>
    <w:rsid w:val="00B91AE9"/>
    <w:rsid w:val="00B927C2"/>
    <w:rsid w:val="00B928AA"/>
    <w:rsid w:val="00B92B67"/>
    <w:rsid w:val="00B93515"/>
    <w:rsid w:val="00B93767"/>
    <w:rsid w:val="00B93C20"/>
    <w:rsid w:val="00B94450"/>
    <w:rsid w:val="00B94B34"/>
    <w:rsid w:val="00B94E63"/>
    <w:rsid w:val="00B95840"/>
    <w:rsid w:val="00B958D3"/>
    <w:rsid w:val="00B95956"/>
    <w:rsid w:val="00B95F1E"/>
    <w:rsid w:val="00B95FD8"/>
    <w:rsid w:val="00B9649F"/>
    <w:rsid w:val="00B97199"/>
    <w:rsid w:val="00B978DC"/>
    <w:rsid w:val="00B97BC3"/>
    <w:rsid w:val="00B97E54"/>
    <w:rsid w:val="00BA0045"/>
    <w:rsid w:val="00BA0221"/>
    <w:rsid w:val="00BA023C"/>
    <w:rsid w:val="00BA03DB"/>
    <w:rsid w:val="00BA074E"/>
    <w:rsid w:val="00BA13E5"/>
    <w:rsid w:val="00BA20C7"/>
    <w:rsid w:val="00BA277E"/>
    <w:rsid w:val="00BA281B"/>
    <w:rsid w:val="00BA2A7D"/>
    <w:rsid w:val="00BA2DA9"/>
    <w:rsid w:val="00BA37F6"/>
    <w:rsid w:val="00BA39AF"/>
    <w:rsid w:val="00BA4391"/>
    <w:rsid w:val="00BA4678"/>
    <w:rsid w:val="00BA4E3D"/>
    <w:rsid w:val="00BA4E94"/>
    <w:rsid w:val="00BA4F7C"/>
    <w:rsid w:val="00BA54F3"/>
    <w:rsid w:val="00BA5692"/>
    <w:rsid w:val="00BA5848"/>
    <w:rsid w:val="00BA5C4C"/>
    <w:rsid w:val="00BA5E8C"/>
    <w:rsid w:val="00BA60BF"/>
    <w:rsid w:val="00BA6472"/>
    <w:rsid w:val="00BA6796"/>
    <w:rsid w:val="00BA6A70"/>
    <w:rsid w:val="00BA776F"/>
    <w:rsid w:val="00BA7FF5"/>
    <w:rsid w:val="00BB043D"/>
    <w:rsid w:val="00BB0B6D"/>
    <w:rsid w:val="00BB0BAA"/>
    <w:rsid w:val="00BB18CD"/>
    <w:rsid w:val="00BB200A"/>
    <w:rsid w:val="00BB2816"/>
    <w:rsid w:val="00BB2958"/>
    <w:rsid w:val="00BB2B2C"/>
    <w:rsid w:val="00BB3777"/>
    <w:rsid w:val="00BB3CF5"/>
    <w:rsid w:val="00BB41E9"/>
    <w:rsid w:val="00BB444D"/>
    <w:rsid w:val="00BB4933"/>
    <w:rsid w:val="00BB4A95"/>
    <w:rsid w:val="00BB4DB5"/>
    <w:rsid w:val="00BB50AA"/>
    <w:rsid w:val="00BB562D"/>
    <w:rsid w:val="00BB5BCF"/>
    <w:rsid w:val="00BB5E76"/>
    <w:rsid w:val="00BB6875"/>
    <w:rsid w:val="00BB7127"/>
    <w:rsid w:val="00BB73F7"/>
    <w:rsid w:val="00BB7870"/>
    <w:rsid w:val="00BB7C74"/>
    <w:rsid w:val="00BB7F50"/>
    <w:rsid w:val="00BC01C9"/>
    <w:rsid w:val="00BC05F7"/>
    <w:rsid w:val="00BC0A6D"/>
    <w:rsid w:val="00BC0D02"/>
    <w:rsid w:val="00BC0D9C"/>
    <w:rsid w:val="00BC0EC6"/>
    <w:rsid w:val="00BC116C"/>
    <w:rsid w:val="00BC1303"/>
    <w:rsid w:val="00BC13A3"/>
    <w:rsid w:val="00BC16F2"/>
    <w:rsid w:val="00BC1AA7"/>
    <w:rsid w:val="00BC1D9A"/>
    <w:rsid w:val="00BC1ED3"/>
    <w:rsid w:val="00BC21BF"/>
    <w:rsid w:val="00BC247D"/>
    <w:rsid w:val="00BC2757"/>
    <w:rsid w:val="00BC332F"/>
    <w:rsid w:val="00BC406D"/>
    <w:rsid w:val="00BC40A7"/>
    <w:rsid w:val="00BC4620"/>
    <w:rsid w:val="00BC473F"/>
    <w:rsid w:val="00BC4911"/>
    <w:rsid w:val="00BC4C4E"/>
    <w:rsid w:val="00BC4F77"/>
    <w:rsid w:val="00BC5543"/>
    <w:rsid w:val="00BC561E"/>
    <w:rsid w:val="00BC5665"/>
    <w:rsid w:val="00BC5F4A"/>
    <w:rsid w:val="00BC6423"/>
    <w:rsid w:val="00BC6BED"/>
    <w:rsid w:val="00BC6EB2"/>
    <w:rsid w:val="00BC6F50"/>
    <w:rsid w:val="00BC73BB"/>
    <w:rsid w:val="00BC7437"/>
    <w:rsid w:val="00BC7651"/>
    <w:rsid w:val="00BC78F2"/>
    <w:rsid w:val="00BC7D5A"/>
    <w:rsid w:val="00BC7F8C"/>
    <w:rsid w:val="00BD0B44"/>
    <w:rsid w:val="00BD0E9E"/>
    <w:rsid w:val="00BD1466"/>
    <w:rsid w:val="00BD1CE8"/>
    <w:rsid w:val="00BD1D60"/>
    <w:rsid w:val="00BD22D0"/>
    <w:rsid w:val="00BD2342"/>
    <w:rsid w:val="00BD2820"/>
    <w:rsid w:val="00BD2B8B"/>
    <w:rsid w:val="00BD31A3"/>
    <w:rsid w:val="00BD3379"/>
    <w:rsid w:val="00BD4389"/>
    <w:rsid w:val="00BD4960"/>
    <w:rsid w:val="00BD4C8F"/>
    <w:rsid w:val="00BD5523"/>
    <w:rsid w:val="00BD5D78"/>
    <w:rsid w:val="00BD693A"/>
    <w:rsid w:val="00BD6BA7"/>
    <w:rsid w:val="00BD6CEE"/>
    <w:rsid w:val="00BD6D48"/>
    <w:rsid w:val="00BD6D8B"/>
    <w:rsid w:val="00BD7092"/>
    <w:rsid w:val="00BD70FE"/>
    <w:rsid w:val="00BD75ED"/>
    <w:rsid w:val="00BD799E"/>
    <w:rsid w:val="00BD79EB"/>
    <w:rsid w:val="00BD7F97"/>
    <w:rsid w:val="00BE0141"/>
    <w:rsid w:val="00BE02E8"/>
    <w:rsid w:val="00BE040C"/>
    <w:rsid w:val="00BE19F7"/>
    <w:rsid w:val="00BE1AFC"/>
    <w:rsid w:val="00BE215F"/>
    <w:rsid w:val="00BE253A"/>
    <w:rsid w:val="00BE267C"/>
    <w:rsid w:val="00BE29A5"/>
    <w:rsid w:val="00BE2C2F"/>
    <w:rsid w:val="00BE3BA2"/>
    <w:rsid w:val="00BE3D63"/>
    <w:rsid w:val="00BE4818"/>
    <w:rsid w:val="00BE488E"/>
    <w:rsid w:val="00BE4960"/>
    <w:rsid w:val="00BE5151"/>
    <w:rsid w:val="00BE52A4"/>
    <w:rsid w:val="00BE5896"/>
    <w:rsid w:val="00BE58FD"/>
    <w:rsid w:val="00BE62E5"/>
    <w:rsid w:val="00BE78E1"/>
    <w:rsid w:val="00BE796B"/>
    <w:rsid w:val="00BE7F35"/>
    <w:rsid w:val="00BF054E"/>
    <w:rsid w:val="00BF07E6"/>
    <w:rsid w:val="00BF0A51"/>
    <w:rsid w:val="00BF0E00"/>
    <w:rsid w:val="00BF1444"/>
    <w:rsid w:val="00BF1466"/>
    <w:rsid w:val="00BF1C6E"/>
    <w:rsid w:val="00BF1C8C"/>
    <w:rsid w:val="00BF2AAE"/>
    <w:rsid w:val="00BF2DEF"/>
    <w:rsid w:val="00BF31CC"/>
    <w:rsid w:val="00BF33D2"/>
    <w:rsid w:val="00BF38F2"/>
    <w:rsid w:val="00BF4F8F"/>
    <w:rsid w:val="00BF5092"/>
    <w:rsid w:val="00BF5109"/>
    <w:rsid w:val="00BF533E"/>
    <w:rsid w:val="00BF58FD"/>
    <w:rsid w:val="00BF5A83"/>
    <w:rsid w:val="00BF5EF6"/>
    <w:rsid w:val="00BF619E"/>
    <w:rsid w:val="00BF71CB"/>
    <w:rsid w:val="00BF71DC"/>
    <w:rsid w:val="00BF7704"/>
    <w:rsid w:val="00BF786D"/>
    <w:rsid w:val="00BF7B5D"/>
    <w:rsid w:val="00C004F7"/>
    <w:rsid w:val="00C00849"/>
    <w:rsid w:val="00C00A0D"/>
    <w:rsid w:val="00C01298"/>
    <w:rsid w:val="00C01500"/>
    <w:rsid w:val="00C01514"/>
    <w:rsid w:val="00C01BB9"/>
    <w:rsid w:val="00C01E36"/>
    <w:rsid w:val="00C02955"/>
    <w:rsid w:val="00C02B05"/>
    <w:rsid w:val="00C02D87"/>
    <w:rsid w:val="00C0328D"/>
    <w:rsid w:val="00C03365"/>
    <w:rsid w:val="00C03585"/>
    <w:rsid w:val="00C03865"/>
    <w:rsid w:val="00C03A98"/>
    <w:rsid w:val="00C03F8B"/>
    <w:rsid w:val="00C03FC9"/>
    <w:rsid w:val="00C040DA"/>
    <w:rsid w:val="00C0455D"/>
    <w:rsid w:val="00C04BF4"/>
    <w:rsid w:val="00C04CA7"/>
    <w:rsid w:val="00C0572E"/>
    <w:rsid w:val="00C058C0"/>
    <w:rsid w:val="00C05F43"/>
    <w:rsid w:val="00C068F5"/>
    <w:rsid w:val="00C06D18"/>
    <w:rsid w:val="00C06F66"/>
    <w:rsid w:val="00C07137"/>
    <w:rsid w:val="00C07234"/>
    <w:rsid w:val="00C07AA2"/>
    <w:rsid w:val="00C07FED"/>
    <w:rsid w:val="00C10230"/>
    <w:rsid w:val="00C10636"/>
    <w:rsid w:val="00C106C3"/>
    <w:rsid w:val="00C109C0"/>
    <w:rsid w:val="00C111BC"/>
    <w:rsid w:val="00C118F3"/>
    <w:rsid w:val="00C119CE"/>
    <w:rsid w:val="00C12101"/>
    <w:rsid w:val="00C12121"/>
    <w:rsid w:val="00C12618"/>
    <w:rsid w:val="00C126E6"/>
    <w:rsid w:val="00C12EFA"/>
    <w:rsid w:val="00C135D4"/>
    <w:rsid w:val="00C14091"/>
    <w:rsid w:val="00C14552"/>
    <w:rsid w:val="00C14556"/>
    <w:rsid w:val="00C148E4"/>
    <w:rsid w:val="00C15869"/>
    <w:rsid w:val="00C15A16"/>
    <w:rsid w:val="00C160BB"/>
    <w:rsid w:val="00C16DB0"/>
    <w:rsid w:val="00C17835"/>
    <w:rsid w:val="00C17966"/>
    <w:rsid w:val="00C20450"/>
    <w:rsid w:val="00C2084E"/>
    <w:rsid w:val="00C20AB4"/>
    <w:rsid w:val="00C210C6"/>
    <w:rsid w:val="00C21560"/>
    <w:rsid w:val="00C21A25"/>
    <w:rsid w:val="00C21D68"/>
    <w:rsid w:val="00C21DA1"/>
    <w:rsid w:val="00C21DB1"/>
    <w:rsid w:val="00C22305"/>
    <w:rsid w:val="00C22541"/>
    <w:rsid w:val="00C228EC"/>
    <w:rsid w:val="00C22935"/>
    <w:rsid w:val="00C22C6A"/>
    <w:rsid w:val="00C233FC"/>
    <w:rsid w:val="00C236E0"/>
    <w:rsid w:val="00C237D6"/>
    <w:rsid w:val="00C23C5F"/>
    <w:rsid w:val="00C23F92"/>
    <w:rsid w:val="00C23FDE"/>
    <w:rsid w:val="00C24622"/>
    <w:rsid w:val="00C249E4"/>
    <w:rsid w:val="00C24DFB"/>
    <w:rsid w:val="00C255A1"/>
    <w:rsid w:val="00C25C0E"/>
    <w:rsid w:val="00C25CA8"/>
    <w:rsid w:val="00C26064"/>
    <w:rsid w:val="00C26990"/>
    <w:rsid w:val="00C26AED"/>
    <w:rsid w:val="00C30019"/>
    <w:rsid w:val="00C30254"/>
    <w:rsid w:val="00C31494"/>
    <w:rsid w:val="00C319E5"/>
    <w:rsid w:val="00C32361"/>
    <w:rsid w:val="00C32958"/>
    <w:rsid w:val="00C32D66"/>
    <w:rsid w:val="00C34191"/>
    <w:rsid w:val="00C34465"/>
    <w:rsid w:val="00C34624"/>
    <w:rsid w:val="00C34A4C"/>
    <w:rsid w:val="00C34AF1"/>
    <w:rsid w:val="00C34B45"/>
    <w:rsid w:val="00C34DD3"/>
    <w:rsid w:val="00C34F04"/>
    <w:rsid w:val="00C34F12"/>
    <w:rsid w:val="00C34F51"/>
    <w:rsid w:val="00C35412"/>
    <w:rsid w:val="00C3580D"/>
    <w:rsid w:val="00C358C8"/>
    <w:rsid w:val="00C358F4"/>
    <w:rsid w:val="00C35AAF"/>
    <w:rsid w:val="00C35AF2"/>
    <w:rsid w:val="00C364DC"/>
    <w:rsid w:val="00C369CB"/>
    <w:rsid w:val="00C37259"/>
    <w:rsid w:val="00C3741A"/>
    <w:rsid w:val="00C3766D"/>
    <w:rsid w:val="00C37AE6"/>
    <w:rsid w:val="00C40000"/>
    <w:rsid w:val="00C40976"/>
    <w:rsid w:val="00C40979"/>
    <w:rsid w:val="00C40F7D"/>
    <w:rsid w:val="00C4199E"/>
    <w:rsid w:val="00C425CA"/>
    <w:rsid w:val="00C42E20"/>
    <w:rsid w:val="00C42FAC"/>
    <w:rsid w:val="00C43FC5"/>
    <w:rsid w:val="00C440BD"/>
    <w:rsid w:val="00C4442C"/>
    <w:rsid w:val="00C44DD7"/>
    <w:rsid w:val="00C44EC5"/>
    <w:rsid w:val="00C458E6"/>
    <w:rsid w:val="00C4591B"/>
    <w:rsid w:val="00C45ACD"/>
    <w:rsid w:val="00C45B96"/>
    <w:rsid w:val="00C46280"/>
    <w:rsid w:val="00C46DF0"/>
    <w:rsid w:val="00C46FC7"/>
    <w:rsid w:val="00C46FD7"/>
    <w:rsid w:val="00C470C9"/>
    <w:rsid w:val="00C472F1"/>
    <w:rsid w:val="00C476B5"/>
    <w:rsid w:val="00C502E3"/>
    <w:rsid w:val="00C50B2E"/>
    <w:rsid w:val="00C510E5"/>
    <w:rsid w:val="00C512B0"/>
    <w:rsid w:val="00C513A3"/>
    <w:rsid w:val="00C514CC"/>
    <w:rsid w:val="00C5193B"/>
    <w:rsid w:val="00C51A61"/>
    <w:rsid w:val="00C52232"/>
    <w:rsid w:val="00C5287F"/>
    <w:rsid w:val="00C52AB7"/>
    <w:rsid w:val="00C5389E"/>
    <w:rsid w:val="00C53AC5"/>
    <w:rsid w:val="00C5498A"/>
    <w:rsid w:val="00C54BBF"/>
    <w:rsid w:val="00C55628"/>
    <w:rsid w:val="00C559F3"/>
    <w:rsid w:val="00C5608A"/>
    <w:rsid w:val="00C567B0"/>
    <w:rsid w:val="00C56E2A"/>
    <w:rsid w:val="00C56E59"/>
    <w:rsid w:val="00C5745D"/>
    <w:rsid w:val="00C574D9"/>
    <w:rsid w:val="00C57BAC"/>
    <w:rsid w:val="00C57D78"/>
    <w:rsid w:val="00C6004E"/>
    <w:rsid w:val="00C601E2"/>
    <w:rsid w:val="00C60354"/>
    <w:rsid w:val="00C60525"/>
    <w:rsid w:val="00C60816"/>
    <w:rsid w:val="00C609B9"/>
    <w:rsid w:val="00C60BCF"/>
    <w:rsid w:val="00C614A9"/>
    <w:rsid w:val="00C61CAB"/>
    <w:rsid w:val="00C62363"/>
    <w:rsid w:val="00C6281D"/>
    <w:rsid w:val="00C62B3C"/>
    <w:rsid w:val="00C63009"/>
    <w:rsid w:val="00C63CAC"/>
    <w:rsid w:val="00C64685"/>
    <w:rsid w:val="00C64831"/>
    <w:rsid w:val="00C64C18"/>
    <w:rsid w:val="00C6589C"/>
    <w:rsid w:val="00C65DA3"/>
    <w:rsid w:val="00C662A5"/>
    <w:rsid w:val="00C6641E"/>
    <w:rsid w:val="00C6654F"/>
    <w:rsid w:val="00C66871"/>
    <w:rsid w:val="00C66F09"/>
    <w:rsid w:val="00C66F80"/>
    <w:rsid w:val="00C6704E"/>
    <w:rsid w:val="00C67062"/>
    <w:rsid w:val="00C67110"/>
    <w:rsid w:val="00C67236"/>
    <w:rsid w:val="00C67516"/>
    <w:rsid w:val="00C67742"/>
    <w:rsid w:val="00C678F3"/>
    <w:rsid w:val="00C7036F"/>
    <w:rsid w:val="00C7081E"/>
    <w:rsid w:val="00C70858"/>
    <w:rsid w:val="00C709E3"/>
    <w:rsid w:val="00C71128"/>
    <w:rsid w:val="00C713C4"/>
    <w:rsid w:val="00C7152B"/>
    <w:rsid w:val="00C718BD"/>
    <w:rsid w:val="00C71D09"/>
    <w:rsid w:val="00C71E9E"/>
    <w:rsid w:val="00C7203A"/>
    <w:rsid w:val="00C72412"/>
    <w:rsid w:val="00C7251D"/>
    <w:rsid w:val="00C72782"/>
    <w:rsid w:val="00C730A3"/>
    <w:rsid w:val="00C73191"/>
    <w:rsid w:val="00C73693"/>
    <w:rsid w:val="00C73A3F"/>
    <w:rsid w:val="00C73AFA"/>
    <w:rsid w:val="00C7406D"/>
    <w:rsid w:val="00C743A2"/>
    <w:rsid w:val="00C74C2C"/>
    <w:rsid w:val="00C74C61"/>
    <w:rsid w:val="00C74E3C"/>
    <w:rsid w:val="00C7540E"/>
    <w:rsid w:val="00C755EB"/>
    <w:rsid w:val="00C75E98"/>
    <w:rsid w:val="00C7618D"/>
    <w:rsid w:val="00C76358"/>
    <w:rsid w:val="00C765B3"/>
    <w:rsid w:val="00C76724"/>
    <w:rsid w:val="00C767AC"/>
    <w:rsid w:val="00C77D00"/>
    <w:rsid w:val="00C805CC"/>
    <w:rsid w:val="00C80CE9"/>
    <w:rsid w:val="00C8114F"/>
    <w:rsid w:val="00C81A85"/>
    <w:rsid w:val="00C81B75"/>
    <w:rsid w:val="00C8218D"/>
    <w:rsid w:val="00C82D5F"/>
    <w:rsid w:val="00C83061"/>
    <w:rsid w:val="00C83071"/>
    <w:rsid w:val="00C8399C"/>
    <w:rsid w:val="00C83B45"/>
    <w:rsid w:val="00C83CBA"/>
    <w:rsid w:val="00C8424B"/>
    <w:rsid w:val="00C843C3"/>
    <w:rsid w:val="00C84EE6"/>
    <w:rsid w:val="00C85FAF"/>
    <w:rsid w:val="00C86195"/>
    <w:rsid w:val="00C8665F"/>
    <w:rsid w:val="00C866CE"/>
    <w:rsid w:val="00C8730A"/>
    <w:rsid w:val="00C873E6"/>
    <w:rsid w:val="00C87711"/>
    <w:rsid w:val="00C9039A"/>
    <w:rsid w:val="00C91C7D"/>
    <w:rsid w:val="00C9252D"/>
    <w:rsid w:val="00C927CA"/>
    <w:rsid w:val="00C92BE3"/>
    <w:rsid w:val="00C92D18"/>
    <w:rsid w:val="00C930DF"/>
    <w:rsid w:val="00C9374B"/>
    <w:rsid w:val="00C94509"/>
    <w:rsid w:val="00C94587"/>
    <w:rsid w:val="00C94B42"/>
    <w:rsid w:val="00C9586F"/>
    <w:rsid w:val="00C958A4"/>
    <w:rsid w:val="00C95B3C"/>
    <w:rsid w:val="00C96868"/>
    <w:rsid w:val="00C96F48"/>
    <w:rsid w:val="00C97609"/>
    <w:rsid w:val="00C978CE"/>
    <w:rsid w:val="00CA0184"/>
    <w:rsid w:val="00CA0981"/>
    <w:rsid w:val="00CA0AB3"/>
    <w:rsid w:val="00CA14B8"/>
    <w:rsid w:val="00CA18F5"/>
    <w:rsid w:val="00CA1A52"/>
    <w:rsid w:val="00CA1EDD"/>
    <w:rsid w:val="00CA22AE"/>
    <w:rsid w:val="00CA2658"/>
    <w:rsid w:val="00CA3304"/>
    <w:rsid w:val="00CA3579"/>
    <w:rsid w:val="00CA3656"/>
    <w:rsid w:val="00CA38D2"/>
    <w:rsid w:val="00CA3A8A"/>
    <w:rsid w:val="00CA3D60"/>
    <w:rsid w:val="00CA4DE8"/>
    <w:rsid w:val="00CA4E0A"/>
    <w:rsid w:val="00CA5A99"/>
    <w:rsid w:val="00CA6EBD"/>
    <w:rsid w:val="00CA7221"/>
    <w:rsid w:val="00CA7401"/>
    <w:rsid w:val="00CA768C"/>
    <w:rsid w:val="00CA7925"/>
    <w:rsid w:val="00CA7AE4"/>
    <w:rsid w:val="00CA7CB3"/>
    <w:rsid w:val="00CA7D1F"/>
    <w:rsid w:val="00CB020F"/>
    <w:rsid w:val="00CB0696"/>
    <w:rsid w:val="00CB07AF"/>
    <w:rsid w:val="00CB07DA"/>
    <w:rsid w:val="00CB0DAD"/>
    <w:rsid w:val="00CB0F2E"/>
    <w:rsid w:val="00CB10A0"/>
    <w:rsid w:val="00CB11D2"/>
    <w:rsid w:val="00CB1313"/>
    <w:rsid w:val="00CB148C"/>
    <w:rsid w:val="00CB14A6"/>
    <w:rsid w:val="00CB1705"/>
    <w:rsid w:val="00CB22F9"/>
    <w:rsid w:val="00CB25C4"/>
    <w:rsid w:val="00CB2A6D"/>
    <w:rsid w:val="00CB33E7"/>
    <w:rsid w:val="00CB3568"/>
    <w:rsid w:val="00CB3C0D"/>
    <w:rsid w:val="00CB4700"/>
    <w:rsid w:val="00CB4887"/>
    <w:rsid w:val="00CB49BB"/>
    <w:rsid w:val="00CB4A48"/>
    <w:rsid w:val="00CB4BF7"/>
    <w:rsid w:val="00CB53AB"/>
    <w:rsid w:val="00CB5509"/>
    <w:rsid w:val="00CB57A3"/>
    <w:rsid w:val="00CB5D97"/>
    <w:rsid w:val="00CB64A6"/>
    <w:rsid w:val="00CB6672"/>
    <w:rsid w:val="00CB672D"/>
    <w:rsid w:val="00CB681E"/>
    <w:rsid w:val="00CB6F29"/>
    <w:rsid w:val="00CB7007"/>
    <w:rsid w:val="00CB79AA"/>
    <w:rsid w:val="00CB7C22"/>
    <w:rsid w:val="00CC009E"/>
    <w:rsid w:val="00CC01C7"/>
    <w:rsid w:val="00CC09CB"/>
    <w:rsid w:val="00CC0D45"/>
    <w:rsid w:val="00CC0DB5"/>
    <w:rsid w:val="00CC1169"/>
    <w:rsid w:val="00CC165D"/>
    <w:rsid w:val="00CC1692"/>
    <w:rsid w:val="00CC16F1"/>
    <w:rsid w:val="00CC174C"/>
    <w:rsid w:val="00CC1C3F"/>
    <w:rsid w:val="00CC2016"/>
    <w:rsid w:val="00CC24AC"/>
    <w:rsid w:val="00CC252C"/>
    <w:rsid w:val="00CC2C2C"/>
    <w:rsid w:val="00CC3385"/>
    <w:rsid w:val="00CC36F2"/>
    <w:rsid w:val="00CC370A"/>
    <w:rsid w:val="00CC3B8C"/>
    <w:rsid w:val="00CC3C15"/>
    <w:rsid w:val="00CC3E82"/>
    <w:rsid w:val="00CC4336"/>
    <w:rsid w:val="00CC46FC"/>
    <w:rsid w:val="00CC4B29"/>
    <w:rsid w:val="00CC4DCF"/>
    <w:rsid w:val="00CC50E3"/>
    <w:rsid w:val="00CC5DBF"/>
    <w:rsid w:val="00CC66EB"/>
    <w:rsid w:val="00CC681C"/>
    <w:rsid w:val="00CC73FF"/>
    <w:rsid w:val="00CC741B"/>
    <w:rsid w:val="00CC785B"/>
    <w:rsid w:val="00CC799A"/>
    <w:rsid w:val="00CC79FD"/>
    <w:rsid w:val="00CC7B4B"/>
    <w:rsid w:val="00CC7D02"/>
    <w:rsid w:val="00CD099E"/>
    <w:rsid w:val="00CD0E68"/>
    <w:rsid w:val="00CD1090"/>
    <w:rsid w:val="00CD1174"/>
    <w:rsid w:val="00CD1C52"/>
    <w:rsid w:val="00CD2428"/>
    <w:rsid w:val="00CD2FB4"/>
    <w:rsid w:val="00CD3973"/>
    <w:rsid w:val="00CD3E39"/>
    <w:rsid w:val="00CD4119"/>
    <w:rsid w:val="00CD4C18"/>
    <w:rsid w:val="00CD51D7"/>
    <w:rsid w:val="00CD5999"/>
    <w:rsid w:val="00CD61B4"/>
    <w:rsid w:val="00CD6526"/>
    <w:rsid w:val="00CD6E65"/>
    <w:rsid w:val="00CD7236"/>
    <w:rsid w:val="00CD7453"/>
    <w:rsid w:val="00CD76BF"/>
    <w:rsid w:val="00CE02E9"/>
    <w:rsid w:val="00CE0747"/>
    <w:rsid w:val="00CE0DE5"/>
    <w:rsid w:val="00CE0F03"/>
    <w:rsid w:val="00CE0F43"/>
    <w:rsid w:val="00CE1389"/>
    <w:rsid w:val="00CE13A8"/>
    <w:rsid w:val="00CE153C"/>
    <w:rsid w:val="00CE1603"/>
    <w:rsid w:val="00CE184D"/>
    <w:rsid w:val="00CE229A"/>
    <w:rsid w:val="00CE2321"/>
    <w:rsid w:val="00CE2B4A"/>
    <w:rsid w:val="00CE2FB4"/>
    <w:rsid w:val="00CE3061"/>
    <w:rsid w:val="00CE33E3"/>
    <w:rsid w:val="00CE42A8"/>
    <w:rsid w:val="00CE44F7"/>
    <w:rsid w:val="00CE46FD"/>
    <w:rsid w:val="00CE4C8B"/>
    <w:rsid w:val="00CE50AB"/>
    <w:rsid w:val="00CE5437"/>
    <w:rsid w:val="00CE5440"/>
    <w:rsid w:val="00CE567E"/>
    <w:rsid w:val="00CE58CE"/>
    <w:rsid w:val="00CE72AB"/>
    <w:rsid w:val="00CE7661"/>
    <w:rsid w:val="00CE7C32"/>
    <w:rsid w:val="00CE7FCA"/>
    <w:rsid w:val="00CF06E5"/>
    <w:rsid w:val="00CF1162"/>
    <w:rsid w:val="00CF1B13"/>
    <w:rsid w:val="00CF1F0C"/>
    <w:rsid w:val="00CF229B"/>
    <w:rsid w:val="00CF2925"/>
    <w:rsid w:val="00CF2A05"/>
    <w:rsid w:val="00CF2D21"/>
    <w:rsid w:val="00CF2DD3"/>
    <w:rsid w:val="00CF3175"/>
    <w:rsid w:val="00CF3240"/>
    <w:rsid w:val="00CF32E1"/>
    <w:rsid w:val="00CF35F6"/>
    <w:rsid w:val="00CF3725"/>
    <w:rsid w:val="00CF4B48"/>
    <w:rsid w:val="00CF512C"/>
    <w:rsid w:val="00CF523C"/>
    <w:rsid w:val="00CF550B"/>
    <w:rsid w:val="00CF5BAE"/>
    <w:rsid w:val="00CF5E55"/>
    <w:rsid w:val="00CF69A9"/>
    <w:rsid w:val="00CF6ED4"/>
    <w:rsid w:val="00CF75CA"/>
    <w:rsid w:val="00CF78A8"/>
    <w:rsid w:val="00CF7FCD"/>
    <w:rsid w:val="00D00212"/>
    <w:rsid w:val="00D00535"/>
    <w:rsid w:val="00D0079D"/>
    <w:rsid w:val="00D00F9E"/>
    <w:rsid w:val="00D010C0"/>
    <w:rsid w:val="00D010F0"/>
    <w:rsid w:val="00D01118"/>
    <w:rsid w:val="00D0139A"/>
    <w:rsid w:val="00D01B68"/>
    <w:rsid w:val="00D01EC6"/>
    <w:rsid w:val="00D025BC"/>
    <w:rsid w:val="00D0262C"/>
    <w:rsid w:val="00D036B1"/>
    <w:rsid w:val="00D03DE7"/>
    <w:rsid w:val="00D03E95"/>
    <w:rsid w:val="00D04344"/>
    <w:rsid w:val="00D049DA"/>
    <w:rsid w:val="00D04F71"/>
    <w:rsid w:val="00D052FD"/>
    <w:rsid w:val="00D0585E"/>
    <w:rsid w:val="00D058DE"/>
    <w:rsid w:val="00D06185"/>
    <w:rsid w:val="00D06300"/>
    <w:rsid w:val="00D06302"/>
    <w:rsid w:val="00D06561"/>
    <w:rsid w:val="00D06D12"/>
    <w:rsid w:val="00D07028"/>
    <w:rsid w:val="00D07A40"/>
    <w:rsid w:val="00D07C94"/>
    <w:rsid w:val="00D10084"/>
    <w:rsid w:val="00D100C7"/>
    <w:rsid w:val="00D110E7"/>
    <w:rsid w:val="00D1178B"/>
    <w:rsid w:val="00D11979"/>
    <w:rsid w:val="00D11A57"/>
    <w:rsid w:val="00D121D5"/>
    <w:rsid w:val="00D1256F"/>
    <w:rsid w:val="00D12C6B"/>
    <w:rsid w:val="00D1358C"/>
    <w:rsid w:val="00D140F9"/>
    <w:rsid w:val="00D1432A"/>
    <w:rsid w:val="00D14474"/>
    <w:rsid w:val="00D14CB5"/>
    <w:rsid w:val="00D151CB"/>
    <w:rsid w:val="00D152E2"/>
    <w:rsid w:val="00D152FF"/>
    <w:rsid w:val="00D161EB"/>
    <w:rsid w:val="00D167C1"/>
    <w:rsid w:val="00D16B21"/>
    <w:rsid w:val="00D2069C"/>
    <w:rsid w:val="00D20AA1"/>
    <w:rsid w:val="00D20DA5"/>
    <w:rsid w:val="00D20DCF"/>
    <w:rsid w:val="00D2129A"/>
    <w:rsid w:val="00D2170C"/>
    <w:rsid w:val="00D21D39"/>
    <w:rsid w:val="00D22781"/>
    <w:rsid w:val="00D22811"/>
    <w:rsid w:val="00D22CEC"/>
    <w:rsid w:val="00D23887"/>
    <w:rsid w:val="00D23B13"/>
    <w:rsid w:val="00D23C31"/>
    <w:rsid w:val="00D23CE8"/>
    <w:rsid w:val="00D23E9B"/>
    <w:rsid w:val="00D23EE0"/>
    <w:rsid w:val="00D23FB2"/>
    <w:rsid w:val="00D24358"/>
    <w:rsid w:val="00D246EE"/>
    <w:rsid w:val="00D24B78"/>
    <w:rsid w:val="00D25841"/>
    <w:rsid w:val="00D25D61"/>
    <w:rsid w:val="00D262AE"/>
    <w:rsid w:val="00D26F56"/>
    <w:rsid w:val="00D27035"/>
    <w:rsid w:val="00D2796B"/>
    <w:rsid w:val="00D3025E"/>
    <w:rsid w:val="00D30536"/>
    <w:rsid w:val="00D308E9"/>
    <w:rsid w:val="00D30E2A"/>
    <w:rsid w:val="00D3107F"/>
    <w:rsid w:val="00D31216"/>
    <w:rsid w:val="00D32ABA"/>
    <w:rsid w:val="00D32CAF"/>
    <w:rsid w:val="00D330E3"/>
    <w:rsid w:val="00D331DA"/>
    <w:rsid w:val="00D33F09"/>
    <w:rsid w:val="00D345C3"/>
    <w:rsid w:val="00D34E8C"/>
    <w:rsid w:val="00D35A97"/>
    <w:rsid w:val="00D35BD3"/>
    <w:rsid w:val="00D35C71"/>
    <w:rsid w:val="00D35F7D"/>
    <w:rsid w:val="00D368E0"/>
    <w:rsid w:val="00D3727B"/>
    <w:rsid w:val="00D372FC"/>
    <w:rsid w:val="00D37C28"/>
    <w:rsid w:val="00D37D9B"/>
    <w:rsid w:val="00D4002B"/>
    <w:rsid w:val="00D40094"/>
    <w:rsid w:val="00D402F5"/>
    <w:rsid w:val="00D4086A"/>
    <w:rsid w:val="00D409E1"/>
    <w:rsid w:val="00D41017"/>
    <w:rsid w:val="00D4195F"/>
    <w:rsid w:val="00D41AB3"/>
    <w:rsid w:val="00D41AC8"/>
    <w:rsid w:val="00D41AF0"/>
    <w:rsid w:val="00D41FA0"/>
    <w:rsid w:val="00D4219E"/>
    <w:rsid w:val="00D42251"/>
    <w:rsid w:val="00D42D44"/>
    <w:rsid w:val="00D43282"/>
    <w:rsid w:val="00D43339"/>
    <w:rsid w:val="00D43354"/>
    <w:rsid w:val="00D43980"/>
    <w:rsid w:val="00D43B30"/>
    <w:rsid w:val="00D43B49"/>
    <w:rsid w:val="00D43BA5"/>
    <w:rsid w:val="00D4400F"/>
    <w:rsid w:val="00D44217"/>
    <w:rsid w:val="00D44251"/>
    <w:rsid w:val="00D44373"/>
    <w:rsid w:val="00D443C3"/>
    <w:rsid w:val="00D4453B"/>
    <w:rsid w:val="00D44D26"/>
    <w:rsid w:val="00D44E05"/>
    <w:rsid w:val="00D4507D"/>
    <w:rsid w:val="00D4541C"/>
    <w:rsid w:val="00D45604"/>
    <w:rsid w:val="00D45807"/>
    <w:rsid w:val="00D45ABC"/>
    <w:rsid w:val="00D45E2F"/>
    <w:rsid w:val="00D476A2"/>
    <w:rsid w:val="00D47748"/>
    <w:rsid w:val="00D47F2D"/>
    <w:rsid w:val="00D5008F"/>
    <w:rsid w:val="00D500E5"/>
    <w:rsid w:val="00D501B5"/>
    <w:rsid w:val="00D51AFA"/>
    <w:rsid w:val="00D5213F"/>
    <w:rsid w:val="00D533A4"/>
    <w:rsid w:val="00D53C7F"/>
    <w:rsid w:val="00D54432"/>
    <w:rsid w:val="00D54439"/>
    <w:rsid w:val="00D5445C"/>
    <w:rsid w:val="00D548D9"/>
    <w:rsid w:val="00D54923"/>
    <w:rsid w:val="00D555E2"/>
    <w:rsid w:val="00D55905"/>
    <w:rsid w:val="00D55A81"/>
    <w:rsid w:val="00D55B2A"/>
    <w:rsid w:val="00D55BBF"/>
    <w:rsid w:val="00D5603E"/>
    <w:rsid w:val="00D56214"/>
    <w:rsid w:val="00D566F5"/>
    <w:rsid w:val="00D56DE2"/>
    <w:rsid w:val="00D578F3"/>
    <w:rsid w:val="00D57B63"/>
    <w:rsid w:val="00D57D7E"/>
    <w:rsid w:val="00D57F20"/>
    <w:rsid w:val="00D57F78"/>
    <w:rsid w:val="00D60855"/>
    <w:rsid w:val="00D60AE6"/>
    <w:rsid w:val="00D6106B"/>
    <w:rsid w:val="00D611FE"/>
    <w:rsid w:val="00D6145A"/>
    <w:rsid w:val="00D61A1A"/>
    <w:rsid w:val="00D61A70"/>
    <w:rsid w:val="00D6262C"/>
    <w:rsid w:val="00D6299E"/>
    <w:rsid w:val="00D62A39"/>
    <w:rsid w:val="00D62B08"/>
    <w:rsid w:val="00D62D35"/>
    <w:rsid w:val="00D62E5E"/>
    <w:rsid w:val="00D63C81"/>
    <w:rsid w:val="00D63D01"/>
    <w:rsid w:val="00D64596"/>
    <w:rsid w:val="00D65D82"/>
    <w:rsid w:val="00D668C3"/>
    <w:rsid w:val="00D66A50"/>
    <w:rsid w:val="00D66C24"/>
    <w:rsid w:val="00D66D8B"/>
    <w:rsid w:val="00D6781C"/>
    <w:rsid w:val="00D67F8B"/>
    <w:rsid w:val="00D70195"/>
    <w:rsid w:val="00D701A7"/>
    <w:rsid w:val="00D703F9"/>
    <w:rsid w:val="00D70773"/>
    <w:rsid w:val="00D7093A"/>
    <w:rsid w:val="00D71351"/>
    <w:rsid w:val="00D7144E"/>
    <w:rsid w:val="00D716DD"/>
    <w:rsid w:val="00D7173A"/>
    <w:rsid w:val="00D724A8"/>
    <w:rsid w:val="00D727CA"/>
    <w:rsid w:val="00D72B13"/>
    <w:rsid w:val="00D72FD2"/>
    <w:rsid w:val="00D732DA"/>
    <w:rsid w:val="00D737EC"/>
    <w:rsid w:val="00D73A7D"/>
    <w:rsid w:val="00D741BF"/>
    <w:rsid w:val="00D744B4"/>
    <w:rsid w:val="00D7476D"/>
    <w:rsid w:val="00D74780"/>
    <w:rsid w:val="00D747DF"/>
    <w:rsid w:val="00D74978"/>
    <w:rsid w:val="00D74C7B"/>
    <w:rsid w:val="00D75A85"/>
    <w:rsid w:val="00D75B15"/>
    <w:rsid w:val="00D766F8"/>
    <w:rsid w:val="00D7758E"/>
    <w:rsid w:val="00D80469"/>
    <w:rsid w:val="00D808D1"/>
    <w:rsid w:val="00D80E7F"/>
    <w:rsid w:val="00D81174"/>
    <w:rsid w:val="00D812F8"/>
    <w:rsid w:val="00D81591"/>
    <w:rsid w:val="00D816A6"/>
    <w:rsid w:val="00D81B1D"/>
    <w:rsid w:val="00D821F8"/>
    <w:rsid w:val="00D824F8"/>
    <w:rsid w:val="00D827A1"/>
    <w:rsid w:val="00D83F32"/>
    <w:rsid w:val="00D83FCF"/>
    <w:rsid w:val="00D84330"/>
    <w:rsid w:val="00D848B6"/>
    <w:rsid w:val="00D848CE"/>
    <w:rsid w:val="00D84ABC"/>
    <w:rsid w:val="00D84AEC"/>
    <w:rsid w:val="00D84D3F"/>
    <w:rsid w:val="00D84E61"/>
    <w:rsid w:val="00D8530F"/>
    <w:rsid w:val="00D8545F"/>
    <w:rsid w:val="00D85873"/>
    <w:rsid w:val="00D85C04"/>
    <w:rsid w:val="00D85C24"/>
    <w:rsid w:val="00D86507"/>
    <w:rsid w:val="00D86DDE"/>
    <w:rsid w:val="00D86E90"/>
    <w:rsid w:val="00D8708F"/>
    <w:rsid w:val="00D8719D"/>
    <w:rsid w:val="00D87B98"/>
    <w:rsid w:val="00D87BD7"/>
    <w:rsid w:val="00D87D41"/>
    <w:rsid w:val="00D87F70"/>
    <w:rsid w:val="00D902DD"/>
    <w:rsid w:val="00D9042E"/>
    <w:rsid w:val="00D90AA3"/>
    <w:rsid w:val="00D90BDC"/>
    <w:rsid w:val="00D90C14"/>
    <w:rsid w:val="00D90DB3"/>
    <w:rsid w:val="00D90DB8"/>
    <w:rsid w:val="00D9146E"/>
    <w:rsid w:val="00D914F7"/>
    <w:rsid w:val="00D92413"/>
    <w:rsid w:val="00D92507"/>
    <w:rsid w:val="00D928F1"/>
    <w:rsid w:val="00D933A6"/>
    <w:rsid w:val="00D935D0"/>
    <w:rsid w:val="00D93AD8"/>
    <w:rsid w:val="00D94074"/>
    <w:rsid w:val="00D94615"/>
    <w:rsid w:val="00D94890"/>
    <w:rsid w:val="00D95B2F"/>
    <w:rsid w:val="00D96E15"/>
    <w:rsid w:val="00D96F95"/>
    <w:rsid w:val="00D97A18"/>
    <w:rsid w:val="00DA003E"/>
    <w:rsid w:val="00DA0C73"/>
    <w:rsid w:val="00DA0DDF"/>
    <w:rsid w:val="00DA160E"/>
    <w:rsid w:val="00DA19D9"/>
    <w:rsid w:val="00DA2330"/>
    <w:rsid w:val="00DA2765"/>
    <w:rsid w:val="00DA3646"/>
    <w:rsid w:val="00DA36D5"/>
    <w:rsid w:val="00DA3DB5"/>
    <w:rsid w:val="00DA3F4D"/>
    <w:rsid w:val="00DA4C63"/>
    <w:rsid w:val="00DA4EA3"/>
    <w:rsid w:val="00DA5019"/>
    <w:rsid w:val="00DA5875"/>
    <w:rsid w:val="00DA59AA"/>
    <w:rsid w:val="00DA59D6"/>
    <w:rsid w:val="00DA63E3"/>
    <w:rsid w:val="00DA698B"/>
    <w:rsid w:val="00DA6C6B"/>
    <w:rsid w:val="00DA767D"/>
    <w:rsid w:val="00DB02EC"/>
    <w:rsid w:val="00DB0F24"/>
    <w:rsid w:val="00DB1224"/>
    <w:rsid w:val="00DB1D7A"/>
    <w:rsid w:val="00DB1F52"/>
    <w:rsid w:val="00DB2400"/>
    <w:rsid w:val="00DB271F"/>
    <w:rsid w:val="00DB27D1"/>
    <w:rsid w:val="00DB2D95"/>
    <w:rsid w:val="00DB3150"/>
    <w:rsid w:val="00DB3366"/>
    <w:rsid w:val="00DB375F"/>
    <w:rsid w:val="00DB4618"/>
    <w:rsid w:val="00DB4856"/>
    <w:rsid w:val="00DB4886"/>
    <w:rsid w:val="00DB4A84"/>
    <w:rsid w:val="00DB4CD7"/>
    <w:rsid w:val="00DB5418"/>
    <w:rsid w:val="00DB549A"/>
    <w:rsid w:val="00DB570F"/>
    <w:rsid w:val="00DB5722"/>
    <w:rsid w:val="00DB5870"/>
    <w:rsid w:val="00DB5B27"/>
    <w:rsid w:val="00DB5F70"/>
    <w:rsid w:val="00DB6447"/>
    <w:rsid w:val="00DB6872"/>
    <w:rsid w:val="00DB6FBE"/>
    <w:rsid w:val="00DB7035"/>
    <w:rsid w:val="00DB7E76"/>
    <w:rsid w:val="00DB7FA7"/>
    <w:rsid w:val="00DC034A"/>
    <w:rsid w:val="00DC0CAA"/>
    <w:rsid w:val="00DC0CC7"/>
    <w:rsid w:val="00DC1AD2"/>
    <w:rsid w:val="00DC308F"/>
    <w:rsid w:val="00DC30E4"/>
    <w:rsid w:val="00DC3571"/>
    <w:rsid w:val="00DC3BA6"/>
    <w:rsid w:val="00DC42EB"/>
    <w:rsid w:val="00DC486D"/>
    <w:rsid w:val="00DC4C84"/>
    <w:rsid w:val="00DC4FA7"/>
    <w:rsid w:val="00DC50AB"/>
    <w:rsid w:val="00DC5391"/>
    <w:rsid w:val="00DC5A83"/>
    <w:rsid w:val="00DC6061"/>
    <w:rsid w:val="00DC6073"/>
    <w:rsid w:val="00DC6B72"/>
    <w:rsid w:val="00DC71BC"/>
    <w:rsid w:val="00DC7358"/>
    <w:rsid w:val="00DC796B"/>
    <w:rsid w:val="00DD0022"/>
    <w:rsid w:val="00DD065D"/>
    <w:rsid w:val="00DD07F0"/>
    <w:rsid w:val="00DD0A31"/>
    <w:rsid w:val="00DD0C08"/>
    <w:rsid w:val="00DD0E0B"/>
    <w:rsid w:val="00DD1018"/>
    <w:rsid w:val="00DD1354"/>
    <w:rsid w:val="00DD1818"/>
    <w:rsid w:val="00DD1EFD"/>
    <w:rsid w:val="00DD22D7"/>
    <w:rsid w:val="00DD26BA"/>
    <w:rsid w:val="00DD27D5"/>
    <w:rsid w:val="00DD27EA"/>
    <w:rsid w:val="00DD2A91"/>
    <w:rsid w:val="00DD2C82"/>
    <w:rsid w:val="00DD38CC"/>
    <w:rsid w:val="00DD43D9"/>
    <w:rsid w:val="00DD48A7"/>
    <w:rsid w:val="00DD495F"/>
    <w:rsid w:val="00DD4D16"/>
    <w:rsid w:val="00DD51A6"/>
    <w:rsid w:val="00DD5885"/>
    <w:rsid w:val="00DD6135"/>
    <w:rsid w:val="00DD61E9"/>
    <w:rsid w:val="00DD64E7"/>
    <w:rsid w:val="00DD68A4"/>
    <w:rsid w:val="00DD6918"/>
    <w:rsid w:val="00DD6CCC"/>
    <w:rsid w:val="00DD7D52"/>
    <w:rsid w:val="00DE0789"/>
    <w:rsid w:val="00DE0AF3"/>
    <w:rsid w:val="00DE0B96"/>
    <w:rsid w:val="00DE1384"/>
    <w:rsid w:val="00DE268C"/>
    <w:rsid w:val="00DE2A34"/>
    <w:rsid w:val="00DE35D8"/>
    <w:rsid w:val="00DE36B2"/>
    <w:rsid w:val="00DE36E8"/>
    <w:rsid w:val="00DE36FB"/>
    <w:rsid w:val="00DE3F77"/>
    <w:rsid w:val="00DE40E6"/>
    <w:rsid w:val="00DE452B"/>
    <w:rsid w:val="00DE4E99"/>
    <w:rsid w:val="00DE50D8"/>
    <w:rsid w:val="00DE5174"/>
    <w:rsid w:val="00DE54CD"/>
    <w:rsid w:val="00DE56D3"/>
    <w:rsid w:val="00DE5708"/>
    <w:rsid w:val="00DE5D38"/>
    <w:rsid w:val="00DE5E5D"/>
    <w:rsid w:val="00DE6795"/>
    <w:rsid w:val="00DE6EA4"/>
    <w:rsid w:val="00DE742C"/>
    <w:rsid w:val="00DE767D"/>
    <w:rsid w:val="00DE78A1"/>
    <w:rsid w:val="00DE7A0A"/>
    <w:rsid w:val="00DF03F9"/>
    <w:rsid w:val="00DF1C23"/>
    <w:rsid w:val="00DF1C7E"/>
    <w:rsid w:val="00DF1CAF"/>
    <w:rsid w:val="00DF1F24"/>
    <w:rsid w:val="00DF2E3D"/>
    <w:rsid w:val="00DF3232"/>
    <w:rsid w:val="00DF348F"/>
    <w:rsid w:val="00DF3898"/>
    <w:rsid w:val="00DF3E76"/>
    <w:rsid w:val="00DF4069"/>
    <w:rsid w:val="00DF429C"/>
    <w:rsid w:val="00DF43B9"/>
    <w:rsid w:val="00DF45E7"/>
    <w:rsid w:val="00DF63F2"/>
    <w:rsid w:val="00DF6444"/>
    <w:rsid w:val="00DF6D12"/>
    <w:rsid w:val="00DF6E58"/>
    <w:rsid w:val="00DF6EA1"/>
    <w:rsid w:val="00DF7DC0"/>
    <w:rsid w:val="00E00508"/>
    <w:rsid w:val="00E00842"/>
    <w:rsid w:val="00E00C52"/>
    <w:rsid w:val="00E00D10"/>
    <w:rsid w:val="00E00DF1"/>
    <w:rsid w:val="00E00E75"/>
    <w:rsid w:val="00E01056"/>
    <w:rsid w:val="00E0159E"/>
    <w:rsid w:val="00E01EA3"/>
    <w:rsid w:val="00E01EC7"/>
    <w:rsid w:val="00E0216F"/>
    <w:rsid w:val="00E022ED"/>
    <w:rsid w:val="00E022F6"/>
    <w:rsid w:val="00E02711"/>
    <w:rsid w:val="00E02C22"/>
    <w:rsid w:val="00E02F5B"/>
    <w:rsid w:val="00E02FA6"/>
    <w:rsid w:val="00E02FD3"/>
    <w:rsid w:val="00E03BB3"/>
    <w:rsid w:val="00E041A6"/>
    <w:rsid w:val="00E047A5"/>
    <w:rsid w:val="00E04BE3"/>
    <w:rsid w:val="00E04F16"/>
    <w:rsid w:val="00E050A1"/>
    <w:rsid w:val="00E05499"/>
    <w:rsid w:val="00E05538"/>
    <w:rsid w:val="00E05B92"/>
    <w:rsid w:val="00E05D6E"/>
    <w:rsid w:val="00E05FB6"/>
    <w:rsid w:val="00E062F0"/>
    <w:rsid w:val="00E06457"/>
    <w:rsid w:val="00E06B87"/>
    <w:rsid w:val="00E0750E"/>
    <w:rsid w:val="00E10E65"/>
    <w:rsid w:val="00E10F73"/>
    <w:rsid w:val="00E11567"/>
    <w:rsid w:val="00E129DC"/>
    <w:rsid w:val="00E12ADA"/>
    <w:rsid w:val="00E12CB5"/>
    <w:rsid w:val="00E13326"/>
    <w:rsid w:val="00E13454"/>
    <w:rsid w:val="00E1357D"/>
    <w:rsid w:val="00E139A4"/>
    <w:rsid w:val="00E13A52"/>
    <w:rsid w:val="00E148F8"/>
    <w:rsid w:val="00E151A2"/>
    <w:rsid w:val="00E15262"/>
    <w:rsid w:val="00E16067"/>
    <w:rsid w:val="00E175CB"/>
    <w:rsid w:val="00E17844"/>
    <w:rsid w:val="00E17946"/>
    <w:rsid w:val="00E17C09"/>
    <w:rsid w:val="00E17C42"/>
    <w:rsid w:val="00E17C5A"/>
    <w:rsid w:val="00E17D63"/>
    <w:rsid w:val="00E20365"/>
    <w:rsid w:val="00E205BC"/>
    <w:rsid w:val="00E20AE8"/>
    <w:rsid w:val="00E214F4"/>
    <w:rsid w:val="00E2169B"/>
    <w:rsid w:val="00E217EA"/>
    <w:rsid w:val="00E21AFB"/>
    <w:rsid w:val="00E21FAF"/>
    <w:rsid w:val="00E2329E"/>
    <w:rsid w:val="00E23CFB"/>
    <w:rsid w:val="00E249E7"/>
    <w:rsid w:val="00E24D64"/>
    <w:rsid w:val="00E24EBE"/>
    <w:rsid w:val="00E256D5"/>
    <w:rsid w:val="00E262C6"/>
    <w:rsid w:val="00E263D2"/>
    <w:rsid w:val="00E26BD3"/>
    <w:rsid w:val="00E26C80"/>
    <w:rsid w:val="00E2718E"/>
    <w:rsid w:val="00E303D5"/>
    <w:rsid w:val="00E30733"/>
    <w:rsid w:val="00E30B0B"/>
    <w:rsid w:val="00E30C25"/>
    <w:rsid w:val="00E3124B"/>
    <w:rsid w:val="00E31763"/>
    <w:rsid w:val="00E317F0"/>
    <w:rsid w:val="00E31994"/>
    <w:rsid w:val="00E31EF1"/>
    <w:rsid w:val="00E3233A"/>
    <w:rsid w:val="00E3334F"/>
    <w:rsid w:val="00E33B60"/>
    <w:rsid w:val="00E33C2D"/>
    <w:rsid w:val="00E3405A"/>
    <w:rsid w:val="00E34280"/>
    <w:rsid w:val="00E34320"/>
    <w:rsid w:val="00E348EA"/>
    <w:rsid w:val="00E34D8B"/>
    <w:rsid w:val="00E35EAB"/>
    <w:rsid w:val="00E366EF"/>
    <w:rsid w:val="00E36DCD"/>
    <w:rsid w:val="00E370C5"/>
    <w:rsid w:val="00E37B7D"/>
    <w:rsid w:val="00E37C9B"/>
    <w:rsid w:val="00E37EB3"/>
    <w:rsid w:val="00E400EB"/>
    <w:rsid w:val="00E40470"/>
    <w:rsid w:val="00E40656"/>
    <w:rsid w:val="00E40AB0"/>
    <w:rsid w:val="00E40BFE"/>
    <w:rsid w:val="00E40CC2"/>
    <w:rsid w:val="00E41005"/>
    <w:rsid w:val="00E429E7"/>
    <w:rsid w:val="00E42D4A"/>
    <w:rsid w:val="00E42FAC"/>
    <w:rsid w:val="00E43571"/>
    <w:rsid w:val="00E43EB8"/>
    <w:rsid w:val="00E43FDC"/>
    <w:rsid w:val="00E44086"/>
    <w:rsid w:val="00E44151"/>
    <w:rsid w:val="00E446AA"/>
    <w:rsid w:val="00E449C9"/>
    <w:rsid w:val="00E44AB6"/>
    <w:rsid w:val="00E44B8B"/>
    <w:rsid w:val="00E44CE5"/>
    <w:rsid w:val="00E4522B"/>
    <w:rsid w:val="00E453A7"/>
    <w:rsid w:val="00E4554F"/>
    <w:rsid w:val="00E4564F"/>
    <w:rsid w:val="00E45C1A"/>
    <w:rsid w:val="00E45F0D"/>
    <w:rsid w:val="00E46415"/>
    <w:rsid w:val="00E46AED"/>
    <w:rsid w:val="00E47118"/>
    <w:rsid w:val="00E47213"/>
    <w:rsid w:val="00E47661"/>
    <w:rsid w:val="00E47A73"/>
    <w:rsid w:val="00E47F9E"/>
    <w:rsid w:val="00E50110"/>
    <w:rsid w:val="00E50213"/>
    <w:rsid w:val="00E502EF"/>
    <w:rsid w:val="00E50526"/>
    <w:rsid w:val="00E5110A"/>
    <w:rsid w:val="00E51298"/>
    <w:rsid w:val="00E512C3"/>
    <w:rsid w:val="00E522EB"/>
    <w:rsid w:val="00E52B80"/>
    <w:rsid w:val="00E532C4"/>
    <w:rsid w:val="00E537F1"/>
    <w:rsid w:val="00E538B6"/>
    <w:rsid w:val="00E5395F"/>
    <w:rsid w:val="00E53D2C"/>
    <w:rsid w:val="00E53FDD"/>
    <w:rsid w:val="00E5405F"/>
    <w:rsid w:val="00E54493"/>
    <w:rsid w:val="00E549A2"/>
    <w:rsid w:val="00E5505C"/>
    <w:rsid w:val="00E552CB"/>
    <w:rsid w:val="00E55CE0"/>
    <w:rsid w:val="00E56336"/>
    <w:rsid w:val="00E563EE"/>
    <w:rsid w:val="00E57493"/>
    <w:rsid w:val="00E6044D"/>
    <w:rsid w:val="00E60DBD"/>
    <w:rsid w:val="00E6280B"/>
    <w:rsid w:val="00E63233"/>
    <w:rsid w:val="00E63E0E"/>
    <w:rsid w:val="00E63F76"/>
    <w:rsid w:val="00E63FA7"/>
    <w:rsid w:val="00E642A8"/>
    <w:rsid w:val="00E64324"/>
    <w:rsid w:val="00E6508E"/>
    <w:rsid w:val="00E652CF"/>
    <w:rsid w:val="00E663A5"/>
    <w:rsid w:val="00E66EDD"/>
    <w:rsid w:val="00E67DD3"/>
    <w:rsid w:val="00E67E89"/>
    <w:rsid w:val="00E67F03"/>
    <w:rsid w:val="00E67FD1"/>
    <w:rsid w:val="00E70116"/>
    <w:rsid w:val="00E70E97"/>
    <w:rsid w:val="00E71610"/>
    <w:rsid w:val="00E7180F"/>
    <w:rsid w:val="00E718B0"/>
    <w:rsid w:val="00E718D0"/>
    <w:rsid w:val="00E71C30"/>
    <w:rsid w:val="00E72439"/>
    <w:rsid w:val="00E7251B"/>
    <w:rsid w:val="00E72526"/>
    <w:rsid w:val="00E725D0"/>
    <w:rsid w:val="00E730A0"/>
    <w:rsid w:val="00E734FE"/>
    <w:rsid w:val="00E73F91"/>
    <w:rsid w:val="00E7405D"/>
    <w:rsid w:val="00E7437F"/>
    <w:rsid w:val="00E7526F"/>
    <w:rsid w:val="00E756E7"/>
    <w:rsid w:val="00E75CC5"/>
    <w:rsid w:val="00E760C8"/>
    <w:rsid w:val="00E7694D"/>
    <w:rsid w:val="00E76DB7"/>
    <w:rsid w:val="00E77021"/>
    <w:rsid w:val="00E77B82"/>
    <w:rsid w:val="00E77D4A"/>
    <w:rsid w:val="00E80DD4"/>
    <w:rsid w:val="00E811EA"/>
    <w:rsid w:val="00E81964"/>
    <w:rsid w:val="00E81A29"/>
    <w:rsid w:val="00E827CA"/>
    <w:rsid w:val="00E82ABC"/>
    <w:rsid w:val="00E82EB9"/>
    <w:rsid w:val="00E82F27"/>
    <w:rsid w:val="00E83BE8"/>
    <w:rsid w:val="00E83F73"/>
    <w:rsid w:val="00E84126"/>
    <w:rsid w:val="00E84B8F"/>
    <w:rsid w:val="00E84D6D"/>
    <w:rsid w:val="00E84ECC"/>
    <w:rsid w:val="00E84F3E"/>
    <w:rsid w:val="00E84FD2"/>
    <w:rsid w:val="00E8591C"/>
    <w:rsid w:val="00E85A83"/>
    <w:rsid w:val="00E86C39"/>
    <w:rsid w:val="00E86F79"/>
    <w:rsid w:val="00E8754A"/>
    <w:rsid w:val="00E8756E"/>
    <w:rsid w:val="00E876A8"/>
    <w:rsid w:val="00E876FD"/>
    <w:rsid w:val="00E87B76"/>
    <w:rsid w:val="00E87E05"/>
    <w:rsid w:val="00E90119"/>
    <w:rsid w:val="00E9045C"/>
    <w:rsid w:val="00E90DDD"/>
    <w:rsid w:val="00E91038"/>
    <w:rsid w:val="00E91347"/>
    <w:rsid w:val="00E9166B"/>
    <w:rsid w:val="00E91EDF"/>
    <w:rsid w:val="00E92274"/>
    <w:rsid w:val="00E928DC"/>
    <w:rsid w:val="00E92AE4"/>
    <w:rsid w:val="00E9311D"/>
    <w:rsid w:val="00E93506"/>
    <w:rsid w:val="00E938EF"/>
    <w:rsid w:val="00E93BE5"/>
    <w:rsid w:val="00E93EA2"/>
    <w:rsid w:val="00E93EDB"/>
    <w:rsid w:val="00E94009"/>
    <w:rsid w:val="00E94201"/>
    <w:rsid w:val="00E94215"/>
    <w:rsid w:val="00E94481"/>
    <w:rsid w:val="00E94627"/>
    <w:rsid w:val="00E95532"/>
    <w:rsid w:val="00E95B0A"/>
    <w:rsid w:val="00E95C53"/>
    <w:rsid w:val="00E9656C"/>
    <w:rsid w:val="00E96F86"/>
    <w:rsid w:val="00E96FB4"/>
    <w:rsid w:val="00E97352"/>
    <w:rsid w:val="00E97728"/>
    <w:rsid w:val="00E978EE"/>
    <w:rsid w:val="00E97F1C"/>
    <w:rsid w:val="00EA0A78"/>
    <w:rsid w:val="00EA0CAD"/>
    <w:rsid w:val="00EA0EAD"/>
    <w:rsid w:val="00EA12B0"/>
    <w:rsid w:val="00EA130C"/>
    <w:rsid w:val="00EA13EC"/>
    <w:rsid w:val="00EA1E4B"/>
    <w:rsid w:val="00EA2330"/>
    <w:rsid w:val="00EA26D6"/>
    <w:rsid w:val="00EA2EE5"/>
    <w:rsid w:val="00EA30B0"/>
    <w:rsid w:val="00EA3F65"/>
    <w:rsid w:val="00EA3F81"/>
    <w:rsid w:val="00EA4711"/>
    <w:rsid w:val="00EA5625"/>
    <w:rsid w:val="00EA67CD"/>
    <w:rsid w:val="00EA7A71"/>
    <w:rsid w:val="00EB0252"/>
    <w:rsid w:val="00EB06B5"/>
    <w:rsid w:val="00EB0904"/>
    <w:rsid w:val="00EB0EA1"/>
    <w:rsid w:val="00EB1189"/>
    <w:rsid w:val="00EB1630"/>
    <w:rsid w:val="00EB1B99"/>
    <w:rsid w:val="00EB204D"/>
    <w:rsid w:val="00EB2842"/>
    <w:rsid w:val="00EB2AEC"/>
    <w:rsid w:val="00EB2D63"/>
    <w:rsid w:val="00EB2DC0"/>
    <w:rsid w:val="00EB3182"/>
    <w:rsid w:val="00EB3F1E"/>
    <w:rsid w:val="00EB3F37"/>
    <w:rsid w:val="00EB425D"/>
    <w:rsid w:val="00EB4394"/>
    <w:rsid w:val="00EB4BB8"/>
    <w:rsid w:val="00EB4C0F"/>
    <w:rsid w:val="00EB4CB0"/>
    <w:rsid w:val="00EB4F91"/>
    <w:rsid w:val="00EB5E4F"/>
    <w:rsid w:val="00EB6CA7"/>
    <w:rsid w:val="00EB7E27"/>
    <w:rsid w:val="00EC169A"/>
    <w:rsid w:val="00EC1FC9"/>
    <w:rsid w:val="00EC2695"/>
    <w:rsid w:val="00EC2CE1"/>
    <w:rsid w:val="00EC3686"/>
    <w:rsid w:val="00EC39B4"/>
    <w:rsid w:val="00EC445E"/>
    <w:rsid w:val="00EC4A7F"/>
    <w:rsid w:val="00EC4AB6"/>
    <w:rsid w:val="00EC50F1"/>
    <w:rsid w:val="00EC53B3"/>
    <w:rsid w:val="00EC5409"/>
    <w:rsid w:val="00EC5A96"/>
    <w:rsid w:val="00EC5C1C"/>
    <w:rsid w:val="00EC5D4B"/>
    <w:rsid w:val="00EC5EDF"/>
    <w:rsid w:val="00EC6C11"/>
    <w:rsid w:val="00EC74F0"/>
    <w:rsid w:val="00ED0144"/>
    <w:rsid w:val="00ED0285"/>
    <w:rsid w:val="00ED09E4"/>
    <w:rsid w:val="00ED1288"/>
    <w:rsid w:val="00ED1B0C"/>
    <w:rsid w:val="00ED1E5B"/>
    <w:rsid w:val="00ED2101"/>
    <w:rsid w:val="00ED250E"/>
    <w:rsid w:val="00ED30E8"/>
    <w:rsid w:val="00ED3687"/>
    <w:rsid w:val="00ED3735"/>
    <w:rsid w:val="00ED3EBB"/>
    <w:rsid w:val="00ED41DC"/>
    <w:rsid w:val="00ED4AC6"/>
    <w:rsid w:val="00ED53AF"/>
    <w:rsid w:val="00ED5AEB"/>
    <w:rsid w:val="00ED5D69"/>
    <w:rsid w:val="00ED60B5"/>
    <w:rsid w:val="00ED630D"/>
    <w:rsid w:val="00ED69D4"/>
    <w:rsid w:val="00ED6AF6"/>
    <w:rsid w:val="00ED6B16"/>
    <w:rsid w:val="00ED6FAF"/>
    <w:rsid w:val="00ED733C"/>
    <w:rsid w:val="00ED7D27"/>
    <w:rsid w:val="00EE067D"/>
    <w:rsid w:val="00EE11BB"/>
    <w:rsid w:val="00EE125E"/>
    <w:rsid w:val="00EE16C7"/>
    <w:rsid w:val="00EE18E2"/>
    <w:rsid w:val="00EE199C"/>
    <w:rsid w:val="00EE28AB"/>
    <w:rsid w:val="00EE28B5"/>
    <w:rsid w:val="00EE2DA2"/>
    <w:rsid w:val="00EE2E00"/>
    <w:rsid w:val="00EE348D"/>
    <w:rsid w:val="00EE35BB"/>
    <w:rsid w:val="00EE427F"/>
    <w:rsid w:val="00EE4C97"/>
    <w:rsid w:val="00EE4F92"/>
    <w:rsid w:val="00EE50A7"/>
    <w:rsid w:val="00EE60D3"/>
    <w:rsid w:val="00EE6471"/>
    <w:rsid w:val="00EE64EE"/>
    <w:rsid w:val="00EE6582"/>
    <w:rsid w:val="00EF070F"/>
    <w:rsid w:val="00EF075D"/>
    <w:rsid w:val="00EF07ED"/>
    <w:rsid w:val="00EF1CE3"/>
    <w:rsid w:val="00EF203D"/>
    <w:rsid w:val="00EF251A"/>
    <w:rsid w:val="00EF2D08"/>
    <w:rsid w:val="00EF2EDD"/>
    <w:rsid w:val="00EF3619"/>
    <w:rsid w:val="00EF3819"/>
    <w:rsid w:val="00EF3F46"/>
    <w:rsid w:val="00EF4B20"/>
    <w:rsid w:val="00EF557F"/>
    <w:rsid w:val="00EF56C1"/>
    <w:rsid w:val="00EF5717"/>
    <w:rsid w:val="00EF5D06"/>
    <w:rsid w:val="00EF64D0"/>
    <w:rsid w:val="00EF64F4"/>
    <w:rsid w:val="00EF67AA"/>
    <w:rsid w:val="00EF6857"/>
    <w:rsid w:val="00EF724C"/>
    <w:rsid w:val="00EF7336"/>
    <w:rsid w:val="00EF7352"/>
    <w:rsid w:val="00F00522"/>
    <w:rsid w:val="00F00619"/>
    <w:rsid w:val="00F00AD6"/>
    <w:rsid w:val="00F00E48"/>
    <w:rsid w:val="00F0148A"/>
    <w:rsid w:val="00F01753"/>
    <w:rsid w:val="00F01DCC"/>
    <w:rsid w:val="00F02347"/>
    <w:rsid w:val="00F02AA6"/>
    <w:rsid w:val="00F02ED8"/>
    <w:rsid w:val="00F03934"/>
    <w:rsid w:val="00F03DFE"/>
    <w:rsid w:val="00F04F72"/>
    <w:rsid w:val="00F055AC"/>
    <w:rsid w:val="00F05AC5"/>
    <w:rsid w:val="00F05D8E"/>
    <w:rsid w:val="00F05D94"/>
    <w:rsid w:val="00F06253"/>
    <w:rsid w:val="00F064F1"/>
    <w:rsid w:val="00F066CE"/>
    <w:rsid w:val="00F06759"/>
    <w:rsid w:val="00F11095"/>
    <w:rsid w:val="00F119E8"/>
    <w:rsid w:val="00F11D2F"/>
    <w:rsid w:val="00F11DAB"/>
    <w:rsid w:val="00F11FCF"/>
    <w:rsid w:val="00F12060"/>
    <w:rsid w:val="00F120A2"/>
    <w:rsid w:val="00F125B3"/>
    <w:rsid w:val="00F13307"/>
    <w:rsid w:val="00F13725"/>
    <w:rsid w:val="00F13BAD"/>
    <w:rsid w:val="00F13CB7"/>
    <w:rsid w:val="00F13DF7"/>
    <w:rsid w:val="00F13F8B"/>
    <w:rsid w:val="00F14064"/>
    <w:rsid w:val="00F15F0E"/>
    <w:rsid w:val="00F16AE5"/>
    <w:rsid w:val="00F16F87"/>
    <w:rsid w:val="00F17163"/>
    <w:rsid w:val="00F17218"/>
    <w:rsid w:val="00F17652"/>
    <w:rsid w:val="00F20044"/>
    <w:rsid w:val="00F204FA"/>
    <w:rsid w:val="00F20ABD"/>
    <w:rsid w:val="00F20B5B"/>
    <w:rsid w:val="00F210D0"/>
    <w:rsid w:val="00F2124F"/>
    <w:rsid w:val="00F220A9"/>
    <w:rsid w:val="00F22EBD"/>
    <w:rsid w:val="00F23128"/>
    <w:rsid w:val="00F232E9"/>
    <w:rsid w:val="00F2404F"/>
    <w:rsid w:val="00F2468E"/>
    <w:rsid w:val="00F24CB9"/>
    <w:rsid w:val="00F24DAE"/>
    <w:rsid w:val="00F25017"/>
    <w:rsid w:val="00F25695"/>
    <w:rsid w:val="00F2594E"/>
    <w:rsid w:val="00F259D1"/>
    <w:rsid w:val="00F26E4E"/>
    <w:rsid w:val="00F2727A"/>
    <w:rsid w:val="00F30454"/>
    <w:rsid w:val="00F30E69"/>
    <w:rsid w:val="00F31AED"/>
    <w:rsid w:val="00F32A3D"/>
    <w:rsid w:val="00F3305A"/>
    <w:rsid w:val="00F3321E"/>
    <w:rsid w:val="00F33516"/>
    <w:rsid w:val="00F342C2"/>
    <w:rsid w:val="00F346D5"/>
    <w:rsid w:val="00F356BF"/>
    <w:rsid w:val="00F35FB2"/>
    <w:rsid w:val="00F36CE4"/>
    <w:rsid w:val="00F36F9B"/>
    <w:rsid w:val="00F377D8"/>
    <w:rsid w:val="00F37A3B"/>
    <w:rsid w:val="00F37A90"/>
    <w:rsid w:val="00F37E31"/>
    <w:rsid w:val="00F40763"/>
    <w:rsid w:val="00F40935"/>
    <w:rsid w:val="00F41974"/>
    <w:rsid w:val="00F426B1"/>
    <w:rsid w:val="00F4298A"/>
    <w:rsid w:val="00F42FCE"/>
    <w:rsid w:val="00F43028"/>
    <w:rsid w:val="00F43320"/>
    <w:rsid w:val="00F43AB1"/>
    <w:rsid w:val="00F43C0E"/>
    <w:rsid w:val="00F4424E"/>
    <w:rsid w:val="00F4473F"/>
    <w:rsid w:val="00F44993"/>
    <w:rsid w:val="00F4522D"/>
    <w:rsid w:val="00F4567E"/>
    <w:rsid w:val="00F46460"/>
    <w:rsid w:val="00F46632"/>
    <w:rsid w:val="00F466F6"/>
    <w:rsid w:val="00F46B93"/>
    <w:rsid w:val="00F471BD"/>
    <w:rsid w:val="00F478BF"/>
    <w:rsid w:val="00F47E0E"/>
    <w:rsid w:val="00F501A8"/>
    <w:rsid w:val="00F509FD"/>
    <w:rsid w:val="00F51054"/>
    <w:rsid w:val="00F512AA"/>
    <w:rsid w:val="00F5136F"/>
    <w:rsid w:val="00F51443"/>
    <w:rsid w:val="00F51553"/>
    <w:rsid w:val="00F5178E"/>
    <w:rsid w:val="00F51FB5"/>
    <w:rsid w:val="00F52778"/>
    <w:rsid w:val="00F5292D"/>
    <w:rsid w:val="00F52EA8"/>
    <w:rsid w:val="00F5374A"/>
    <w:rsid w:val="00F53860"/>
    <w:rsid w:val="00F538F7"/>
    <w:rsid w:val="00F53D5E"/>
    <w:rsid w:val="00F54039"/>
    <w:rsid w:val="00F543A8"/>
    <w:rsid w:val="00F54691"/>
    <w:rsid w:val="00F54AF8"/>
    <w:rsid w:val="00F54C89"/>
    <w:rsid w:val="00F54E46"/>
    <w:rsid w:val="00F552DA"/>
    <w:rsid w:val="00F5586B"/>
    <w:rsid w:val="00F55ACD"/>
    <w:rsid w:val="00F5644D"/>
    <w:rsid w:val="00F56485"/>
    <w:rsid w:val="00F56781"/>
    <w:rsid w:val="00F56785"/>
    <w:rsid w:val="00F572C7"/>
    <w:rsid w:val="00F576B3"/>
    <w:rsid w:val="00F577AC"/>
    <w:rsid w:val="00F579D4"/>
    <w:rsid w:val="00F60A3B"/>
    <w:rsid w:val="00F61C5D"/>
    <w:rsid w:val="00F62698"/>
    <w:rsid w:val="00F62E70"/>
    <w:rsid w:val="00F637AA"/>
    <w:rsid w:val="00F64C55"/>
    <w:rsid w:val="00F64CDA"/>
    <w:rsid w:val="00F6568B"/>
    <w:rsid w:val="00F657FC"/>
    <w:rsid w:val="00F659DA"/>
    <w:rsid w:val="00F65B28"/>
    <w:rsid w:val="00F65D32"/>
    <w:rsid w:val="00F65FEE"/>
    <w:rsid w:val="00F66388"/>
    <w:rsid w:val="00F66767"/>
    <w:rsid w:val="00F67913"/>
    <w:rsid w:val="00F67955"/>
    <w:rsid w:val="00F67D31"/>
    <w:rsid w:val="00F7012F"/>
    <w:rsid w:val="00F70AF4"/>
    <w:rsid w:val="00F70D10"/>
    <w:rsid w:val="00F70E58"/>
    <w:rsid w:val="00F72412"/>
    <w:rsid w:val="00F72C03"/>
    <w:rsid w:val="00F73699"/>
    <w:rsid w:val="00F737D0"/>
    <w:rsid w:val="00F7662B"/>
    <w:rsid w:val="00F76796"/>
    <w:rsid w:val="00F76D80"/>
    <w:rsid w:val="00F76DBF"/>
    <w:rsid w:val="00F772E3"/>
    <w:rsid w:val="00F7745E"/>
    <w:rsid w:val="00F77D6E"/>
    <w:rsid w:val="00F80606"/>
    <w:rsid w:val="00F80B51"/>
    <w:rsid w:val="00F8137B"/>
    <w:rsid w:val="00F81537"/>
    <w:rsid w:val="00F8171F"/>
    <w:rsid w:val="00F8190A"/>
    <w:rsid w:val="00F82448"/>
    <w:rsid w:val="00F8324B"/>
    <w:rsid w:val="00F83AB4"/>
    <w:rsid w:val="00F83D3A"/>
    <w:rsid w:val="00F83F21"/>
    <w:rsid w:val="00F83FA1"/>
    <w:rsid w:val="00F83FE1"/>
    <w:rsid w:val="00F84019"/>
    <w:rsid w:val="00F8404C"/>
    <w:rsid w:val="00F84707"/>
    <w:rsid w:val="00F859D5"/>
    <w:rsid w:val="00F8607A"/>
    <w:rsid w:val="00F862BF"/>
    <w:rsid w:val="00F863E0"/>
    <w:rsid w:val="00F8641B"/>
    <w:rsid w:val="00F86BAE"/>
    <w:rsid w:val="00F87548"/>
    <w:rsid w:val="00F87579"/>
    <w:rsid w:val="00F879FE"/>
    <w:rsid w:val="00F87EC9"/>
    <w:rsid w:val="00F9004B"/>
    <w:rsid w:val="00F90A89"/>
    <w:rsid w:val="00F90CA1"/>
    <w:rsid w:val="00F91041"/>
    <w:rsid w:val="00F911F9"/>
    <w:rsid w:val="00F91ABF"/>
    <w:rsid w:val="00F92156"/>
    <w:rsid w:val="00F9225B"/>
    <w:rsid w:val="00F92692"/>
    <w:rsid w:val="00F928DD"/>
    <w:rsid w:val="00F92B1B"/>
    <w:rsid w:val="00F93BF3"/>
    <w:rsid w:val="00F94700"/>
    <w:rsid w:val="00F94B53"/>
    <w:rsid w:val="00F952B7"/>
    <w:rsid w:val="00F9554B"/>
    <w:rsid w:val="00F955B3"/>
    <w:rsid w:val="00F9568B"/>
    <w:rsid w:val="00F95B94"/>
    <w:rsid w:val="00F95BD1"/>
    <w:rsid w:val="00F96154"/>
    <w:rsid w:val="00F96F63"/>
    <w:rsid w:val="00F97A6D"/>
    <w:rsid w:val="00F97B2B"/>
    <w:rsid w:val="00F97C0A"/>
    <w:rsid w:val="00F97D0A"/>
    <w:rsid w:val="00FA11E2"/>
    <w:rsid w:val="00FA1494"/>
    <w:rsid w:val="00FA14EE"/>
    <w:rsid w:val="00FA1C9E"/>
    <w:rsid w:val="00FA1E7F"/>
    <w:rsid w:val="00FA25A3"/>
    <w:rsid w:val="00FA2A86"/>
    <w:rsid w:val="00FA2EE0"/>
    <w:rsid w:val="00FA394D"/>
    <w:rsid w:val="00FA4855"/>
    <w:rsid w:val="00FA498F"/>
    <w:rsid w:val="00FA4A19"/>
    <w:rsid w:val="00FA4D17"/>
    <w:rsid w:val="00FA4FDA"/>
    <w:rsid w:val="00FA5192"/>
    <w:rsid w:val="00FA5B17"/>
    <w:rsid w:val="00FA5B24"/>
    <w:rsid w:val="00FA6092"/>
    <w:rsid w:val="00FA68C0"/>
    <w:rsid w:val="00FA7758"/>
    <w:rsid w:val="00FA7C71"/>
    <w:rsid w:val="00FA7EF4"/>
    <w:rsid w:val="00FB03DE"/>
    <w:rsid w:val="00FB04D6"/>
    <w:rsid w:val="00FB0596"/>
    <w:rsid w:val="00FB0670"/>
    <w:rsid w:val="00FB08B0"/>
    <w:rsid w:val="00FB11C0"/>
    <w:rsid w:val="00FB121B"/>
    <w:rsid w:val="00FB1362"/>
    <w:rsid w:val="00FB138D"/>
    <w:rsid w:val="00FB187D"/>
    <w:rsid w:val="00FB1A70"/>
    <w:rsid w:val="00FB1BAB"/>
    <w:rsid w:val="00FB236A"/>
    <w:rsid w:val="00FB2600"/>
    <w:rsid w:val="00FB2838"/>
    <w:rsid w:val="00FB2856"/>
    <w:rsid w:val="00FB2BF1"/>
    <w:rsid w:val="00FB33EB"/>
    <w:rsid w:val="00FB341F"/>
    <w:rsid w:val="00FB3691"/>
    <w:rsid w:val="00FB3880"/>
    <w:rsid w:val="00FB3A29"/>
    <w:rsid w:val="00FB3A9E"/>
    <w:rsid w:val="00FB55AC"/>
    <w:rsid w:val="00FB5953"/>
    <w:rsid w:val="00FB5F41"/>
    <w:rsid w:val="00FB60DB"/>
    <w:rsid w:val="00FB63CF"/>
    <w:rsid w:val="00FB668D"/>
    <w:rsid w:val="00FB718B"/>
    <w:rsid w:val="00FB74A7"/>
    <w:rsid w:val="00FB7629"/>
    <w:rsid w:val="00FB7649"/>
    <w:rsid w:val="00FB7BF5"/>
    <w:rsid w:val="00FB7C93"/>
    <w:rsid w:val="00FC004E"/>
    <w:rsid w:val="00FC040C"/>
    <w:rsid w:val="00FC0560"/>
    <w:rsid w:val="00FC0591"/>
    <w:rsid w:val="00FC0834"/>
    <w:rsid w:val="00FC0A98"/>
    <w:rsid w:val="00FC0EB1"/>
    <w:rsid w:val="00FC15D8"/>
    <w:rsid w:val="00FC185D"/>
    <w:rsid w:val="00FC1C8C"/>
    <w:rsid w:val="00FC2333"/>
    <w:rsid w:val="00FC2D27"/>
    <w:rsid w:val="00FC3059"/>
    <w:rsid w:val="00FC313D"/>
    <w:rsid w:val="00FC3377"/>
    <w:rsid w:val="00FC3417"/>
    <w:rsid w:val="00FC3518"/>
    <w:rsid w:val="00FC393C"/>
    <w:rsid w:val="00FC3A0B"/>
    <w:rsid w:val="00FC4C60"/>
    <w:rsid w:val="00FC4E47"/>
    <w:rsid w:val="00FC568C"/>
    <w:rsid w:val="00FC5B5F"/>
    <w:rsid w:val="00FC5D30"/>
    <w:rsid w:val="00FC6367"/>
    <w:rsid w:val="00FC6C15"/>
    <w:rsid w:val="00FC71E7"/>
    <w:rsid w:val="00FC75F8"/>
    <w:rsid w:val="00FC78F3"/>
    <w:rsid w:val="00FD0071"/>
    <w:rsid w:val="00FD0170"/>
    <w:rsid w:val="00FD0508"/>
    <w:rsid w:val="00FD0996"/>
    <w:rsid w:val="00FD0B36"/>
    <w:rsid w:val="00FD0CF5"/>
    <w:rsid w:val="00FD1096"/>
    <w:rsid w:val="00FD112F"/>
    <w:rsid w:val="00FD13F6"/>
    <w:rsid w:val="00FD1537"/>
    <w:rsid w:val="00FD177C"/>
    <w:rsid w:val="00FD1D42"/>
    <w:rsid w:val="00FD2183"/>
    <w:rsid w:val="00FD222D"/>
    <w:rsid w:val="00FD2D78"/>
    <w:rsid w:val="00FD2E85"/>
    <w:rsid w:val="00FD33AF"/>
    <w:rsid w:val="00FD33DC"/>
    <w:rsid w:val="00FD3688"/>
    <w:rsid w:val="00FD384C"/>
    <w:rsid w:val="00FD3CEB"/>
    <w:rsid w:val="00FD3EB3"/>
    <w:rsid w:val="00FD600E"/>
    <w:rsid w:val="00FD6418"/>
    <w:rsid w:val="00FD6968"/>
    <w:rsid w:val="00FD69B8"/>
    <w:rsid w:val="00FD71F8"/>
    <w:rsid w:val="00FD7483"/>
    <w:rsid w:val="00FD7708"/>
    <w:rsid w:val="00FD7C75"/>
    <w:rsid w:val="00FD7FB3"/>
    <w:rsid w:val="00FE010D"/>
    <w:rsid w:val="00FE013D"/>
    <w:rsid w:val="00FE0351"/>
    <w:rsid w:val="00FE091B"/>
    <w:rsid w:val="00FE0E12"/>
    <w:rsid w:val="00FE0EE1"/>
    <w:rsid w:val="00FE11E9"/>
    <w:rsid w:val="00FE18D4"/>
    <w:rsid w:val="00FE1DC4"/>
    <w:rsid w:val="00FE2097"/>
    <w:rsid w:val="00FE2419"/>
    <w:rsid w:val="00FE26B3"/>
    <w:rsid w:val="00FE296F"/>
    <w:rsid w:val="00FE2C0B"/>
    <w:rsid w:val="00FE35EB"/>
    <w:rsid w:val="00FE36FF"/>
    <w:rsid w:val="00FE373D"/>
    <w:rsid w:val="00FE3CF7"/>
    <w:rsid w:val="00FE3E38"/>
    <w:rsid w:val="00FE3F1B"/>
    <w:rsid w:val="00FE41CB"/>
    <w:rsid w:val="00FE43A3"/>
    <w:rsid w:val="00FE4498"/>
    <w:rsid w:val="00FE4563"/>
    <w:rsid w:val="00FE4716"/>
    <w:rsid w:val="00FE4ADC"/>
    <w:rsid w:val="00FE4B5E"/>
    <w:rsid w:val="00FE52FA"/>
    <w:rsid w:val="00FE5954"/>
    <w:rsid w:val="00FE5D04"/>
    <w:rsid w:val="00FE6559"/>
    <w:rsid w:val="00FE6791"/>
    <w:rsid w:val="00FE7242"/>
    <w:rsid w:val="00FF0311"/>
    <w:rsid w:val="00FF0594"/>
    <w:rsid w:val="00FF0C1C"/>
    <w:rsid w:val="00FF1328"/>
    <w:rsid w:val="00FF25D5"/>
    <w:rsid w:val="00FF2FF9"/>
    <w:rsid w:val="00FF3115"/>
    <w:rsid w:val="00FF3EBE"/>
    <w:rsid w:val="00FF4342"/>
    <w:rsid w:val="00FF476D"/>
    <w:rsid w:val="00FF49B6"/>
    <w:rsid w:val="00FF64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58BEF953"/>
  <w15:docId w15:val="{09010234-9979-534D-9E2D-FB9886528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059"/>
    <w:pPr>
      <w:keepNext/>
    </w:pPr>
    <w:rPr>
      <w:rFonts w:ascii="Lato Light" w:hAnsi="Lato Light"/>
      <w:lang w:val="en-GB"/>
    </w:rPr>
  </w:style>
  <w:style w:type="paragraph" w:styleId="Heading1">
    <w:name w:val="heading 1"/>
    <w:basedOn w:val="Normal"/>
    <w:next w:val="Normal"/>
    <w:link w:val="Heading1Char"/>
    <w:uiPriority w:val="9"/>
    <w:qFormat/>
    <w:rsid w:val="00C71D09"/>
    <w:pPr>
      <w:keepLines/>
      <w:numPr>
        <w:numId w:val="2"/>
      </w:numPr>
      <w:spacing w:before="480" w:after="240"/>
      <w:outlineLvl w:val="0"/>
    </w:pPr>
    <w:rPr>
      <w:rFonts w:ascii="Ubuntu Condensed" w:eastAsiaTheme="majorEastAsia" w:hAnsi="Ubuntu Condensed" w:cstheme="majorBidi"/>
      <w:b/>
      <w:bCs/>
      <w:color w:val="0045A8" w:themeColor="accent1" w:themeShade="BF"/>
      <w:sz w:val="28"/>
      <w:szCs w:val="28"/>
    </w:rPr>
  </w:style>
  <w:style w:type="paragraph" w:styleId="Heading2">
    <w:name w:val="heading 2"/>
    <w:basedOn w:val="Normal"/>
    <w:next w:val="Normal"/>
    <w:link w:val="Heading2Char"/>
    <w:uiPriority w:val="9"/>
    <w:unhideWhenUsed/>
    <w:qFormat/>
    <w:rsid w:val="004C51D5"/>
    <w:pPr>
      <w:keepLines/>
      <w:spacing w:before="360" w:after="240"/>
      <w:ind w:left="576" w:hanging="576"/>
      <w:outlineLvl w:val="1"/>
    </w:pPr>
    <w:rPr>
      <w:rFonts w:ascii="Ubuntu Condensed" w:eastAsiaTheme="majorEastAsia" w:hAnsi="Ubuntu Condensed" w:cstheme="majorBidi"/>
      <w:bCs/>
      <w:color w:val="1F497D"/>
      <w:sz w:val="26"/>
      <w:szCs w:val="26"/>
    </w:rPr>
  </w:style>
  <w:style w:type="paragraph" w:styleId="Heading3">
    <w:name w:val="heading 3"/>
    <w:basedOn w:val="Normal"/>
    <w:next w:val="Normal"/>
    <w:link w:val="Heading3Char"/>
    <w:uiPriority w:val="9"/>
    <w:unhideWhenUsed/>
    <w:qFormat/>
    <w:rsid w:val="004C51D5"/>
    <w:pPr>
      <w:keepLines/>
      <w:spacing w:before="360" w:after="240"/>
      <w:ind w:left="720" w:hanging="720"/>
      <w:outlineLvl w:val="2"/>
    </w:pPr>
    <w:rPr>
      <w:rFonts w:ascii="Ubuntu Condensed" w:eastAsiaTheme="majorEastAsia" w:hAnsi="Ubuntu Condensed" w:cstheme="majorBidi"/>
      <w:bCs/>
      <w:color w:val="005DE1" w:themeColor="accent1"/>
      <w:lang w:val="en-US"/>
    </w:rPr>
  </w:style>
  <w:style w:type="paragraph" w:styleId="Heading4">
    <w:name w:val="heading 4"/>
    <w:basedOn w:val="Normal"/>
    <w:next w:val="Normal"/>
    <w:link w:val="Heading4Char"/>
    <w:uiPriority w:val="9"/>
    <w:unhideWhenUsed/>
    <w:qFormat/>
    <w:rsid w:val="00B20DB0"/>
    <w:pPr>
      <w:keepLines/>
      <w:spacing w:before="200" w:after="0"/>
      <w:ind w:left="864" w:hanging="864"/>
      <w:outlineLvl w:val="3"/>
    </w:pPr>
    <w:rPr>
      <w:rFonts w:ascii="Ubuntu Condensed" w:eastAsiaTheme="majorEastAsia" w:hAnsi="Ubuntu Condensed" w:cstheme="majorBidi"/>
      <w:b/>
      <w:bCs/>
      <w:i/>
      <w:iCs/>
      <w:color w:val="005DE1" w:themeColor="accent1"/>
    </w:rPr>
  </w:style>
  <w:style w:type="paragraph" w:styleId="Heading5">
    <w:name w:val="heading 5"/>
    <w:basedOn w:val="Normal"/>
    <w:next w:val="Normal"/>
    <w:link w:val="Heading5Char"/>
    <w:uiPriority w:val="9"/>
    <w:semiHidden/>
    <w:unhideWhenUsed/>
    <w:qFormat/>
    <w:rsid w:val="00F54E46"/>
    <w:pPr>
      <w:keepLines/>
      <w:numPr>
        <w:ilvl w:val="4"/>
        <w:numId w:val="1"/>
      </w:numPr>
      <w:spacing w:before="200" w:after="0"/>
      <w:outlineLvl w:val="4"/>
    </w:pPr>
    <w:rPr>
      <w:rFonts w:ascii="Ubuntu Condensed" w:eastAsiaTheme="majorEastAsia" w:hAnsi="Ubuntu Condensed" w:cstheme="majorBidi"/>
      <w:color w:val="002E70" w:themeColor="accent1" w:themeShade="7F"/>
    </w:rPr>
  </w:style>
  <w:style w:type="paragraph" w:styleId="Heading6">
    <w:name w:val="heading 6"/>
    <w:basedOn w:val="Normal"/>
    <w:next w:val="Normal"/>
    <w:link w:val="Heading6Char"/>
    <w:uiPriority w:val="9"/>
    <w:semiHidden/>
    <w:unhideWhenUsed/>
    <w:qFormat/>
    <w:rsid w:val="00E96FB4"/>
    <w:pPr>
      <w:keepLines/>
      <w:numPr>
        <w:ilvl w:val="5"/>
        <w:numId w:val="1"/>
      </w:numPr>
      <w:spacing w:before="200" w:after="0"/>
      <w:outlineLvl w:val="5"/>
    </w:pPr>
    <w:rPr>
      <w:rFonts w:asciiTheme="majorHAnsi" w:eastAsiaTheme="majorEastAsia" w:hAnsiTheme="majorHAnsi" w:cstheme="majorBidi"/>
      <w:i/>
      <w:iCs/>
      <w:color w:val="002E70" w:themeColor="accent1" w:themeShade="7F"/>
    </w:rPr>
  </w:style>
  <w:style w:type="paragraph" w:styleId="Heading7">
    <w:name w:val="heading 7"/>
    <w:basedOn w:val="Normal"/>
    <w:next w:val="Normal"/>
    <w:link w:val="Heading7Char"/>
    <w:uiPriority w:val="9"/>
    <w:semiHidden/>
    <w:unhideWhenUsed/>
    <w:qFormat/>
    <w:rsid w:val="00E96FB4"/>
    <w:pPr>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96FB4"/>
    <w:pPr>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96FB4"/>
    <w:pPr>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866"/>
    <w:pPr>
      <w:keepNext w:val="0"/>
      <w:keepLines/>
      <w:numPr>
        <w:ilvl w:val="1"/>
        <w:numId w:val="2"/>
      </w:numPr>
      <w:spacing w:before="200"/>
      <w:ind w:left="1134" w:hanging="774"/>
    </w:pPr>
  </w:style>
  <w:style w:type="paragraph" w:styleId="Title">
    <w:name w:val="Title"/>
    <w:basedOn w:val="Normal"/>
    <w:next w:val="Normal"/>
    <w:link w:val="TitleChar"/>
    <w:uiPriority w:val="10"/>
    <w:qFormat/>
    <w:rsid w:val="00F54E46"/>
    <w:pPr>
      <w:spacing w:after="300" w:line="240" w:lineRule="auto"/>
      <w:ind w:left="1080"/>
      <w:contextualSpacing/>
    </w:pPr>
    <w:rPr>
      <w:rFonts w:ascii="Ubuntu Condensed" w:eastAsiaTheme="majorEastAsia" w:hAnsi="Ubuntu Condensed"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54E46"/>
    <w:rPr>
      <w:rFonts w:ascii="Ubuntu Condensed" w:eastAsiaTheme="majorEastAsia" w:hAnsi="Ubuntu Condensed" w:cstheme="majorBidi"/>
      <w:color w:val="17365D" w:themeColor="text2" w:themeShade="BF"/>
      <w:spacing w:val="5"/>
      <w:kern w:val="28"/>
      <w:sz w:val="52"/>
      <w:szCs w:val="52"/>
      <w:lang w:val="en-GB"/>
    </w:rPr>
  </w:style>
  <w:style w:type="character" w:customStyle="1" w:styleId="Heading1Char">
    <w:name w:val="Heading 1 Char"/>
    <w:basedOn w:val="DefaultParagraphFont"/>
    <w:link w:val="Heading1"/>
    <w:uiPriority w:val="9"/>
    <w:rsid w:val="00C71D09"/>
    <w:rPr>
      <w:rFonts w:ascii="Ubuntu Condensed" w:eastAsiaTheme="majorEastAsia" w:hAnsi="Ubuntu Condensed" w:cstheme="majorBidi"/>
      <w:b/>
      <w:bCs/>
      <w:color w:val="0045A8" w:themeColor="accent1" w:themeShade="BF"/>
      <w:sz w:val="28"/>
      <w:szCs w:val="28"/>
      <w:lang w:val="en-GB"/>
    </w:rPr>
  </w:style>
  <w:style w:type="paragraph" w:styleId="DocumentMap">
    <w:name w:val="Document Map"/>
    <w:basedOn w:val="Normal"/>
    <w:link w:val="DocumentMapChar"/>
    <w:uiPriority w:val="99"/>
    <w:semiHidden/>
    <w:unhideWhenUsed/>
    <w:rsid w:val="00F4473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4473F"/>
    <w:rPr>
      <w:rFonts w:ascii="Tahoma" w:hAnsi="Tahoma" w:cs="Tahoma"/>
      <w:sz w:val="16"/>
      <w:szCs w:val="16"/>
      <w:lang w:val="en-GB"/>
    </w:rPr>
  </w:style>
  <w:style w:type="character" w:customStyle="1" w:styleId="Heading2Char">
    <w:name w:val="Heading 2 Char"/>
    <w:basedOn w:val="DefaultParagraphFont"/>
    <w:link w:val="Heading2"/>
    <w:uiPriority w:val="9"/>
    <w:rsid w:val="004C51D5"/>
    <w:rPr>
      <w:rFonts w:ascii="Ubuntu Condensed" w:eastAsiaTheme="majorEastAsia" w:hAnsi="Ubuntu Condensed" w:cstheme="majorBidi"/>
      <w:bCs/>
      <w:color w:val="1F497D"/>
      <w:sz w:val="26"/>
      <w:szCs w:val="26"/>
      <w:lang w:val="en-GB"/>
    </w:rPr>
  </w:style>
  <w:style w:type="table" w:styleId="TableGrid">
    <w:name w:val="Table Grid"/>
    <w:basedOn w:val="TableNormal"/>
    <w:uiPriority w:val="39"/>
    <w:rsid w:val="00F4473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F447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73F"/>
    <w:rPr>
      <w:rFonts w:ascii="Tahoma" w:hAnsi="Tahoma" w:cs="Tahoma"/>
      <w:sz w:val="16"/>
      <w:szCs w:val="16"/>
      <w:lang w:val="en-GB"/>
    </w:rPr>
  </w:style>
  <w:style w:type="table" w:customStyle="1" w:styleId="LightList-Accent11">
    <w:name w:val="Light List - Accent 11"/>
    <w:basedOn w:val="TableNormal"/>
    <w:uiPriority w:val="61"/>
    <w:rsid w:val="00CB4A48"/>
    <w:pPr>
      <w:spacing w:after="0" w:line="240" w:lineRule="auto"/>
    </w:pPr>
    <w:tblPr>
      <w:tblStyleRowBandSize w:val="1"/>
      <w:tblStyleColBandSize w:val="1"/>
      <w:tblBorders>
        <w:top w:val="single" w:sz="8" w:space="0" w:color="005DE1" w:themeColor="accent1"/>
        <w:left w:val="single" w:sz="8" w:space="0" w:color="005DE1" w:themeColor="accent1"/>
        <w:bottom w:val="single" w:sz="8" w:space="0" w:color="005DE1" w:themeColor="accent1"/>
        <w:right w:val="single" w:sz="8" w:space="0" w:color="005DE1" w:themeColor="accent1"/>
      </w:tblBorders>
    </w:tblPr>
    <w:tblStylePr w:type="firstRow">
      <w:pPr>
        <w:spacing w:before="0" w:after="0" w:line="240" w:lineRule="auto"/>
      </w:pPr>
      <w:rPr>
        <w:b/>
        <w:bCs/>
        <w:color w:val="FFFFFF" w:themeColor="background1"/>
      </w:rPr>
      <w:tblPr/>
      <w:tcPr>
        <w:shd w:val="clear" w:color="auto" w:fill="005DE1" w:themeFill="accent1"/>
      </w:tcPr>
    </w:tblStylePr>
    <w:tblStylePr w:type="lastRow">
      <w:pPr>
        <w:spacing w:before="0" w:after="0" w:line="240" w:lineRule="auto"/>
      </w:pPr>
      <w:rPr>
        <w:b/>
        <w:bCs/>
      </w:rPr>
      <w:tblPr/>
      <w:tcPr>
        <w:tcBorders>
          <w:top w:val="double" w:sz="6" w:space="0" w:color="005DE1" w:themeColor="accent1"/>
          <w:left w:val="single" w:sz="8" w:space="0" w:color="005DE1" w:themeColor="accent1"/>
          <w:bottom w:val="single" w:sz="8" w:space="0" w:color="005DE1" w:themeColor="accent1"/>
          <w:right w:val="single" w:sz="8" w:space="0" w:color="005DE1" w:themeColor="accent1"/>
        </w:tcBorders>
      </w:tcPr>
    </w:tblStylePr>
    <w:tblStylePr w:type="firstCol">
      <w:rPr>
        <w:b/>
        <w:bCs/>
      </w:rPr>
    </w:tblStylePr>
    <w:tblStylePr w:type="lastCol">
      <w:rPr>
        <w:b/>
        <w:bCs/>
      </w:rPr>
    </w:tblStylePr>
    <w:tblStylePr w:type="band1Vert">
      <w:tblPr/>
      <w:tcPr>
        <w:tcBorders>
          <w:top w:val="single" w:sz="8" w:space="0" w:color="005DE1" w:themeColor="accent1"/>
          <w:left w:val="single" w:sz="8" w:space="0" w:color="005DE1" w:themeColor="accent1"/>
          <w:bottom w:val="single" w:sz="8" w:space="0" w:color="005DE1" w:themeColor="accent1"/>
          <w:right w:val="single" w:sz="8" w:space="0" w:color="005DE1" w:themeColor="accent1"/>
        </w:tcBorders>
      </w:tcPr>
    </w:tblStylePr>
    <w:tblStylePr w:type="band1Horz">
      <w:tblPr/>
      <w:tcPr>
        <w:tcBorders>
          <w:top w:val="single" w:sz="8" w:space="0" w:color="005DE1" w:themeColor="accent1"/>
          <w:left w:val="single" w:sz="8" w:space="0" w:color="005DE1" w:themeColor="accent1"/>
          <w:bottom w:val="single" w:sz="8" w:space="0" w:color="005DE1" w:themeColor="accent1"/>
          <w:right w:val="single" w:sz="8" w:space="0" w:color="005DE1" w:themeColor="accent1"/>
        </w:tcBorders>
      </w:tcPr>
    </w:tblStylePr>
  </w:style>
  <w:style w:type="character" w:customStyle="1" w:styleId="Heading3Char">
    <w:name w:val="Heading 3 Char"/>
    <w:basedOn w:val="DefaultParagraphFont"/>
    <w:link w:val="Heading3"/>
    <w:uiPriority w:val="9"/>
    <w:rsid w:val="004C51D5"/>
    <w:rPr>
      <w:rFonts w:ascii="Ubuntu Condensed" w:eastAsiaTheme="majorEastAsia" w:hAnsi="Ubuntu Condensed" w:cstheme="majorBidi"/>
      <w:bCs/>
      <w:color w:val="005DE1" w:themeColor="accent1"/>
    </w:rPr>
  </w:style>
  <w:style w:type="character" w:customStyle="1" w:styleId="mainbodyfont">
    <w:name w:val="mainbodyfont"/>
    <w:basedOn w:val="DefaultParagraphFont"/>
    <w:rsid w:val="001548D7"/>
  </w:style>
  <w:style w:type="character" w:styleId="Strong">
    <w:name w:val="Strong"/>
    <w:basedOn w:val="DefaultParagraphFont"/>
    <w:uiPriority w:val="22"/>
    <w:qFormat/>
    <w:rsid w:val="00F54E46"/>
    <w:rPr>
      <w:rFonts w:ascii="Lato Light" w:hAnsi="Lato Light"/>
      <w:b/>
      <w:bCs/>
    </w:rPr>
  </w:style>
  <w:style w:type="paragraph" w:styleId="NormalWeb">
    <w:name w:val="Normal (Web)"/>
    <w:basedOn w:val="Normal"/>
    <w:uiPriority w:val="99"/>
    <w:unhideWhenUsed/>
    <w:rsid w:val="003E283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unhideWhenUsed/>
    <w:rsid w:val="00731C35"/>
    <w:pPr>
      <w:spacing w:after="0" w:line="240" w:lineRule="auto"/>
    </w:pPr>
    <w:rPr>
      <w:sz w:val="20"/>
      <w:szCs w:val="20"/>
    </w:rPr>
  </w:style>
  <w:style w:type="character" w:customStyle="1" w:styleId="FootnoteTextChar">
    <w:name w:val="Footnote Text Char"/>
    <w:basedOn w:val="DefaultParagraphFont"/>
    <w:link w:val="FootnoteText"/>
    <w:uiPriority w:val="99"/>
    <w:rsid w:val="00731C35"/>
    <w:rPr>
      <w:sz w:val="20"/>
      <w:szCs w:val="20"/>
      <w:lang w:val="en-GB"/>
    </w:rPr>
  </w:style>
  <w:style w:type="character" w:styleId="FootnoteReference">
    <w:name w:val="footnote reference"/>
    <w:basedOn w:val="DefaultParagraphFont"/>
    <w:uiPriority w:val="99"/>
    <w:unhideWhenUsed/>
    <w:rsid w:val="00731C35"/>
    <w:rPr>
      <w:vertAlign w:val="superscript"/>
    </w:rPr>
  </w:style>
  <w:style w:type="table" w:customStyle="1" w:styleId="LightList-Accent12">
    <w:name w:val="Light List - Accent 12"/>
    <w:basedOn w:val="TableNormal"/>
    <w:uiPriority w:val="61"/>
    <w:rsid w:val="00F210D0"/>
    <w:pPr>
      <w:spacing w:after="0" w:line="240" w:lineRule="auto"/>
    </w:pPr>
    <w:tblPr>
      <w:tblStyleRowBandSize w:val="1"/>
      <w:tblStyleColBandSize w:val="1"/>
      <w:tblBorders>
        <w:top w:val="single" w:sz="8" w:space="0" w:color="005DE1" w:themeColor="accent1"/>
        <w:left w:val="single" w:sz="8" w:space="0" w:color="005DE1" w:themeColor="accent1"/>
        <w:bottom w:val="single" w:sz="8" w:space="0" w:color="005DE1" w:themeColor="accent1"/>
        <w:right w:val="single" w:sz="8" w:space="0" w:color="005DE1" w:themeColor="accent1"/>
      </w:tblBorders>
    </w:tblPr>
    <w:tblStylePr w:type="firstRow">
      <w:pPr>
        <w:spacing w:before="0" w:after="0" w:line="240" w:lineRule="auto"/>
      </w:pPr>
      <w:rPr>
        <w:b/>
        <w:bCs/>
        <w:color w:val="FFFFFF" w:themeColor="background1"/>
      </w:rPr>
      <w:tblPr/>
      <w:tcPr>
        <w:shd w:val="clear" w:color="auto" w:fill="005DE1" w:themeFill="accent1"/>
      </w:tcPr>
    </w:tblStylePr>
    <w:tblStylePr w:type="lastRow">
      <w:pPr>
        <w:spacing w:before="0" w:after="0" w:line="240" w:lineRule="auto"/>
      </w:pPr>
      <w:rPr>
        <w:b/>
        <w:bCs/>
      </w:rPr>
      <w:tblPr/>
      <w:tcPr>
        <w:tcBorders>
          <w:top w:val="double" w:sz="6" w:space="0" w:color="005DE1" w:themeColor="accent1"/>
          <w:left w:val="single" w:sz="8" w:space="0" w:color="005DE1" w:themeColor="accent1"/>
          <w:bottom w:val="single" w:sz="8" w:space="0" w:color="005DE1" w:themeColor="accent1"/>
          <w:right w:val="single" w:sz="8" w:space="0" w:color="005DE1" w:themeColor="accent1"/>
        </w:tcBorders>
      </w:tcPr>
    </w:tblStylePr>
    <w:tblStylePr w:type="firstCol">
      <w:rPr>
        <w:b/>
        <w:bCs/>
      </w:rPr>
    </w:tblStylePr>
    <w:tblStylePr w:type="lastCol">
      <w:rPr>
        <w:b/>
        <w:bCs/>
      </w:rPr>
    </w:tblStylePr>
    <w:tblStylePr w:type="band1Vert">
      <w:tblPr/>
      <w:tcPr>
        <w:tcBorders>
          <w:top w:val="single" w:sz="8" w:space="0" w:color="005DE1" w:themeColor="accent1"/>
          <w:left w:val="single" w:sz="8" w:space="0" w:color="005DE1" w:themeColor="accent1"/>
          <w:bottom w:val="single" w:sz="8" w:space="0" w:color="005DE1" w:themeColor="accent1"/>
          <w:right w:val="single" w:sz="8" w:space="0" w:color="005DE1" w:themeColor="accent1"/>
        </w:tcBorders>
      </w:tcPr>
    </w:tblStylePr>
    <w:tblStylePr w:type="band1Horz">
      <w:tblPr/>
      <w:tcPr>
        <w:tcBorders>
          <w:top w:val="single" w:sz="8" w:space="0" w:color="005DE1" w:themeColor="accent1"/>
          <w:left w:val="single" w:sz="8" w:space="0" w:color="005DE1" w:themeColor="accent1"/>
          <w:bottom w:val="single" w:sz="8" w:space="0" w:color="005DE1" w:themeColor="accent1"/>
          <w:right w:val="single" w:sz="8" w:space="0" w:color="005DE1" w:themeColor="accent1"/>
        </w:tcBorders>
      </w:tcPr>
    </w:tblStylePr>
  </w:style>
  <w:style w:type="paragraph" w:styleId="Header">
    <w:name w:val="header"/>
    <w:basedOn w:val="Normal"/>
    <w:link w:val="HeaderChar"/>
    <w:uiPriority w:val="99"/>
    <w:unhideWhenUsed/>
    <w:rsid w:val="006946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6F5"/>
    <w:rPr>
      <w:lang w:val="en-GB"/>
    </w:rPr>
  </w:style>
  <w:style w:type="paragraph" w:styleId="Footer">
    <w:name w:val="footer"/>
    <w:basedOn w:val="Normal"/>
    <w:link w:val="FooterChar"/>
    <w:uiPriority w:val="99"/>
    <w:unhideWhenUsed/>
    <w:rsid w:val="006946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6F5"/>
    <w:rPr>
      <w:lang w:val="en-GB"/>
    </w:rPr>
  </w:style>
  <w:style w:type="paragraph" w:styleId="TOCHeading">
    <w:name w:val="TOC Heading"/>
    <w:basedOn w:val="Heading1"/>
    <w:next w:val="Normal"/>
    <w:uiPriority w:val="39"/>
    <w:unhideWhenUsed/>
    <w:qFormat/>
    <w:rsid w:val="00C83CBA"/>
    <w:pPr>
      <w:spacing w:after="0"/>
      <w:outlineLvl w:val="9"/>
    </w:pPr>
    <w:rPr>
      <w:lang w:val="en-US"/>
    </w:rPr>
  </w:style>
  <w:style w:type="paragraph" w:styleId="TOC1">
    <w:name w:val="toc 1"/>
    <w:basedOn w:val="Normal"/>
    <w:next w:val="Normal"/>
    <w:autoRedefine/>
    <w:uiPriority w:val="39"/>
    <w:unhideWhenUsed/>
    <w:rsid w:val="003933F9"/>
    <w:pPr>
      <w:spacing w:before="120" w:after="0"/>
    </w:pPr>
    <w:rPr>
      <w:caps/>
    </w:rPr>
  </w:style>
  <w:style w:type="paragraph" w:styleId="TOC2">
    <w:name w:val="toc 2"/>
    <w:basedOn w:val="Normal"/>
    <w:next w:val="Normal"/>
    <w:autoRedefine/>
    <w:uiPriority w:val="39"/>
    <w:unhideWhenUsed/>
    <w:rsid w:val="003933F9"/>
    <w:pPr>
      <w:spacing w:after="0"/>
      <w:ind w:left="220"/>
    </w:pPr>
    <w:rPr>
      <w:smallCaps/>
      <w:color w:val="808080" w:themeColor="background1" w:themeShade="80"/>
    </w:rPr>
  </w:style>
  <w:style w:type="paragraph" w:styleId="TOC3">
    <w:name w:val="toc 3"/>
    <w:basedOn w:val="Normal"/>
    <w:next w:val="Normal"/>
    <w:autoRedefine/>
    <w:uiPriority w:val="39"/>
    <w:unhideWhenUsed/>
    <w:rsid w:val="00A51176"/>
    <w:pPr>
      <w:spacing w:after="0"/>
      <w:ind w:left="440"/>
    </w:pPr>
    <w:rPr>
      <w:rFonts w:asciiTheme="minorHAnsi" w:hAnsiTheme="minorHAnsi"/>
      <w:i/>
      <w:iCs/>
    </w:rPr>
  </w:style>
  <w:style w:type="character" w:styleId="Hyperlink">
    <w:name w:val="Hyperlink"/>
    <w:basedOn w:val="DefaultParagraphFont"/>
    <w:uiPriority w:val="99"/>
    <w:unhideWhenUsed/>
    <w:rsid w:val="00C83CBA"/>
    <w:rPr>
      <w:color w:val="92CDDC" w:themeColor="hyperlink"/>
      <w:u w:val="single"/>
    </w:rPr>
  </w:style>
  <w:style w:type="character" w:customStyle="1" w:styleId="Heading4Char">
    <w:name w:val="Heading 4 Char"/>
    <w:basedOn w:val="DefaultParagraphFont"/>
    <w:link w:val="Heading4"/>
    <w:uiPriority w:val="9"/>
    <w:rsid w:val="00B20DB0"/>
    <w:rPr>
      <w:rFonts w:ascii="Ubuntu Condensed" w:eastAsiaTheme="majorEastAsia" w:hAnsi="Ubuntu Condensed" w:cstheme="majorBidi"/>
      <w:b/>
      <w:bCs/>
      <w:i/>
      <w:iCs/>
      <w:color w:val="005DE1" w:themeColor="accent1"/>
      <w:lang w:val="en-GB"/>
    </w:rPr>
  </w:style>
  <w:style w:type="character" w:customStyle="1" w:styleId="Heading5Char">
    <w:name w:val="Heading 5 Char"/>
    <w:basedOn w:val="DefaultParagraphFont"/>
    <w:link w:val="Heading5"/>
    <w:uiPriority w:val="9"/>
    <w:semiHidden/>
    <w:rsid w:val="00F54E46"/>
    <w:rPr>
      <w:rFonts w:ascii="Ubuntu Condensed" w:eastAsiaTheme="majorEastAsia" w:hAnsi="Ubuntu Condensed" w:cstheme="majorBidi"/>
      <w:color w:val="002E70" w:themeColor="accent1" w:themeShade="7F"/>
      <w:lang w:val="en-GB"/>
    </w:rPr>
  </w:style>
  <w:style w:type="character" w:customStyle="1" w:styleId="Heading6Char">
    <w:name w:val="Heading 6 Char"/>
    <w:basedOn w:val="DefaultParagraphFont"/>
    <w:link w:val="Heading6"/>
    <w:uiPriority w:val="9"/>
    <w:semiHidden/>
    <w:rsid w:val="00E96FB4"/>
    <w:rPr>
      <w:rFonts w:asciiTheme="majorHAnsi" w:eastAsiaTheme="majorEastAsia" w:hAnsiTheme="majorHAnsi" w:cstheme="majorBidi"/>
      <w:i/>
      <w:iCs/>
      <w:color w:val="002E70" w:themeColor="accent1" w:themeShade="7F"/>
      <w:lang w:val="en-GB"/>
    </w:rPr>
  </w:style>
  <w:style w:type="character" w:customStyle="1" w:styleId="Heading7Char">
    <w:name w:val="Heading 7 Char"/>
    <w:basedOn w:val="DefaultParagraphFont"/>
    <w:link w:val="Heading7"/>
    <w:uiPriority w:val="9"/>
    <w:semiHidden/>
    <w:rsid w:val="00E96FB4"/>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sid w:val="00E96FB4"/>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E96FB4"/>
    <w:rPr>
      <w:rFonts w:asciiTheme="majorHAnsi" w:eastAsiaTheme="majorEastAsia" w:hAnsiTheme="majorHAnsi" w:cstheme="majorBidi"/>
      <w:i/>
      <w:iCs/>
      <w:color w:val="404040" w:themeColor="text1" w:themeTint="BF"/>
      <w:sz w:val="20"/>
      <w:szCs w:val="20"/>
      <w:lang w:val="en-GB"/>
    </w:rPr>
  </w:style>
  <w:style w:type="paragraph" w:styleId="TOC4">
    <w:name w:val="toc 4"/>
    <w:basedOn w:val="Normal"/>
    <w:next w:val="Normal"/>
    <w:autoRedefine/>
    <w:uiPriority w:val="39"/>
    <w:unhideWhenUsed/>
    <w:rsid w:val="00425934"/>
    <w:pPr>
      <w:spacing w:after="0"/>
      <w:ind w:left="660"/>
    </w:pPr>
    <w:rPr>
      <w:rFonts w:asciiTheme="minorHAnsi" w:hAnsiTheme="minorHAnsi"/>
      <w:sz w:val="18"/>
      <w:szCs w:val="18"/>
    </w:rPr>
  </w:style>
  <w:style w:type="paragraph" w:styleId="TOC5">
    <w:name w:val="toc 5"/>
    <w:basedOn w:val="Normal"/>
    <w:next w:val="Normal"/>
    <w:autoRedefine/>
    <w:uiPriority w:val="39"/>
    <w:unhideWhenUsed/>
    <w:rsid w:val="00425934"/>
    <w:pPr>
      <w:spacing w:after="0"/>
      <w:ind w:left="880"/>
    </w:pPr>
    <w:rPr>
      <w:rFonts w:asciiTheme="minorHAnsi" w:hAnsiTheme="minorHAnsi"/>
      <w:sz w:val="18"/>
      <w:szCs w:val="18"/>
    </w:rPr>
  </w:style>
  <w:style w:type="paragraph" w:styleId="TOC6">
    <w:name w:val="toc 6"/>
    <w:basedOn w:val="Normal"/>
    <w:next w:val="Normal"/>
    <w:autoRedefine/>
    <w:uiPriority w:val="39"/>
    <w:unhideWhenUsed/>
    <w:rsid w:val="00425934"/>
    <w:pPr>
      <w:spacing w:after="0"/>
      <w:ind w:left="1100"/>
    </w:pPr>
    <w:rPr>
      <w:rFonts w:asciiTheme="minorHAnsi" w:hAnsiTheme="minorHAnsi"/>
      <w:sz w:val="18"/>
      <w:szCs w:val="18"/>
    </w:rPr>
  </w:style>
  <w:style w:type="paragraph" w:styleId="TOC7">
    <w:name w:val="toc 7"/>
    <w:basedOn w:val="Normal"/>
    <w:next w:val="Normal"/>
    <w:autoRedefine/>
    <w:uiPriority w:val="39"/>
    <w:unhideWhenUsed/>
    <w:rsid w:val="00425934"/>
    <w:pPr>
      <w:spacing w:after="0"/>
      <w:ind w:left="1320"/>
    </w:pPr>
    <w:rPr>
      <w:rFonts w:asciiTheme="minorHAnsi" w:hAnsiTheme="minorHAnsi"/>
      <w:sz w:val="18"/>
      <w:szCs w:val="18"/>
    </w:rPr>
  </w:style>
  <w:style w:type="paragraph" w:styleId="TOC8">
    <w:name w:val="toc 8"/>
    <w:basedOn w:val="Normal"/>
    <w:next w:val="Normal"/>
    <w:autoRedefine/>
    <w:uiPriority w:val="39"/>
    <w:unhideWhenUsed/>
    <w:rsid w:val="00425934"/>
    <w:pPr>
      <w:spacing w:after="0"/>
      <w:ind w:left="1540"/>
    </w:pPr>
    <w:rPr>
      <w:rFonts w:asciiTheme="minorHAnsi" w:hAnsiTheme="minorHAnsi"/>
      <w:sz w:val="18"/>
      <w:szCs w:val="18"/>
    </w:rPr>
  </w:style>
  <w:style w:type="paragraph" w:styleId="TOC9">
    <w:name w:val="toc 9"/>
    <w:basedOn w:val="Normal"/>
    <w:next w:val="Normal"/>
    <w:autoRedefine/>
    <w:uiPriority w:val="39"/>
    <w:unhideWhenUsed/>
    <w:rsid w:val="00425934"/>
    <w:pPr>
      <w:spacing w:after="0"/>
      <w:ind w:left="1760"/>
    </w:pPr>
    <w:rPr>
      <w:rFonts w:asciiTheme="minorHAnsi" w:hAnsiTheme="minorHAnsi"/>
      <w:sz w:val="18"/>
      <w:szCs w:val="18"/>
    </w:rPr>
  </w:style>
  <w:style w:type="paragraph" w:styleId="Caption">
    <w:name w:val="caption"/>
    <w:basedOn w:val="Normal"/>
    <w:next w:val="Normal"/>
    <w:uiPriority w:val="35"/>
    <w:unhideWhenUsed/>
    <w:qFormat/>
    <w:rsid w:val="00F5644D"/>
    <w:pPr>
      <w:keepNext w:val="0"/>
      <w:spacing w:before="200" w:after="360"/>
      <w:ind w:left="1077"/>
    </w:pPr>
    <w:rPr>
      <w:rFonts w:ascii="Ubuntu Light" w:hAnsi="Ubuntu Light"/>
      <w:bCs/>
      <w:i/>
      <w:iCs/>
      <w:color w:val="7F7F7F" w:themeColor="text1" w:themeTint="80"/>
      <w:sz w:val="18"/>
      <w:szCs w:val="20"/>
      <w:lang w:val="en-US"/>
    </w:rPr>
  </w:style>
  <w:style w:type="paragraph" w:styleId="TableofFigures">
    <w:name w:val="table of figures"/>
    <w:basedOn w:val="Normal"/>
    <w:next w:val="Normal"/>
    <w:uiPriority w:val="99"/>
    <w:unhideWhenUsed/>
    <w:rsid w:val="006C7748"/>
    <w:pPr>
      <w:spacing w:after="0"/>
    </w:pPr>
    <w:rPr>
      <w:rFonts w:asciiTheme="minorHAnsi" w:hAnsiTheme="minorHAnsi" w:cstheme="minorHAnsi"/>
      <w:i/>
      <w:iCs/>
      <w:sz w:val="20"/>
      <w:szCs w:val="20"/>
    </w:rPr>
  </w:style>
  <w:style w:type="character" w:styleId="CommentReference">
    <w:name w:val="annotation reference"/>
    <w:basedOn w:val="DefaultParagraphFont"/>
    <w:uiPriority w:val="99"/>
    <w:semiHidden/>
    <w:unhideWhenUsed/>
    <w:rsid w:val="00A17F00"/>
    <w:rPr>
      <w:sz w:val="16"/>
      <w:szCs w:val="16"/>
    </w:rPr>
  </w:style>
  <w:style w:type="paragraph" w:styleId="CommentText">
    <w:name w:val="annotation text"/>
    <w:basedOn w:val="Normal"/>
    <w:link w:val="CommentTextChar"/>
    <w:uiPriority w:val="99"/>
    <w:semiHidden/>
    <w:unhideWhenUsed/>
    <w:rsid w:val="00A17F00"/>
    <w:pPr>
      <w:spacing w:line="240" w:lineRule="auto"/>
    </w:pPr>
    <w:rPr>
      <w:sz w:val="20"/>
      <w:szCs w:val="20"/>
    </w:rPr>
  </w:style>
  <w:style w:type="character" w:customStyle="1" w:styleId="CommentTextChar">
    <w:name w:val="Comment Text Char"/>
    <w:basedOn w:val="DefaultParagraphFont"/>
    <w:link w:val="CommentText"/>
    <w:uiPriority w:val="99"/>
    <w:semiHidden/>
    <w:rsid w:val="00A17F00"/>
    <w:rPr>
      <w:rFonts w:ascii="Garamond" w:hAnsi="Garamond"/>
      <w:sz w:val="20"/>
      <w:szCs w:val="20"/>
      <w:lang w:val="en-GB"/>
    </w:rPr>
  </w:style>
  <w:style w:type="paragraph" w:styleId="CommentSubject">
    <w:name w:val="annotation subject"/>
    <w:basedOn w:val="CommentText"/>
    <w:next w:val="CommentText"/>
    <w:link w:val="CommentSubjectChar"/>
    <w:uiPriority w:val="99"/>
    <w:semiHidden/>
    <w:unhideWhenUsed/>
    <w:rsid w:val="00A17F00"/>
    <w:rPr>
      <w:b/>
      <w:bCs/>
    </w:rPr>
  </w:style>
  <w:style w:type="character" w:customStyle="1" w:styleId="CommentSubjectChar">
    <w:name w:val="Comment Subject Char"/>
    <w:basedOn w:val="CommentTextChar"/>
    <w:link w:val="CommentSubject"/>
    <w:uiPriority w:val="99"/>
    <w:semiHidden/>
    <w:rsid w:val="00A17F00"/>
    <w:rPr>
      <w:rFonts w:ascii="Garamond" w:hAnsi="Garamond"/>
      <w:b/>
      <w:bCs/>
      <w:sz w:val="20"/>
      <w:szCs w:val="20"/>
      <w:lang w:val="en-GB"/>
    </w:rPr>
  </w:style>
  <w:style w:type="paragraph" w:styleId="Revision">
    <w:name w:val="Revision"/>
    <w:hidden/>
    <w:uiPriority w:val="99"/>
    <w:semiHidden/>
    <w:rsid w:val="00635602"/>
    <w:pPr>
      <w:spacing w:after="0" w:line="240" w:lineRule="auto"/>
    </w:pPr>
    <w:rPr>
      <w:rFonts w:ascii="Garamond" w:hAnsi="Garamond"/>
      <w:lang w:val="en-GB"/>
    </w:rPr>
  </w:style>
  <w:style w:type="paragraph" w:styleId="NoSpacing">
    <w:name w:val="No Spacing"/>
    <w:uiPriority w:val="1"/>
    <w:qFormat/>
    <w:rsid w:val="00F54E46"/>
    <w:pPr>
      <w:keepNext/>
      <w:keepLines/>
      <w:spacing w:after="0" w:line="240" w:lineRule="auto"/>
    </w:pPr>
    <w:rPr>
      <w:rFonts w:ascii="Lato Light" w:hAnsi="Lato Light"/>
      <w:lang w:val="en-GB"/>
    </w:rPr>
  </w:style>
  <w:style w:type="paragraph" w:styleId="Subtitle">
    <w:name w:val="Subtitle"/>
    <w:basedOn w:val="Normal"/>
    <w:next w:val="Normal"/>
    <w:link w:val="SubtitleChar"/>
    <w:uiPriority w:val="11"/>
    <w:qFormat/>
    <w:rsid w:val="00F54E4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54E46"/>
    <w:rPr>
      <w:rFonts w:ascii="Lato Light" w:eastAsiaTheme="minorEastAsia" w:hAnsi="Lato Light"/>
      <w:color w:val="5A5A5A" w:themeColor="text1" w:themeTint="A5"/>
      <w:spacing w:val="15"/>
      <w:lang w:val="en-GB"/>
    </w:rPr>
  </w:style>
  <w:style w:type="character" w:styleId="SubtleEmphasis">
    <w:name w:val="Subtle Emphasis"/>
    <w:basedOn w:val="DefaultParagraphFont"/>
    <w:uiPriority w:val="19"/>
    <w:qFormat/>
    <w:rsid w:val="00F54E46"/>
    <w:rPr>
      <w:rFonts w:ascii="Lato Light" w:hAnsi="Lato Light"/>
      <w:i/>
      <w:iCs/>
      <w:color w:val="404040" w:themeColor="text1" w:themeTint="BF"/>
    </w:rPr>
  </w:style>
  <w:style w:type="character" w:styleId="Emphasis">
    <w:name w:val="Emphasis"/>
    <w:basedOn w:val="DefaultParagraphFont"/>
    <w:uiPriority w:val="20"/>
    <w:qFormat/>
    <w:rsid w:val="00F54E46"/>
    <w:rPr>
      <w:rFonts w:ascii="Lato Light" w:hAnsi="Lato Light"/>
      <w:i/>
      <w:iCs/>
    </w:rPr>
  </w:style>
  <w:style w:type="character" w:styleId="IntenseEmphasis">
    <w:name w:val="Intense Emphasis"/>
    <w:basedOn w:val="DefaultParagraphFont"/>
    <w:uiPriority w:val="21"/>
    <w:qFormat/>
    <w:rsid w:val="00F54E46"/>
    <w:rPr>
      <w:rFonts w:ascii="Lato Light" w:hAnsi="Lato Light"/>
      <w:i/>
      <w:iCs/>
      <w:color w:val="005DE1" w:themeColor="accent1"/>
    </w:rPr>
  </w:style>
  <w:style w:type="character" w:styleId="SubtleReference">
    <w:name w:val="Subtle Reference"/>
    <w:basedOn w:val="DefaultParagraphFont"/>
    <w:uiPriority w:val="31"/>
    <w:qFormat/>
    <w:rsid w:val="00F54E46"/>
    <w:rPr>
      <w:rFonts w:ascii="Lato Light" w:hAnsi="Lato Light"/>
      <w:smallCaps/>
      <w:color w:val="5A5A5A" w:themeColor="text1" w:themeTint="A5"/>
    </w:rPr>
  </w:style>
  <w:style w:type="character" w:styleId="IntenseReference">
    <w:name w:val="Intense Reference"/>
    <w:basedOn w:val="DefaultParagraphFont"/>
    <w:uiPriority w:val="32"/>
    <w:qFormat/>
    <w:rsid w:val="00F54E46"/>
    <w:rPr>
      <w:rFonts w:ascii="Ubuntu Condensed" w:hAnsi="Ubuntu Condensed"/>
      <w:b/>
      <w:bCs/>
      <w:smallCaps/>
      <w:color w:val="005DE1" w:themeColor="accent1"/>
      <w:spacing w:val="5"/>
    </w:rPr>
  </w:style>
  <w:style w:type="character" w:styleId="BookTitle">
    <w:name w:val="Book Title"/>
    <w:basedOn w:val="DefaultParagraphFont"/>
    <w:uiPriority w:val="33"/>
    <w:qFormat/>
    <w:rsid w:val="00E718D0"/>
    <w:rPr>
      <w:rFonts w:ascii="Ubuntu Condensed" w:hAnsi="Ubuntu Condensed"/>
      <w:b/>
      <w:bCs/>
      <w:iCs/>
      <w:spacing w:val="5"/>
    </w:rPr>
  </w:style>
  <w:style w:type="paragraph" w:customStyle="1" w:styleId="Figure">
    <w:name w:val="Figure"/>
    <w:basedOn w:val="Caption"/>
    <w:link w:val="FigureChar"/>
    <w:qFormat/>
    <w:rsid w:val="0038337B"/>
  </w:style>
  <w:style w:type="paragraph" w:customStyle="1" w:styleId="TableHeader">
    <w:name w:val="Table Header"/>
    <w:basedOn w:val="Normal"/>
    <w:link w:val="TableHeaderChar"/>
    <w:qFormat/>
    <w:rsid w:val="00D4002B"/>
    <w:pPr>
      <w:spacing w:after="0" w:line="240" w:lineRule="auto"/>
      <w:ind w:firstLine="360"/>
    </w:pPr>
    <w:rPr>
      <w:rFonts w:ascii="Ubuntu Condensed" w:hAnsi="Ubuntu Condensed"/>
      <w:bCs/>
      <w:color w:val="000000" w:themeColor="text1"/>
      <w:sz w:val="20"/>
      <w:szCs w:val="18"/>
      <w:lang w:val="en-US"/>
    </w:rPr>
  </w:style>
  <w:style w:type="character" w:customStyle="1" w:styleId="FigureChar">
    <w:name w:val="Figure Char"/>
    <w:basedOn w:val="DefaultParagraphFont"/>
    <w:link w:val="Figure"/>
    <w:rsid w:val="0038337B"/>
    <w:rPr>
      <w:rFonts w:ascii="Lato Light" w:hAnsi="Lato Light"/>
      <w:b/>
      <w:sz w:val="20"/>
    </w:rPr>
  </w:style>
  <w:style w:type="paragraph" w:customStyle="1" w:styleId="TableBody">
    <w:name w:val="Table Body"/>
    <w:basedOn w:val="Normal"/>
    <w:link w:val="TableBodyChar"/>
    <w:qFormat/>
    <w:rsid w:val="008D52E5"/>
    <w:pPr>
      <w:spacing w:after="0" w:line="240" w:lineRule="auto"/>
    </w:pPr>
    <w:rPr>
      <w:rFonts w:eastAsia="Times New Roman" w:cs="Times New Roman"/>
      <w:bCs/>
      <w:color w:val="000000"/>
      <w:sz w:val="18"/>
      <w:szCs w:val="18"/>
      <w:lang w:val="en-US"/>
    </w:rPr>
  </w:style>
  <w:style w:type="character" w:customStyle="1" w:styleId="TableHeaderChar">
    <w:name w:val="Table Header Char"/>
    <w:basedOn w:val="DefaultParagraphFont"/>
    <w:link w:val="TableHeader"/>
    <w:rsid w:val="00D4002B"/>
    <w:rPr>
      <w:rFonts w:ascii="Ubuntu Condensed" w:hAnsi="Ubuntu Condensed"/>
      <w:bCs/>
      <w:color w:val="000000" w:themeColor="text1"/>
      <w:sz w:val="20"/>
      <w:szCs w:val="18"/>
    </w:rPr>
  </w:style>
  <w:style w:type="table" w:customStyle="1" w:styleId="PlainTable11">
    <w:name w:val="Plain Table 11"/>
    <w:basedOn w:val="TableNormal"/>
    <w:uiPriority w:val="41"/>
    <w:rsid w:val="00B261E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ableBodyChar">
    <w:name w:val="Table Body Char"/>
    <w:basedOn w:val="DefaultParagraphFont"/>
    <w:link w:val="TableBody"/>
    <w:rsid w:val="008D52E5"/>
    <w:rPr>
      <w:rFonts w:ascii="Lato Light" w:eastAsia="Times New Roman" w:hAnsi="Lato Light" w:cs="Times New Roman"/>
      <w:bCs/>
      <w:color w:val="000000"/>
      <w:sz w:val="18"/>
      <w:szCs w:val="18"/>
    </w:rPr>
  </w:style>
  <w:style w:type="table" w:customStyle="1" w:styleId="ListTable4-Accent11">
    <w:name w:val="List Table 4 - Accent 11"/>
    <w:basedOn w:val="TableNormal"/>
    <w:uiPriority w:val="49"/>
    <w:rsid w:val="00C567B0"/>
    <w:pPr>
      <w:spacing w:after="0" w:line="240" w:lineRule="auto"/>
    </w:pPr>
    <w:tblPr>
      <w:tblStyleRowBandSize w:val="1"/>
      <w:tblStyleColBandSize w:val="1"/>
      <w:tblBorders>
        <w:top w:val="single" w:sz="4" w:space="0" w:color="549AFF" w:themeColor="accent1" w:themeTint="99"/>
        <w:left w:val="single" w:sz="4" w:space="0" w:color="549AFF" w:themeColor="accent1" w:themeTint="99"/>
        <w:bottom w:val="single" w:sz="4" w:space="0" w:color="549AFF" w:themeColor="accent1" w:themeTint="99"/>
        <w:right w:val="single" w:sz="4" w:space="0" w:color="549AFF" w:themeColor="accent1" w:themeTint="99"/>
        <w:insideH w:val="single" w:sz="4" w:space="0" w:color="549AFF" w:themeColor="accent1" w:themeTint="99"/>
      </w:tblBorders>
    </w:tblPr>
    <w:tblStylePr w:type="firstRow">
      <w:rPr>
        <w:b/>
        <w:bCs/>
        <w:color w:val="FFFFFF" w:themeColor="background1"/>
      </w:rPr>
      <w:tblPr/>
      <w:tcPr>
        <w:tcBorders>
          <w:top w:val="single" w:sz="4" w:space="0" w:color="005DE1" w:themeColor="accent1"/>
          <w:left w:val="single" w:sz="4" w:space="0" w:color="005DE1" w:themeColor="accent1"/>
          <w:bottom w:val="single" w:sz="4" w:space="0" w:color="005DE1" w:themeColor="accent1"/>
          <w:right w:val="single" w:sz="4" w:space="0" w:color="005DE1" w:themeColor="accent1"/>
          <w:insideH w:val="nil"/>
        </w:tcBorders>
        <w:shd w:val="clear" w:color="auto" w:fill="005DE1" w:themeFill="accent1"/>
      </w:tcPr>
    </w:tblStylePr>
    <w:tblStylePr w:type="lastRow">
      <w:rPr>
        <w:b/>
        <w:bCs/>
      </w:rPr>
      <w:tblPr/>
      <w:tcPr>
        <w:tcBorders>
          <w:top w:val="double" w:sz="4" w:space="0" w:color="549AFF" w:themeColor="accent1" w:themeTint="99"/>
        </w:tcBorders>
      </w:tcPr>
    </w:tblStylePr>
    <w:tblStylePr w:type="firstCol">
      <w:rPr>
        <w:b/>
        <w:bCs/>
      </w:rPr>
    </w:tblStylePr>
    <w:tblStylePr w:type="lastCol">
      <w:rPr>
        <w:b/>
        <w:bCs/>
      </w:rPr>
    </w:tblStylePr>
    <w:tblStylePr w:type="band1Vert">
      <w:tblPr/>
      <w:tcPr>
        <w:shd w:val="clear" w:color="auto" w:fill="C6DDFF" w:themeFill="accent1" w:themeFillTint="33"/>
      </w:tcPr>
    </w:tblStylePr>
    <w:tblStylePr w:type="band1Horz">
      <w:tblPr/>
      <w:tcPr>
        <w:shd w:val="clear" w:color="auto" w:fill="C6DDFF" w:themeFill="accent1" w:themeFillTint="33"/>
      </w:tcPr>
    </w:tblStylePr>
  </w:style>
  <w:style w:type="table" w:customStyle="1" w:styleId="PlainTable41">
    <w:name w:val="Plain Table 41"/>
    <w:basedOn w:val="TableNormal"/>
    <w:uiPriority w:val="44"/>
    <w:rsid w:val="00561DE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11">
    <w:name w:val="Grid Table 4 - Accent 11"/>
    <w:basedOn w:val="TableNormal"/>
    <w:uiPriority w:val="49"/>
    <w:rsid w:val="00842B32"/>
    <w:pPr>
      <w:spacing w:after="0" w:line="240" w:lineRule="auto"/>
    </w:pPr>
    <w:tblPr>
      <w:tblStyleRowBandSize w:val="1"/>
      <w:tblStyleColBandSize w:val="1"/>
      <w:tblBorders>
        <w:top w:val="single" w:sz="4" w:space="0" w:color="549AFF" w:themeColor="accent1" w:themeTint="99"/>
        <w:left w:val="single" w:sz="4" w:space="0" w:color="549AFF" w:themeColor="accent1" w:themeTint="99"/>
        <w:bottom w:val="single" w:sz="4" w:space="0" w:color="549AFF" w:themeColor="accent1" w:themeTint="99"/>
        <w:right w:val="single" w:sz="4" w:space="0" w:color="549AFF" w:themeColor="accent1" w:themeTint="99"/>
        <w:insideH w:val="single" w:sz="4" w:space="0" w:color="549AFF" w:themeColor="accent1" w:themeTint="99"/>
        <w:insideV w:val="single" w:sz="4" w:space="0" w:color="549AFF" w:themeColor="accent1" w:themeTint="99"/>
      </w:tblBorders>
    </w:tblPr>
    <w:tblStylePr w:type="firstRow">
      <w:rPr>
        <w:b/>
        <w:bCs/>
        <w:color w:val="FFFFFF" w:themeColor="background1"/>
      </w:rPr>
      <w:tblPr/>
      <w:tcPr>
        <w:tcBorders>
          <w:top w:val="single" w:sz="4" w:space="0" w:color="005DE1" w:themeColor="accent1"/>
          <w:left w:val="single" w:sz="4" w:space="0" w:color="005DE1" w:themeColor="accent1"/>
          <w:bottom w:val="single" w:sz="4" w:space="0" w:color="005DE1" w:themeColor="accent1"/>
          <w:right w:val="single" w:sz="4" w:space="0" w:color="005DE1" w:themeColor="accent1"/>
          <w:insideH w:val="nil"/>
          <w:insideV w:val="nil"/>
        </w:tcBorders>
        <w:shd w:val="clear" w:color="auto" w:fill="005DE1" w:themeFill="accent1"/>
      </w:tcPr>
    </w:tblStylePr>
    <w:tblStylePr w:type="lastRow">
      <w:rPr>
        <w:b/>
        <w:bCs/>
      </w:rPr>
      <w:tblPr/>
      <w:tcPr>
        <w:tcBorders>
          <w:top w:val="double" w:sz="4" w:space="0" w:color="005DE1" w:themeColor="accent1"/>
        </w:tcBorders>
      </w:tcPr>
    </w:tblStylePr>
    <w:tblStylePr w:type="firstCol">
      <w:rPr>
        <w:b/>
        <w:bCs/>
      </w:rPr>
    </w:tblStylePr>
    <w:tblStylePr w:type="lastCol">
      <w:rPr>
        <w:b/>
        <w:bCs/>
      </w:rPr>
    </w:tblStylePr>
    <w:tblStylePr w:type="band1Vert">
      <w:tblPr/>
      <w:tcPr>
        <w:shd w:val="clear" w:color="auto" w:fill="C6DDFF" w:themeFill="accent1" w:themeFillTint="33"/>
      </w:tcPr>
    </w:tblStylePr>
    <w:tblStylePr w:type="band1Horz">
      <w:tblPr/>
      <w:tcPr>
        <w:shd w:val="clear" w:color="auto" w:fill="C6DDFF" w:themeFill="accent1" w:themeFillTint="33"/>
      </w:tcPr>
    </w:tblStylePr>
  </w:style>
  <w:style w:type="numbering" w:customStyle="1" w:styleId="NoList1">
    <w:name w:val="No List1"/>
    <w:next w:val="NoList"/>
    <w:uiPriority w:val="99"/>
    <w:semiHidden/>
    <w:unhideWhenUsed/>
    <w:rsid w:val="00B17947"/>
  </w:style>
  <w:style w:type="character" w:styleId="FollowedHyperlink">
    <w:name w:val="FollowedHyperlink"/>
    <w:basedOn w:val="DefaultParagraphFont"/>
    <w:uiPriority w:val="99"/>
    <w:semiHidden/>
    <w:unhideWhenUsed/>
    <w:rsid w:val="00B17947"/>
    <w:rPr>
      <w:color w:val="800080"/>
      <w:u w:val="single"/>
    </w:rPr>
  </w:style>
  <w:style w:type="paragraph" w:customStyle="1" w:styleId="msonormal0">
    <w:name w:val="msonormal"/>
    <w:basedOn w:val="Normal"/>
    <w:rsid w:val="00B17947"/>
    <w:pPr>
      <w:keepNext w:val="0"/>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0">
    <w:name w:val="xl70"/>
    <w:basedOn w:val="Normal"/>
    <w:rsid w:val="00B17947"/>
    <w:pPr>
      <w:keepNext w:val="0"/>
      <w:spacing w:before="100" w:beforeAutospacing="1" w:after="100" w:afterAutospacing="1" w:line="240" w:lineRule="auto"/>
    </w:pPr>
    <w:rPr>
      <w:rFonts w:ascii="Arial" w:eastAsia="Times New Roman" w:hAnsi="Arial" w:cs="Arial"/>
      <w:i/>
      <w:iCs/>
      <w:sz w:val="24"/>
      <w:szCs w:val="24"/>
      <w:lang w:val="en-US"/>
    </w:rPr>
  </w:style>
  <w:style w:type="paragraph" w:customStyle="1" w:styleId="xl71">
    <w:name w:val="xl71"/>
    <w:basedOn w:val="Normal"/>
    <w:rsid w:val="00B17947"/>
    <w:pPr>
      <w:keepNext w:val="0"/>
      <w:spacing w:before="100" w:beforeAutospacing="1" w:after="100" w:afterAutospacing="1" w:line="240" w:lineRule="auto"/>
    </w:pPr>
    <w:rPr>
      <w:rFonts w:ascii="Arial" w:eastAsia="Times New Roman" w:hAnsi="Arial" w:cs="Arial"/>
      <w:b/>
      <w:bCs/>
      <w:sz w:val="24"/>
      <w:szCs w:val="24"/>
      <w:lang w:val="en-US"/>
    </w:rPr>
  </w:style>
  <w:style w:type="paragraph" w:customStyle="1" w:styleId="xl72">
    <w:name w:val="xl72"/>
    <w:basedOn w:val="Normal"/>
    <w:rsid w:val="00B17947"/>
    <w:pPr>
      <w:keepNext w:val="0"/>
      <w:spacing w:before="100" w:beforeAutospacing="1" w:after="100" w:afterAutospacing="1" w:line="240" w:lineRule="auto"/>
    </w:pPr>
    <w:rPr>
      <w:rFonts w:ascii="Arial" w:eastAsia="Times New Roman" w:hAnsi="Arial" w:cs="Arial"/>
      <w:b/>
      <w:bCs/>
      <w:i/>
      <w:iCs/>
      <w:sz w:val="24"/>
      <w:szCs w:val="24"/>
      <w:lang w:val="en-US"/>
    </w:rPr>
  </w:style>
  <w:style w:type="paragraph" w:customStyle="1" w:styleId="xl75">
    <w:name w:val="xl75"/>
    <w:basedOn w:val="Normal"/>
    <w:rsid w:val="00B17947"/>
    <w:pPr>
      <w:keepNext w:val="0"/>
      <w:spacing w:before="100" w:beforeAutospacing="1" w:after="100" w:afterAutospacing="1" w:line="240" w:lineRule="auto"/>
      <w:ind w:firstLineChars="100" w:firstLine="100"/>
    </w:pPr>
    <w:rPr>
      <w:rFonts w:ascii="Arial" w:eastAsia="Times New Roman" w:hAnsi="Arial" w:cs="Arial"/>
      <w:i/>
      <w:iCs/>
      <w:sz w:val="24"/>
      <w:szCs w:val="24"/>
      <w:lang w:val="en-US"/>
    </w:rPr>
  </w:style>
  <w:style w:type="paragraph" w:customStyle="1" w:styleId="xl76">
    <w:name w:val="xl76"/>
    <w:basedOn w:val="Normal"/>
    <w:rsid w:val="00B17947"/>
    <w:pPr>
      <w:keepNext w:val="0"/>
      <w:spacing w:before="100" w:beforeAutospacing="1" w:after="100" w:afterAutospacing="1" w:line="240" w:lineRule="auto"/>
    </w:pPr>
    <w:rPr>
      <w:rFonts w:ascii="Arial" w:eastAsia="Times New Roman" w:hAnsi="Arial" w:cs="Arial"/>
      <w:i/>
      <w:iCs/>
      <w:sz w:val="24"/>
      <w:szCs w:val="24"/>
      <w:lang w:val="en-US"/>
    </w:rPr>
  </w:style>
  <w:style w:type="paragraph" w:customStyle="1" w:styleId="xl77">
    <w:name w:val="xl77"/>
    <w:basedOn w:val="Normal"/>
    <w:rsid w:val="00B17947"/>
    <w:pPr>
      <w:keepNext w:val="0"/>
      <w:spacing w:before="100" w:beforeAutospacing="1" w:after="100" w:afterAutospacing="1" w:line="240" w:lineRule="auto"/>
    </w:pPr>
    <w:rPr>
      <w:rFonts w:ascii="Arial" w:eastAsia="Times New Roman" w:hAnsi="Arial" w:cs="Arial"/>
      <w:i/>
      <w:iCs/>
      <w:sz w:val="24"/>
      <w:szCs w:val="24"/>
      <w:lang w:val="en-US"/>
    </w:rPr>
  </w:style>
  <w:style w:type="paragraph" w:customStyle="1" w:styleId="xl78">
    <w:name w:val="xl78"/>
    <w:basedOn w:val="Normal"/>
    <w:rsid w:val="00B17947"/>
    <w:pPr>
      <w:keepNext w:val="0"/>
      <w:spacing w:before="100" w:beforeAutospacing="1" w:after="100" w:afterAutospacing="1" w:line="240" w:lineRule="auto"/>
    </w:pPr>
    <w:rPr>
      <w:rFonts w:ascii="Arial" w:eastAsia="Times New Roman" w:hAnsi="Arial" w:cs="Arial"/>
      <w:i/>
      <w:iCs/>
      <w:sz w:val="24"/>
      <w:szCs w:val="24"/>
      <w:lang w:val="en-US"/>
    </w:rPr>
  </w:style>
  <w:style w:type="paragraph" w:customStyle="1" w:styleId="xl79">
    <w:name w:val="xl79"/>
    <w:basedOn w:val="Normal"/>
    <w:rsid w:val="00B17947"/>
    <w:pPr>
      <w:keepNext w:val="0"/>
      <w:spacing w:before="100" w:beforeAutospacing="1" w:after="100" w:afterAutospacing="1" w:line="240" w:lineRule="auto"/>
      <w:ind w:firstLineChars="200" w:firstLine="200"/>
    </w:pPr>
    <w:rPr>
      <w:rFonts w:ascii="Arial" w:eastAsia="Times New Roman" w:hAnsi="Arial" w:cs="Arial"/>
      <w:i/>
      <w:iCs/>
      <w:sz w:val="24"/>
      <w:szCs w:val="24"/>
      <w:lang w:val="en-US"/>
    </w:rPr>
  </w:style>
  <w:style w:type="paragraph" w:customStyle="1" w:styleId="xl80">
    <w:name w:val="xl80"/>
    <w:basedOn w:val="Normal"/>
    <w:rsid w:val="00B17947"/>
    <w:pPr>
      <w:keepNext w:val="0"/>
      <w:spacing w:before="100" w:beforeAutospacing="1" w:after="100" w:afterAutospacing="1" w:line="240" w:lineRule="auto"/>
    </w:pPr>
    <w:rPr>
      <w:rFonts w:ascii="Arial" w:eastAsia="Times New Roman" w:hAnsi="Arial" w:cs="Arial"/>
      <w:b/>
      <w:bCs/>
      <w:sz w:val="24"/>
      <w:szCs w:val="24"/>
      <w:lang w:val="en-US"/>
    </w:rPr>
  </w:style>
  <w:style w:type="paragraph" w:customStyle="1" w:styleId="xl81">
    <w:name w:val="xl81"/>
    <w:basedOn w:val="Normal"/>
    <w:rsid w:val="00B17947"/>
    <w:pPr>
      <w:keepNext w:val="0"/>
      <w:pBdr>
        <w:top w:val="single" w:sz="4" w:space="0" w:color="auto"/>
        <w:bottom w:val="single" w:sz="8" w:space="0" w:color="auto"/>
      </w:pBdr>
      <w:spacing w:before="100" w:beforeAutospacing="1" w:after="100" w:afterAutospacing="1" w:line="240" w:lineRule="auto"/>
    </w:pPr>
    <w:rPr>
      <w:rFonts w:ascii="Arial" w:eastAsia="Times New Roman" w:hAnsi="Arial" w:cs="Arial"/>
      <w:b/>
      <w:bCs/>
      <w:sz w:val="24"/>
      <w:szCs w:val="24"/>
      <w:lang w:val="en-US"/>
    </w:rPr>
  </w:style>
  <w:style w:type="paragraph" w:customStyle="1" w:styleId="xl82">
    <w:name w:val="xl82"/>
    <w:basedOn w:val="Normal"/>
    <w:rsid w:val="00B17947"/>
    <w:pPr>
      <w:keepNext w:val="0"/>
      <w:spacing w:before="100" w:beforeAutospacing="1" w:after="100" w:afterAutospacing="1" w:line="240" w:lineRule="auto"/>
      <w:ind w:firstLineChars="200" w:firstLine="200"/>
    </w:pPr>
    <w:rPr>
      <w:rFonts w:ascii="Arial" w:eastAsia="Times New Roman" w:hAnsi="Arial" w:cs="Arial"/>
      <w:i/>
      <w:iCs/>
      <w:sz w:val="24"/>
      <w:szCs w:val="24"/>
      <w:lang w:val="en-US"/>
    </w:rPr>
  </w:style>
  <w:style w:type="paragraph" w:customStyle="1" w:styleId="xl83">
    <w:name w:val="xl83"/>
    <w:basedOn w:val="Normal"/>
    <w:rsid w:val="00B17947"/>
    <w:pPr>
      <w:keepNext w:val="0"/>
      <w:spacing w:before="100" w:beforeAutospacing="1" w:after="100" w:afterAutospacing="1" w:line="240" w:lineRule="auto"/>
      <w:ind w:firstLineChars="100" w:firstLine="100"/>
    </w:pPr>
    <w:rPr>
      <w:rFonts w:ascii="Arial" w:eastAsia="Times New Roman" w:hAnsi="Arial" w:cs="Arial"/>
      <w:b/>
      <w:bCs/>
      <w:i/>
      <w:iCs/>
      <w:sz w:val="24"/>
      <w:szCs w:val="24"/>
      <w:lang w:val="en-US"/>
    </w:rPr>
  </w:style>
  <w:style w:type="paragraph" w:customStyle="1" w:styleId="xl84">
    <w:name w:val="xl84"/>
    <w:basedOn w:val="Normal"/>
    <w:rsid w:val="00B17947"/>
    <w:pPr>
      <w:keepNext w:val="0"/>
      <w:spacing w:before="100" w:beforeAutospacing="1" w:after="100" w:afterAutospacing="1" w:line="240" w:lineRule="auto"/>
      <w:ind w:firstLineChars="200" w:firstLine="200"/>
    </w:pPr>
    <w:rPr>
      <w:rFonts w:ascii="Times New Roman" w:eastAsia="Times New Roman" w:hAnsi="Times New Roman" w:cs="Times New Roman"/>
      <w:sz w:val="24"/>
      <w:szCs w:val="24"/>
      <w:lang w:val="en-US"/>
    </w:rPr>
  </w:style>
  <w:style w:type="paragraph" w:customStyle="1" w:styleId="xl85">
    <w:name w:val="xl85"/>
    <w:basedOn w:val="Normal"/>
    <w:rsid w:val="00B17947"/>
    <w:pPr>
      <w:keepNext w:val="0"/>
      <w:spacing w:before="100" w:beforeAutospacing="1" w:after="100" w:afterAutospacing="1" w:line="240" w:lineRule="auto"/>
    </w:pPr>
    <w:rPr>
      <w:rFonts w:ascii="Arial" w:eastAsia="Times New Roman" w:hAnsi="Arial" w:cs="Arial"/>
      <w:b/>
      <w:bCs/>
      <w:sz w:val="24"/>
      <w:szCs w:val="24"/>
      <w:lang w:val="en-US"/>
    </w:rPr>
  </w:style>
  <w:style w:type="paragraph" w:customStyle="1" w:styleId="xl86">
    <w:name w:val="xl86"/>
    <w:basedOn w:val="Normal"/>
    <w:rsid w:val="00B17947"/>
    <w:pPr>
      <w:keepNext w:val="0"/>
      <w:spacing w:before="100" w:beforeAutospacing="1" w:after="100" w:afterAutospacing="1" w:line="240" w:lineRule="auto"/>
    </w:pPr>
    <w:rPr>
      <w:rFonts w:ascii="Arial" w:eastAsia="Times New Roman" w:hAnsi="Arial" w:cs="Arial"/>
      <w:b/>
      <w:bCs/>
      <w:sz w:val="24"/>
      <w:szCs w:val="24"/>
      <w:lang w:val="en-US"/>
    </w:rPr>
  </w:style>
  <w:style w:type="paragraph" w:customStyle="1" w:styleId="xl87">
    <w:name w:val="xl87"/>
    <w:basedOn w:val="Normal"/>
    <w:rsid w:val="00B17947"/>
    <w:pPr>
      <w:keepNext w:val="0"/>
      <w:spacing w:before="100" w:beforeAutospacing="1" w:after="100" w:afterAutospacing="1" w:line="240" w:lineRule="auto"/>
      <w:ind w:firstLineChars="200" w:firstLine="200"/>
    </w:pPr>
    <w:rPr>
      <w:rFonts w:ascii="Arial" w:eastAsia="Times New Roman" w:hAnsi="Arial" w:cs="Arial"/>
      <w:b/>
      <w:bCs/>
      <w:i/>
      <w:iCs/>
      <w:sz w:val="24"/>
      <w:szCs w:val="24"/>
      <w:lang w:val="en-US"/>
    </w:rPr>
  </w:style>
  <w:style w:type="paragraph" w:customStyle="1" w:styleId="xl88">
    <w:name w:val="xl88"/>
    <w:basedOn w:val="Normal"/>
    <w:rsid w:val="00B17947"/>
    <w:pPr>
      <w:keepNext w:val="0"/>
      <w:spacing w:before="100" w:beforeAutospacing="1" w:after="100" w:afterAutospacing="1" w:line="240" w:lineRule="auto"/>
    </w:pPr>
    <w:rPr>
      <w:rFonts w:ascii="Arial" w:eastAsia="Times New Roman" w:hAnsi="Arial" w:cs="Arial"/>
      <w:b/>
      <w:bCs/>
      <w:sz w:val="24"/>
      <w:szCs w:val="24"/>
      <w:lang w:val="en-US"/>
    </w:rPr>
  </w:style>
  <w:style w:type="paragraph" w:customStyle="1" w:styleId="xl89">
    <w:name w:val="xl89"/>
    <w:basedOn w:val="Normal"/>
    <w:rsid w:val="00B17947"/>
    <w:pPr>
      <w:keepNext w:val="0"/>
      <w:shd w:val="clear" w:color="000000" w:fill="C5D9F1"/>
      <w:spacing w:before="100" w:beforeAutospacing="1" w:after="100" w:afterAutospacing="1" w:line="240" w:lineRule="auto"/>
    </w:pPr>
    <w:rPr>
      <w:rFonts w:ascii="Arial" w:eastAsia="Times New Roman" w:hAnsi="Arial" w:cs="Arial"/>
      <w:sz w:val="24"/>
      <w:szCs w:val="24"/>
      <w:lang w:val="en-US"/>
    </w:rPr>
  </w:style>
  <w:style w:type="paragraph" w:customStyle="1" w:styleId="xl90">
    <w:name w:val="xl90"/>
    <w:basedOn w:val="Normal"/>
    <w:rsid w:val="00B17947"/>
    <w:pPr>
      <w:keepNext w:val="0"/>
      <w:pBdr>
        <w:bottom w:val="single" w:sz="8" w:space="0" w:color="auto"/>
      </w:pBdr>
      <w:spacing w:before="100" w:beforeAutospacing="1" w:after="100" w:afterAutospacing="1" w:line="240" w:lineRule="auto"/>
      <w:jc w:val="center"/>
    </w:pPr>
    <w:rPr>
      <w:rFonts w:ascii="Arial" w:eastAsia="Times New Roman" w:hAnsi="Arial" w:cs="Arial"/>
      <w:i/>
      <w:iCs/>
      <w:sz w:val="24"/>
      <w:szCs w:val="24"/>
      <w:lang w:val="en-US"/>
    </w:rPr>
  </w:style>
  <w:style w:type="paragraph" w:customStyle="1" w:styleId="xl91">
    <w:name w:val="xl91"/>
    <w:basedOn w:val="Normal"/>
    <w:rsid w:val="00B17947"/>
    <w:pPr>
      <w:keepNext w:val="0"/>
      <w:pBdr>
        <w:bottom w:val="single" w:sz="8" w:space="0" w:color="auto"/>
      </w:pBdr>
      <w:spacing w:before="100" w:beforeAutospacing="1" w:after="100" w:afterAutospacing="1" w:line="240" w:lineRule="auto"/>
      <w:jc w:val="center"/>
    </w:pPr>
    <w:rPr>
      <w:rFonts w:ascii="Arial" w:eastAsia="Times New Roman" w:hAnsi="Arial" w:cs="Arial"/>
      <w:b/>
      <w:bCs/>
      <w:sz w:val="24"/>
      <w:szCs w:val="24"/>
      <w:lang w:val="en-US"/>
    </w:rPr>
  </w:style>
  <w:style w:type="paragraph" w:customStyle="1" w:styleId="xl92">
    <w:name w:val="xl92"/>
    <w:basedOn w:val="Normal"/>
    <w:rsid w:val="00B17947"/>
    <w:pPr>
      <w:keepNext w:val="0"/>
      <w:spacing w:before="100" w:beforeAutospacing="1" w:after="100" w:afterAutospacing="1" w:line="240" w:lineRule="auto"/>
      <w:jc w:val="center"/>
    </w:pPr>
    <w:rPr>
      <w:rFonts w:ascii="Arial" w:eastAsia="Times New Roman" w:hAnsi="Arial" w:cs="Arial"/>
      <w:b/>
      <w:bCs/>
      <w:sz w:val="24"/>
      <w:szCs w:val="24"/>
      <w:lang w:val="en-US"/>
    </w:rPr>
  </w:style>
  <w:style w:type="paragraph" w:customStyle="1" w:styleId="xl93">
    <w:name w:val="xl93"/>
    <w:basedOn w:val="Normal"/>
    <w:rsid w:val="00B17947"/>
    <w:pPr>
      <w:keepNext w:val="0"/>
      <w:spacing w:before="100" w:beforeAutospacing="1" w:after="100" w:afterAutospacing="1" w:line="240" w:lineRule="auto"/>
    </w:pPr>
    <w:rPr>
      <w:rFonts w:ascii="Arial" w:eastAsia="Times New Roman" w:hAnsi="Arial" w:cs="Arial"/>
      <w:b/>
      <w:bCs/>
      <w:i/>
      <w:iCs/>
      <w:sz w:val="24"/>
      <w:szCs w:val="24"/>
      <w:lang w:val="en-US"/>
    </w:rPr>
  </w:style>
  <w:style w:type="paragraph" w:customStyle="1" w:styleId="xl94">
    <w:name w:val="xl94"/>
    <w:basedOn w:val="Normal"/>
    <w:rsid w:val="00B17947"/>
    <w:pPr>
      <w:keepNext w:val="0"/>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17947"/>
    <w:pPr>
      <w:keepNext w:val="0"/>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7">
    <w:name w:val="xl97"/>
    <w:basedOn w:val="Normal"/>
    <w:rsid w:val="00B17947"/>
    <w:pPr>
      <w:keepNext w:val="0"/>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17947"/>
    <w:pPr>
      <w:keepNext w:val="0"/>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101">
    <w:name w:val="xl101"/>
    <w:basedOn w:val="Normal"/>
    <w:rsid w:val="00B17947"/>
    <w:pPr>
      <w:keepNext w:val="0"/>
      <w:pBdr>
        <w:bottom w:val="single" w:sz="8" w:space="0" w:color="auto"/>
      </w:pBdr>
      <w:spacing w:before="100" w:beforeAutospacing="1" w:after="100" w:afterAutospacing="1" w:line="240" w:lineRule="auto"/>
      <w:jc w:val="center"/>
    </w:pPr>
    <w:rPr>
      <w:rFonts w:ascii="Arial" w:eastAsia="Times New Roman" w:hAnsi="Arial" w:cs="Arial"/>
      <w:b/>
      <w:bCs/>
      <w:i/>
      <w:iCs/>
      <w:sz w:val="24"/>
      <w:szCs w:val="24"/>
      <w:lang w:val="en-US"/>
    </w:rPr>
  </w:style>
  <w:style w:type="paragraph" w:customStyle="1" w:styleId="xl102">
    <w:name w:val="xl102"/>
    <w:basedOn w:val="Normal"/>
    <w:rsid w:val="00B17947"/>
    <w:pPr>
      <w:keepNext w:val="0"/>
      <w:spacing w:before="100" w:beforeAutospacing="1" w:after="100" w:afterAutospacing="1" w:line="240" w:lineRule="auto"/>
    </w:pPr>
    <w:rPr>
      <w:rFonts w:ascii="Arial" w:eastAsia="Times New Roman" w:hAnsi="Arial" w:cs="Arial"/>
      <w:b/>
      <w:bCs/>
      <w:i/>
      <w:iCs/>
      <w:sz w:val="24"/>
      <w:szCs w:val="24"/>
      <w:lang w:val="en-US"/>
    </w:rPr>
  </w:style>
  <w:style w:type="paragraph" w:customStyle="1" w:styleId="xl103">
    <w:name w:val="xl103"/>
    <w:basedOn w:val="Normal"/>
    <w:rsid w:val="00B17947"/>
    <w:pPr>
      <w:keepNext w:val="0"/>
      <w:spacing w:before="100" w:beforeAutospacing="1" w:after="100" w:afterAutospacing="1" w:line="240" w:lineRule="auto"/>
    </w:pPr>
    <w:rPr>
      <w:rFonts w:ascii="Arial" w:eastAsia="Times New Roman" w:hAnsi="Arial" w:cs="Arial"/>
      <w:i/>
      <w:iCs/>
      <w:sz w:val="24"/>
      <w:szCs w:val="24"/>
      <w:lang w:val="en-US"/>
    </w:rPr>
  </w:style>
  <w:style w:type="paragraph" w:customStyle="1" w:styleId="xl104">
    <w:name w:val="xl104"/>
    <w:basedOn w:val="Normal"/>
    <w:rsid w:val="00B17947"/>
    <w:pPr>
      <w:keepNext w:val="0"/>
      <w:pBdr>
        <w:bottom w:val="single" w:sz="4" w:space="0" w:color="auto"/>
      </w:pBdr>
      <w:spacing w:before="100" w:beforeAutospacing="1" w:after="100" w:afterAutospacing="1" w:line="240" w:lineRule="auto"/>
    </w:pPr>
    <w:rPr>
      <w:rFonts w:ascii="Arial" w:eastAsia="Times New Roman" w:hAnsi="Arial" w:cs="Arial"/>
      <w:i/>
      <w:iCs/>
      <w:sz w:val="24"/>
      <w:szCs w:val="24"/>
      <w:lang w:val="en-US"/>
    </w:rPr>
  </w:style>
  <w:style w:type="paragraph" w:customStyle="1" w:styleId="xl105">
    <w:name w:val="xl105"/>
    <w:basedOn w:val="Normal"/>
    <w:rsid w:val="00B17947"/>
    <w:pPr>
      <w:keepNext w:val="0"/>
      <w:spacing w:before="100" w:beforeAutospacing="1" w:after="100" w:afterAutospacing="1" w:line="240" w:lineRule="auto"/>
    </w:pPr>
    <w:rPr>
      <w:rFonts w:ascii="Arial" w:eastAsia="Times New Roman" w:hAnsi="Arial" w:cs="Arial"/>
      <w:b/>
      <w:bCs/>
      <w:i/>
      <w:iCs/>
      <w:sz w:val="24"/>
      <w:szCs w:val="24"/>
      <w:lang w:val="en-US"/>
    </w:rPr>
  </w:style>
  <w:style w:type="paragraph" w:customStyle="1" w:styleId="xl106">
    <w:name w:val="xl106"/>
    <w:basedOn w:val="Normal"/>
    <w:rsid w:val="00B17947"/>
    <w:pPr>
      <w:keepNext w:val="0"/>
      <w:shd w:val="clear" w:color="000000" w:fill="C5D9F1"/>
      <w:spacing w:before="100" w:beforeAutospacing="1" w:after="100" w:afterAutospacing="1" w:line="240" w:lineRule="auto"/>
    </w:pPr>
    <w:rPr>
      <w:rFonts w:ascii="Arial" w:eastAsia="Times New Roman" w:hAnsi="Arial" w:cs="Arial"/>
      <w:i/>
      <w:iCs/>
      <w:sz w:val="24"/>
      <w:szCs w:val="24"/>
      <w:lang w:val="en-US"/>
    </w:rPr>
  </w:style>
  <w:style w:type="paragraph" w:customStyle="1" w:styleId="xl107">
    <w:name w:val="xl107"/>
    <w:basedOn w:val="Normal"/>
    <w:rsid w:val="00B17947"/>
    <w:pPr>
      <w:keepNext w:val="0"/>
      <w:shd w:val="clear" w:color="000000" w:fill="C5D9F1"/>
      <w:spacing w:before="100" w:beforeAutospacing="1" w:after="100" w:afterAutospacing="1" w:line="240" w:lineRule="auto"/>
    </w:pPr>
    <w:rPr>
      <w:rFonts w:ascii="Arial" w:eastAsia="Times New Roman" w:hAnsi="Arial" w:cs="Arial"/>
      <w:i/>
      <w:iCs/>
      <w:sz w:val="24"/>
      <w:szCs w:val="24"/>
      <w:lang w:val="en-US"/>
    </w:rPr>
  </w:style>
  <w:style w:type="paragraph" w:customStyle="1" w:styleId="xl108">
    <w:name w:val="xl108"/>
    <w:basedOn w:val="Normal"/>
    <w:rsid w:val="00B17947"/>
    <w:pPr>
      <w:keepNext w:val="0"/>
      <w:pBdr>
        <w:top w:val="single" w:sz="4" w:space="0" w:color="auto"/>
        <w:bottom w:val="single" w:sz="8" w:space="0" w:color="auto"/>
      </w:pBdr>
      <w:spacing w:before="100" w:beforeAutospacing="1" w:after="100" w:afterAutospacing="1" w:line="240" w:lineRule="auto"/>
    </w:pPr>
    <w:rPr>
      <w:rFonts w:ascii="Arial" w:eastAsia="Times New Roman" w:hAnsi="Arial" w:cs="Arial"/>
      <w:b/>
      <w:bCs/>
      <w:i/>
      <w:iCs/>
      <w:sz w:val="24"/>
      <w:szCs w:val="24"/>
      <w:lang w:val="en-US"/>
    </w:rPr>
  </w:style>
  <w:style w:type="paragraph" w:customStyle="1" w:styleId="xl109">
    <w:name w:val="xl109"/>
    <w:basedOn w:val="Normal"/>
    <w:rsid w:val="00B17947"/>
    <w:pPr>
      <w:keepNext w:val="0"/>
      <w:shd w:val="clear" w:color="000000" w:fill="C5D9F1"/>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E95B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6390">
      <w:bodyDiv w:val="1"/>
      <w:marLeft w:val="0"/>
      <w:marRight w:val="0"/>
      <w:marTop w:val="0"/>
      <w:marBottom w:val="0"/>
      <w:divBdr>
        <w:top w:val="none" w:sz="0" w:space="0" w:color="auto"/>
        <w:left w:val="none" w:sz="0" w:space="0" w:color="auto"/>
        <w:bottom w:val="none" w:sz="0" w:space="0" w:color="auto"/>
        <w:right w:val="none" w:sz="0" w:space="0" w:color="auto"/>
      </w:divBdr>
    </w:div>
    <w:div w:id="22172319">
      <w:bodyDiv w:val="1"/>
      <w:marLeft w:val="0"/>
      <w:marRight w:val="0"/>
      <w:marTop w:val="0"/>
      <w:marBottom w:val="0"/>
      <w:divBdr>
        <w:top w:val="none" w:sz="0" w:space="0" w:color="auto"/>
        <w:left w:val="none" w:sz="0" w:space="0" w:color="auto"/>
        <w:bottom w:val="none" w:sz="0" w:space="0" w:color="auto"/>
        <w:right w:val="none" w:sz="0" w:space="0" w:color="auto"/>
      </w:divBdr>
    </w:div>
    <w:div w:id="38213397">
      <w:bodyDiv w:val="1"/>
      <w:marLeft w:val="0"/>
      <w:marRight w:val="0"/>
      <w:marTop w:val="0"/>
      <w:marBottom w:val="0"/>
      <w:divBdr>
        <w:top w:val="none" w:sz="0" w:space="0" w:color="auto"/>
        <w:left w:val="none" w:sz="0" w:space="0" w:color="auto"/>
        <w:bottom w:val="none" w:sz="0" w:space="0" w:color="auto"/>
        <w:right w:val="none" w:sz="0" w:space="0" w:color="auto"/>
      </w:divBdr>
    </w:div>
    <w:div w:id="40518502">
      <w:bodyDiv w:val="1"/>
      <w:marLeft w:val="0"/>
      <w:marRight w:val="0"/>
      <w:marTop w:val="0"/>
      <w:marBottom w:val="0"/>
      <w:divBdr>
        <w:top w:val="none" w:sz="0" w:space="0" w:color="auto"/>
        <w:left w:val="none" w:sz="0" w:space="0" w:color="auto"/>
        <w:bottom w:val="none" w:sz="0" w:space="0" w:color="auto"/>
        <w:right w:val="none" w:sz="0" w:space="0" w:color="auto"/>
      </w:divBdr>
    </w:div>
    <w:div w:id="62072317">
      <w:bodyDiv w:val="1"/>
      <w:marLeft w:val="0"/>
      <w:marRight w:val="0"/>
      <w:marTop w:val="0"/>
      <w:marBottom w:val="0"/>
      <w:divBdr>
        <w:top w:val="none" w:sz="0" w:space="0" w:color="auto"/>
        <w:left w:val="none" w:sz="0" w:space="0" w:color="auto"/>
        <w:bottom w:val="none" w:sz="0" w:space="0" w:color="auto"/>
        <w:right w:val="none" w:sz="0" w:space="0" w:color="auto"/>
      </w:divBdr>
    </w:div>
    <w:div w:id="68163460">
      <w:bodyDiv w:val="1"/>
      <w:marLeft w:val="0"/>
      <w:marRight w:val="0"/>
      <w:marTop w:val="0"/>
      <w:marBottom w:val="0"/>
      <w:divBdr>
        <w:top w:val="none" w:sz="0" w:space="0" w:color="auto"/>
        <w:left w:val="none" w:sz="0" w:space="0" w:color="auto"/>
        <w:bottom w:val="none" w:sz="0" w:space="0" w:color="auto"/>
        <w:right w:val="none" w:sz="0" w:space="0" w:color="auto"/>
      </w:divBdr>
      <w:divsChild>
        <w:div w:id="1159267335">
          <w:marLeft w:val="0"/>
          <w:marRight w:val="0"/>
          <w:marTop w:val="0"/>
          <w:marBottom w:val="0"/>
          <w:divBdr>
            <w:top w:val="none" w:sz="0" w:space="0" w:color="auto"/>
            <w:left w:val="none" w:sz="0" w:space="0" w:color="auto"/>
            <w:bottom w:val="none" w:sz="0" w:space="0" w:color="auto"/>
            <w:right w:val="none" w:sz="0" w:space="0" w:color="auto"/>
          </w:divBdr>
          <w:divsChild>
            <w:div w:id="838084289">
              <w:marLeft w:val="0"/>
              <w:marRight w:val="0"/>
              <w:marTop w:val="0"/>
              <w:marBottom w:val="0"/>
              <w:divBdr>
                <w:top w:val="none" w:sz="0" w:space="0" w:color="auto"/>
                <w:left w:val="none" w:sz="0" w:space="0" w:color="auto"/>
                <w:bottom w:val="none" w:sz="0" w:space="0" w:color="auto"/>
                <w:right w:val="none" w:sz="0" w:space="0" w:color="auto"/>
              </w:divBdr>
              <w:divsChild>
                <w:div w:id="78453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61354">
      <w:bodyDiv w:val="1"/>
      <w:marLeft w:val="0"/>
      <w:marRight w:val="0"/>
      <w:marTop w:val="0"/>
      <w:marBottom w:val="0"/>
      <w:divBdr>
        <w:top w:val="none" w:sz="0" w:space="0" w:color="auto"/>
        <w:left w:val="none" w:sz="0" w:space="0" w:color="auto"/>
        <w:bottom w:val="none" w:sz="0" w:space="0" w:color="auto"/>
        <w:right w:val="none" w:sz="0" w:space="0" w:color="auto"/>
      </w:divBdr>
    </w:div>
    <w:div w:id="87314008">
      <w:bodyDiv w:val="1"/>
      <w:marLeft w:val="0"/>
      <w:marRight w:val="0"/>
      <w:marTop w:val="0"/>
      <w:marBottom w:val="0"/>
      <w:divBdr>
        <w:top w:val="none" w:sz="0" w:space="0" w:color="auto"/>
        <w:left w:val="none" w:sz="0" w:space="0" w:color="auto"/>
        <w:bottom w:val="none" w:sz="0" w:space="0" w:color="auto"/>
        <w:right w:val="none" w:sz="0" w:space="0" w:color="auto"/>
      </w:divBdr>
    </w:div>
    <w:div w:id="104739312">
      <w:bodyDiv w:val="1"/>
      <w:marLeft w:val="0"/>
      <w:marRight w:val="0"/>
      <w:marTop w:val="0"/>
      <w:marBottom w:val="0"/>
      <w:divBdr>
        <w:top w:val="none" w:sz="0" w:space="0" w:color="auto"/>
        <w:left w:val="none" w:sz="0" w:space="0" w:color="auto"/>
        <w:bottom w:val="none" w:sz="0" w:space="0" w:color="auto"/>
        <w:right w:val="none" w:sz="0" w:space="0" w:color="auto"/>
      </w:divBdr>
    </w:div>
    <w:div w:id="112940571">
      <w:bodyDiv w:val="1"/>
      <w:marLeft w:val="0"/>
      <w:marRight w:val="0"/>
      <w:marTop w:val="0"/>
      <w:marBottom w:val="0"/>
      <w:divBdr>
        <w:top w:val="none" w:sz="0" w:space="0" w:color="auto"/>
        <w:left w:val="none" w:sz="0" w:space="0" w:color="auto"/>
        <w:bottom w:val="none" w:sz="0" w:space="0" w:color="auto"/>
        <w:right w:val="none" w:sz="0" w:space="0" w:color="auto"/>
      </w:divBdr>
    </w:div>
    <w:div w:id="120006292">
      <w:bodyDiv w:val="1"/>
      <w:marLeft w:val="0"/>
      <w:marRight w:val="0"/>
      <w:marTop w:val="0"/>
      <w:marBottom w:val="0"/>
      <w:divBdr>
        <w:top w:val="none" w:sz="0" w:space="0" w:color="auto"/>
        <w:left w:val="none" w:sz="0" w:space="0" w:color="auto"/>
        <w:bottom w:val="none" w:sz="0" w:space="0" w:color="auto"/>
        <w:right w:val="none" w:sz="0" w:space="0" w:color="auto"/>
      </w:divBdr>
      <w:divsChild>
        <w:div w:id="1006519021">
          <w:marLeft w:val="0"/>
          <w:marRight w:val="0"/>
          <w:marTop w:val="0"/>
          <w:marBottom w:val="0"/>
          <w:divBdr>
            <w:top w:val="none" w:sz="0" w:space="0" w:color="auto"/>
            <w:left w:val="none" w:sz="0" w:space="0" w:color="auto"/>
            <w:bottom w:val="none" w:sz="0" w:space="0" w:color="auto"/>
            <w:right w:val="none" w:sz="0" w:space="0" w:color="auto"/>
          </w:divBdr>
          <w:divsChild>
            <w:div w:id="1825705873">
              <w:marLeft w:val="0"/>
              <w:marRight w:val="0"/>
              <w:marTop w:val="0"/>
              <w:marBottom w:val="0"/>
              <w:divBdr>
                <w:top w:val="none" w:sz="0" w:space="0" w:color="auto"/>
                <w:left w:val="none" w:sz="0" w:space="0" w:color="auto"/>
                <w:bottom w:val="none" w:sz="0" w:space="0" w:color="auto"/>
                <w:right w:val="none" w:sz="0" w:space="0" w:color="auto"/>
              </w:divBdr>
              <w:divsChild>
                <w:div w:id="2379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59970">
      <w:bodyDiv w:val="1"/>
      <w:marLeft w:val="0"/>
      <w:marRight w:val="0"/>
      <w:marTop w:val="0"/>
      <w:marBottom w:val="0"/>
      <w:divBdr>
        <w:top w:val="none" w:sz="0" w:space="0" w:color="auto"/>
        <w:left w:val="none" w:sz="0" w:space="0" w:color="auto"/>
        <w:bottom w:val="none" w:sz="0" w:space="0" w:color="auto"/>
        <w:right w:val="none" w:sz="0" w:space="0" w:color="auto"/>
      </w:divBdr>
      <w:divsChild>
        <w:div w:id="491408291">
          <w:marLeft w:val="547"/>
          <w:marRight w:val="0"/>
          <w:marTop w:val="0"/>
          <w:marBottom w:val="0"/>
          <w:divBdr>
            <w:top w:val="none" w:sz="0" w:space="0" w:color="auto"/>
            <w:left w:val="none" w:sz="0" w:space="0" w:color="auto"/>
            <w:bottom w:val="none" w:sz="0" w:space="0" w:color="auto"/>
            <w:right w:val="none" w:sz="0" w:space="0" w:color="auto"/>
          </w:divBdr>
        </w:div>
        <w:div w:id="3244003">
          <w:marLeft w:val="547"/>
          <w:marRight w:val="0"/>
          <w:marTop w:val="0"/>
          <w:marBottom w:val="0"/>
          <w:divBdr>
            <w:top w:val="none" w:sz="0" w:space="0" w:color="auto"/>
            <w:left w:val="none" w:sz="0" w:space="0" w:color="auto"/>
            <w:bottom w:val="none" w:sz="0" w:space="0" w:color="auto"/>
            <w:right w:val="none" w:sz="0" w:space="0" w:color="auto"/>
          </w:divBdr>
        </w:div>
        <w:div w:id="1473448004">
          <w:marLeft w:val="547"/>
          <w:marRight w:val="0"/>
          <w:marTop w:val="0"/>
          <w:marBottom w:val="0"/>
          <w:divBdr>
            <w:top w:val="none" w:sz="0" w:space="0" w:color="auto"/>
            <w:left w:val="none" w:sz="0" w:space="0" w:color="auto"/>
            <w:bottom w:val="none" w:sz="0" w:space="0" w:color="auto"/>
            <w:right w:val="none" w:sz="0" w:space="0" w:color="auto"/>
          </w:divBdr>
        </w:div>
        <w:div w:id="406463215">
          <w:marLeft w:val="547"/>
          <w:marRight w:val="0"/>
          <w:marTop w:val="0"/>
          <w:marBottom w:val="0"/>
          <w:divBdr>
            <w:top w:val="none" w:sz="0" w:space="0" w:color="auto"/>
            <w:left w:val="none" w:sz="0" w:space="0" w:color="auto"/>
            <w:bottom w:val="none" w:sz="0" w:space="0" w:color="auto"/>
            <w:right w:val="none" w:sz="0" w:space="0" w:color="auto"/>
          </w:divBdr>
        </w:div>
      </w:divsChild>
    </w:div>
    <w:div w:id="160238983">
      <w:bodyDiv w:val="1"/>
      <w:marLeft w:val="0"/>
      <w:marRight w:val="0"/>
      <w:marTop w:val="0"/>
      <w:marBottom w:val="0"/>
      <w:divBdr>
        <w:top w:val="none" w:sz="0" w:space="0" w:color="auto"/>
        <w:left w:val="none" w:sz="0" w:space="0" w:color="auto"/>
        <w:bottom w:val="none" w:sz="0" w:space="0" w:color="auto"/>
        <w:right w:val="none" w:sz="0" w:space="0" w:color="auto"/>
      </w:divBdr>
    </w:div>
    <w:div w:id="170024849">
      <w:bodyDiv w:val="1"/>
      <w:marLeft w:val="0"/>
      <w:marRight w:val="0"/>
      <w:marTop w:val="0"/>
      <w:marBottom w:val="0"/>
      <w:divBdr>
        <w:top w:val="none" w:sz="0" w:space="0" w:color="auto"/>
        <w:left w:val="none" w:sz="0" w:space="0" w:color="auto"/>
        <w:bottom w:val="none" w:sz="0" w:space="0" w:color="auto"/>
        <w:right w:val="none" w:sz="0" w:space="0" w:color="auto"/>
      </w:divBdr>
    </w:div>
    <w:div w:id="183059812">
      <w:bodyDiv w:val="1"/>
      <w:marLeft w:val="0"/>
      <w:marRight w:val="0"/>
      <w:marTop w:val="0"/>
      <w:marBottom w:val="0"/>
      <w:divBdr>
        <w:top w:val="none" w:sz="0" w:space="0" w:color="auto"/>
        <w:left w:val="none" w:sz="0" w:space="0" w:color="auto"/>
        <w:bottom w:val="none" w:sz="0" w:space="0" w:color="auto"/>
        <w:right w:val="none" w:sz="0" w:space="0" w:color="auto"/>
      </w:divBdr>
      <w:divsChild>
        <w:div w:id="1006251261">
          <w:marLeft w:val="0"/>
          <w:marRight w:val="0"/>
          <w:marTop w:val="0"/>
          <w:marBottom w:val="0"/>
          <w:divBdr>
            <w:top w:val="none" w:sz="0" w:space="0" w:color="auto"/>
            <w:left w:val="none" w:sz="0" w:space="0" w:color="auto"/>
            <w:bottom w:val="none" w:sz="0" w:space="0" w:color="auto"/>
            <w:right w:val="none" w:sz="0" w:space="0" w:color="auto"/>
          </w:divBdr>
          <w:divsChild>
            <w:div w:id="180440561">
              <w:marLeft w:val="0"/>
              <w:marRight w:val="0"/>
              <w:marTop w:val="0"/>
              <w:marBottom w:val="0"/>
              <w:divBdr>
                <w:top w:val="none" w:sz="0" w:space="0" w:color="auto"/>
                <w:left w:val="none" w:sz="0" w:space="0" w:color="auto"/>
                <w:bottom w:val="none" w:sz="0" w:space="0" w:color="auto"/>
                <w:right w:val="none" w:sz="0" w:space="0" w:color="auto"/>
              </w:divBdr>
              <w:divsChild>
                <w:div w:id="4236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42386">
      <w:bodyDiv w:val="1"/>
      <w:marLeft w:val="0"/>
      <w:marRight w:val="0"/>
      <w:marTop w:val="0"/>
      <w:marBottom w:val="0"/>
      <w:divBdr>
        <w:top w:val="none" w:sz="0" w:space="0" w:color="auto"/>
        <w:left w:val="none" w:sz="0" w:space="0" w:color="auto"/>
        <w:bottom w:val="none" w:sz="0" w:space="0" w:color="auto"/>
        <w:right w:val="none" w:sz="0" w:space="0" w:color="auto"/>
      </w:divBdr>
    </w:div>
    <w:div w:id="202445651">
      <w:bodyDiv w:val="1"/>
      <w:marLeft w:val="0"/>
      <w:marRight w:val="0"/>
      <w:marTop w:val="0"/>
      <w:marBottom w:val="0"/>
      <w:divBdr>
        <w:top w:val="none" w:sz="0" w:space="0" w:color="auto"/>
        <w:left w:val="none" w:sz="0" w:space="0" w:color="auto"/>
        <w:bottom w:val="none" w:sz="0" w:space="0" w:color="auto"/>
        <w:right w:val="none" w:sz="0" w:space="0" w:color="auto"/>
      </w:divBdr>
    </w:div>
    <w:div w:id="226113373">
      <w:bodyDiv w:val="1"/>
      <w:marLeft w:val="0"/>
      <w:marRight w:val="0"/>
      <w:marTop w:val="0"/>
      <w:marBottom w:val="0"/>
      <w:divBdr>
        <w:top w:val="none" w:sz="0" w:space="0" w:color="auto"/>
        <w:left w:val="none" w:sz="0" w:space="0" w:color="auto"/>
        <w:bottom w:val="none" w:sz="0" w:space="0" w:color="auto"/>
        <w:right w:val="none" w:sz="0" w:space="0" w:color="auto"/>
      </w:divBdr>
    </w:div>
    <w:div w:id="233206503">
      <w:bodyDiv w:val="1"/>
      <w:marLeft w:val="0"/>
      <w:marRight w:val="0"/>
      <w:marTop w:val="0"/>
      <w:marBottom w:val="0"/>
      <w:divBdr>
        <w:top w:val="none" w:sz="0" w:space="0" w:color="auto"/>
        <w:left w:val="none" w:sz="0" w:space="0" w:color="auto"/>
        <w:bottom w:val="none" w:sz="0" w:space="0" w:color="auto"/>
        <w:right w:val="none" w:sz="0" w:space="0" w:color="auto"/>
      </w:divBdr>
      <w:divsChild>
        <w:div w:id="1841040929">
          <w:marLeft w:val="0"/>
          <w:marRight w:val="0"/>
          <w:marTop w:val="0"/>
          <w:marBottom w:val="0"/>
          <w:divBdr>
            <w:top w:val="none" w:sz="0" w:space="0" w:color="auto"/>
            <w:left w:val="none" w:sz="0" w:space="0" w:color="auto"/>
            <w:bottom w:val="none" w:sz="0" w:space="0" w:color="auto"/>
            <w:right w:val="none" w:sz="0" w:space="0" w:color="auto"/>
          </w:divBdr>
          <w:divsChild>
            <w:div w:id="178738104">
              <w:marLeft w:val="0"/>
              <w:marRight w:val="0"/>
              <w:marTop w:val="0"/>
              <w:marBottom w:val="0"/>
              <w:divBdr>
                <w:top w:val="none" w:sz="0" w:space="0" w:color="auto"/>
                <w:left w:val="none" w:sz="0" w:space="0" w:color="auto"/>
                <w:bottom w:val="none" w:sz="0" w:space="0" w:color="auto"/>
                <w:right w:val="none" w:sz="0" w:space="0" w:color="auto"/>
              </w:divBdr>
              <w:divsChild>
                <w:div w:id="161069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744858">
      <w:bodyDiv w:val="1"/>
      <w:marLeft w:val="0"/>
      <w:marRight w:val="0"/>
      <w:marTop w:val="0"/>
      <w:marBottom w:val="0"/>
      <w:divBdr>
        <w:top w:val="none" w:sz="0" w:space="0" w:color="auto"/>
        <w:left w:val="none" w:sz="0" w:space="0" w:color="auto"/>
        <w:bottom w:val="none" w:sz="0" w:space="0" w:color="auto"/>
        <w:right w:val="none" w:sz="0" w:space="0" w:color="auto"/>
      </w:divBdr>
    </w:div>
    <w:div w:id="269315095">
      <w:bodyDiv w:val="1"/>
      <w:marLeft w:val="0"/>
      <w:marRight w:val="0"/>
      <w:marTop w:val="0"/>
      <w:marBottom w:val="0"/>
      <w:divBdr>
        <w:top w:val="none" w:sz="0" w:space="0" w:color="auto"/>
        <w:left w:val="none" w:sz="0" w:space="0" w:color="auto"/>
        <w:bottom w:val="none" w:sz="0" w:space="0" w:color="auto"/>
        <w:right w:val="none" w:sz="0" w:space="0" w:color="auto"/>
      </w:divBdr>
    </w:div>
    <w:div w:id="283851528">
      <w:bodyDiv w:val="1"/>
      <w:marLeft w:val="0"/>
      <w:marRight w:val="0"/>
      <w:marTop w:val="0"/>
      <w:marBottom w:val="0"/>
      <w:divBdr>
        <w:top w:val="none" w:sz="0" w:space="0" w:color="auto"/>
        <w:left w:val="none" w:sz="0" w:space="0" w:color="auto"/>
        <w:bottom w:val="none" w:sz="0" w:space="0" w:color="auto"/>
        <w:right w:val="none" w:sz="0" w:space="0" w:color="auto"/>
      </w:divBdr>
    </w:div>
    <w:div w:id="344671034">
      <w:bodyDiv w:val="1"/>
      <w:marLeft w:val="0"/>
      <w:marRight w:val="0"/>
      <w:marTop w:val="0"/>
      <w:marBottom w:val="0"/>
      <w:divBdr>
        <w:top w:val="none" w:sz="0" w:space="0" w:color="auto"/>
        <w:left w:val="none" w:sz="0" w:space="0" w:color="auto"/>
        <w:bottom w:val="none" w:sz="0" w:space="0" w:color="auto"/>
        <w:right w:val="none" w:sz="0" w:space="0" w:color="auto"/>
      </w:divBdr>
    </w:div>
    <w:div w:id="411438698">
      <w:bodyDiv w:val="1"/>
      <w:marLeft w:val="0"/>
      <w:marRight w:val="0"/>
      <w:marTop w:val="0"/>
      <w:marBottom w:val="0"/>
      <w:divBdr>
        <w:top w:val="none" w:sz="0" w:space="0" w:color="auto"/>
        <w:left w:val="none" w:sz="0" w:space="0" w:color="auto"/>
        <w:bottom w:val="none" w:sz="0" w:space="0" w:color="auto"/>
        <w:right w:val="none" w:sz="0" w:space="0" w:color="auto"/>
      </w:divBdr>
    </w:div>
    <w:div w:id="461189915">
      <w:bodyDiv w:val="1"/>
      <w:marLeft w:val="0"/>
      <w:marRight w:val="0"/>
      <w:marTop w:val="0"/>
      <w:marBottom w:val="0"/>
      <w:divBdr>
        <w:top w:val="none" w:sz="0" w:space="0" w:color="auto"/>
        <w:left w:val="none" w:sz="0" w:space="0" w:color="auto"/>
        <w:bottom w:val="none" w:sz="0" w:space="0" w:color="auto"/>
        <w:right w:val="none" w:sz="0" w:space="0" w:color="auto"/>
      </w:divBdr>
    </w:div>
    <w:div w:id="509833374">
      <w:bodyDiv w:val="1"/>
      <w:marLeft w:val="0"/>
      <w:marRight w:val="0"/>
      <w:marTop w:val="0"/>
      <w:marBottom w:val="0"/>
      <w:divBdr>
        <w:top w:val="none" w:sz="0" w:space="0" w:color="auto"/>
        <w:left w:val="none" w:sz="0" w:space="0" w:color="auto"/>
        <w:bottom w:val="none" w:sz="0" w:space="0" w:color="auto"/>
        <w:right w:val="none" w:sz="0" w:space="0" w:color="auto"/>
      </w:divBdr>
      <w:divsChild>
        <w:div w:id="100103835">
          <w:marLeft w:val="0"/>
          <w:marRight w:val="0"/>
          <w:marTop w:val="0"/>
          <w:marBottom w:val="0"/>
          <w:divBdr>
            <w:top w:val="none" w:sz="0" w:space="0" w:color="auto"/>
            <w:left w:val="none" w:sz="0" w:space="0" w:color="auto"/>
            <w:bottom w:val="none" w:sz="0" w:space="0" w:color="auto"/>
            <w:right w:val="none" w:sz="0" w:space="0" w:color="auto"/>
          </w:divBdr>
        </w:div>
        <w:div w:id="964430940">
          <w:marLeft w:val="0"/>
          <w:marRight w:val="0"/>
          <w:marTop w:val="0"/>
          <w:marBottom w:val="0"/>
          <w:divBdr>
            <w:top w:val="none" w:sz="0" w:space="0" w:color="auto"/>
            <w:left w:val="none" w:sz="0" w:space="0" w:color="auto"/>
            <w:bottom w:val="none" w:sz="0" w:space="0" w:color="auto"/>
            <w:right w:val="none" w:sz="0" w:space="0" w:color="auto"/>
          </w:divBdr>
        </w:div>
        <w:div w:id="989284286">
          <w:marLeft w:val="0"/>
          <w:marRight w:val="0"/>
          <w:marTop w:val="0"/>
          <w:marBottom w:val="0"/>
          <w:divBdr>
            <w:top w:val="none" w:sz="0" w:space="0" w:color="auto"/>
            <w:left w:val="none" w:sz="0" w:space="0" w:color="auto"/>
            <w:bottom w:val="none" w:sz="0" w:space="0" w:color="auto"/>
            <w:right w:val="none" w:sz="0" w:space="0" w:color="auto"/>
          </w:divBdr>
        </w:div>
        <w:div w:id="1075975865">
          <w:marLeft w:val="0"/>
          <w:marRight w:val="0"/>
          <w:marTop w:val="0"/>
          <w:marBottom w:val="0"/>
          <w:divBdr>
            <w:top w:val="none" w:sz="0" w:space="0" w:color="auto"/>
            <w:left w:val="none" w:sz="0" w:space="0" w:color="auto"/>
            <w:bottom w:val="none" w:sz="0" w:space="0" w:color="auto"/>
            <w:right w:val="none" w:sz="0" w:space="0" w:color="auto"/>
          </w:divBdr>
        </w:div>
        <w:div w:id="1456558010">
          <w:marLeft w:val="0"/>
          <w:marRight w:val="0"/>
          <w:marTop w:val="0"/>
          <w:marBottom w:val="0"/>
          <w:divBdr>
            <w:top w:val="none" w:sz="0" w:space="0" w:color="auto"/>
            <w:left w:val="none" w:sz="0" w:space="0" w:color="auto"/>
            <w:bottom w:val="none" w:sz="0" w:space="0" w:color="auto"/>
            <w:right w:val="none" w:sz="0" w:space="0" w:color="auto"/>
          </w:divBdr>
        </w:div>
        <w:div w:id="1565985786">
          <w:marLeft w:val="0"/>
          <w:marRight w:val="0"/>
          <w:marTop w:val="0"/>
          <w:marBottom w:val="0"/>
          <w:divBdr>
            <w:top w:val="none" w:sz="0" w:space="0" w:color="auto"/>
            <w:left w:val="none" w:sz="0" w:space="0" w:color="auto"/>
            <w:bottom w:val="none" w:sz="0" w:space="0" w:color="auto"/>
            <w:right w:val="none" w:sz="0" w:space="0" w:color="auto"/>
          </w:divBdr>
        </w:div>
      </w:divsChild>
    </w:div>
    <w:div w:id="546838967">
      <w:bodyDiv w:val="1"/>
      <w:marLeft w:val="0"/>
      <w:marRight w:val="0"/>
      <w:marTop w:val="0"/>
      <w:marBottom w:val="0"/>
      <w:divBdr>
        <w:top w:val="none" w:sz="0" w:space="0" w:color="auto"/>
        <w:left w:val="none" w:sz="0" w:space="0" w:color="auto"/>
        <w:bottom w:val="none" w:sz="0" w:space="0" w:color="auto"/>
        <w:right w:val="none" w:sz="0" w:space="0" w:color="auto"/>
      </w:divBdr>
    </w:div>
    <w:div w:id="570972220">
      <w:bodyDiv w:val="1"/>
      <w:marLeft w:val="0"/>
      <w:marRight w:val="0"/>
      <w:marTop w:val="0"/>
      <w:marBottom w:val="0"/>
      <w:divBdr>
        <w:top w:val="none" w:sz="0" w:space="0" w:color="auto"/>
        <w:left w:val="none" w:sz="0" w:space="0" w:color="auto"/>
        <w:bottom w:val="none" w:sz="0" w:space="0" w:color="auto"/>
        <w:right w:val="none" w:sz="0" w:space="0" w:color="auto"/>
      </w:divBdr>
      <w:divsChild>
        <w:div w:id="1529837009">
          <w:marLeft w:val="806"/>
          <w:marRight w:val="0"/>
          <w:marTop w:val="200"/>
          <w:marBottom w:val="0"/>
          <w:divBdr>
            <w:top w:val="none" w:sz="0" w:space="0" w:color="auto"/>
            <w:left w:val="none" w:sz="0" w:space="0" w:color="auto"/>
            <w:bottom w:val="none" w:sz="0" w:space="0" w:color="auto"/>
            <w:right w:val="none" w:sz="0" w:space="0" w:color="auto"/>
          </w:divBdr>
        </w:div>
        <w:div w:id="810056787">
          <w:marLeft w:val="806"/>
          <w:marRight w:val="0"/>
          <w:marTop w:val="200"/>
          <w:marBottom w:val="0"/>
          <w:divBdr>
            <w:top w:val="none" w:sz="0" w:space="0" w:color="auto"/>
            <w:left w:val="none" w:sz="0" w:space="0" w:color="auto"/>
            <w:bottom w:val="none" w:sz="0" w:space="0" w:color="auto"/>
            <w:right w:val="none" w:sz="0" w:space="0" w:color="auto"/>
          </w:divBdr>
        </w:div>
      </w:divsChild>
    </w:div>
    <w:div w:id="592469733">
      <w:bodyDiv w:val="1"/>
      <w:marLeft w:val="0"/>
      <w:marRight w:val="0"/>
      <w:marTop w:val="0"/>
      <w:marBottom w:val="0"/>
      <w:divBdr>
        <w:top w:val="none" w:sz="0" w:space="0" w:color="auto"/>
        <w:left w:val="none" w:sz="0" w:space="0" w:color="auto"/>
        <w:bottom w:val="none" w:sz="0" w:space="0" w:color="auto"/>
        <w:right w:val="none" w:sz="0" w:space="0" w:color="auto"/>
      </w:divBdr>
      <w:divsChild>
        <w:div w:id="1151285446">
          <w:marLeft w:val="274"/>
          <w:marRight w:val="0"/>
          <w:marTop w:val="0"/>
          <w:marBottom w:val="0"/>
          <w:divBdr>
            <w:top w:val="none" w:sz="0" w:space="0" w:color="auto"/>
            <w:left w:val="none" w:sz="0" w:space="0" w:color="auto"/>
            <w:bottom w:val="none" w:sz="0" w:space="0" w:color="auto"/>
            <w:right w:val="none" w:sz="0" w:space="0" w:color="auto"/>
          </w:divBdr>
        </w:div>
        <w:div w:id="1041594860">
          <w:marLeft w:val="274"/>
          <w:marRight w:val="0"/>
          <w:marTop w:val="0"/>
          <w:marBottom w:val="0"/>
          <w:divBdr>
            <w:top w:val="none" w:sz="0" w:space="0" w:color="auto"/>
            <w:left w:val="none" w:sz="0" w:space="0" w:color="auto"/>
            <w:bottom w:val="none" w:sz="0" w:space="0" w:color="auto"/>
            <w:right w:val="none" w:sz="0" w:space="0" w:color="auto"/>
          </w:divBdr>
        </w:div>
        <w:div w:id="1702318277">
          <w:marLeft w:val="274"/>
          <w:marRight w:val="0"/>
          <w:marTop w:val="0"/>
          <w:marBottom w:val="0"/>
          <w:divBdr>
            <w:top w:val="none" w:sz="0" w:space="0" w:color="auto"/>
            <w:left w:val="none" w:sz="0" w:space="0" w:color="auto"/>
            <w:bottom w:val="none" w:sz="0" w:space="0" w:color="auto"/>
            <w:right w:val="none" w:sz="0" w:space="0" w:color="auto"/>
          </w:divBdr>
        </w:div>
      </w:divsChild>
    </w:div>
    <w:div w:id="593823129">
      <w:bodyDiv w:val="1"/>
      <w:marLeft w:val="0"/>
      <w:marRight w:val="0"/>
      <w:marTop w:val="0"/>
      <w:marBottom w:val="0"/>
      <w:divBdr>
        <w:top w:val="none" w:sz="0" w:space="0" w:color="auto"/>
        <w:left w:val="none" w:sz="0" w:space="0" w:color="auto"/>
        <w:bottom w:val="none" w:sz="0" w:space="0" w:color="auto"/>
        <w:right w:val="none" w:sz="0" w:space="0" w:color="auto"/>
      </w:divBdr>
    </w:div>
    <w:div w:id="623465995">
      <w:bodyDiv w:val="1"/>
      <w:marLeft w:val="0"/>
      <w:marRight w:val="0"/>
      <w:marTop w:val="0"/>
      <w:marBottom w:val="0"/>
      <w:divBdr>
        <w:top w:val="none" w:sz="0" w:space="0" w:color="auto"/>
        <w:left w:val="none" w:sz="0" w:space="0" w:color="auto"/>
        <w:bottom w:val="none" w:sz="0" w:space="0" w:color="auto"/>
        <w:right w:val="none" w:sz="0" w:space="0" w:color="auto"/>
      </w:divBdr>
    </w:div>
    <w:div w:id="643580120">
      <w:bodyDiv w:val="1"/>
      <w:marLeft w:val="0"/>
      <w:marRight w:val="0"/>
      <w:marTop w:val="0"/>
      <w:marBottom w:val="0"/>
      <w:divBdr>
        <w:top w:val="none" w:sz="0" w:space="0" w:color="auto"/>
        <w:left w:val="none" w:sz="0" w:space="0" w:color="auto"/>
        <w:bottom w:val="none" w:sz="0" w:space="0" w:color="auto"/>
        <w:right w:val="none" w:sz="0" w:space="0" w:color="auto"/>
      </w:divBdr>
    </w:div>
    <w:div w:id="650252052">
      <w:bodyDiv w:val="1"/>
      <w:marLeft w:val="0"/>
      <w:marRight w:val="0"/>
      <w:marTop w:val="0"/>
      <w:marBottom w:val="0"/>
      <w:divBdr>
        <w:top w:val="none" w:sz="0" w:space="0" w:color="auto"/>
        <w:left w:val="none" w:sz="0" w:space="0" w:color="auto"/>
        <w:bottom w:val="none" w:sz="0" w:space="0" w:color="auto"/>
        <w:right w:val="none" w:sz="0" w:space="0" w:color="auto"/>
      </w:divBdr>
    </w:div>
    <w:div w:id="692609828">
      <w:bodyDiv w:val="1"/>
      <w:marLeft w:val="0"/>
      <w:marRight w:val="0"/>
      <w:marTop w:val="0"/>
      <w:marBottom w:val="0"/>
      <w:divBdr>
        <w:top w:val="none" w:sz="0" w:space="0" w:color="auto"/>
        <w:left w:val="none" w:sz="0" w:space="0" w:color="auto"/>
        <w:bottom w:val="none" w:sz="0" w:space="0" w:color="auto"/>
        <w:right w:val="none" w:sz="0" w:space="0" w:color="auto"/>
      </w:divBdr>
      <w:divsChild>
        <w:div w:id="2020422115">
          <w:marLeft w:val="1080"/>
          <w:marRight w:val="0"/>
          <w:marTop w:val="100"/>
          <w:marBottom w:val="0"/>
          <w:divBdr>
            <w:top w:val="none" w:sz="0" w:space="0" w:color="auto"/>
            <w:left w:val="none" w:sz="0" w:space="0" w:color="auto"/>
            <w:bottom w:val="none" w:sz="0" w:space="0" w:color="auto"/>
            <w:right w:val="none" w:sz="0" w:space="0" w:color="auto"/>
          </w:divBdr>
        </w:div>
        <w:div w:id="687412243">
          <w:marLeft w:val="1080"/>
          <w:marRight w:val="0"/>
          <w:marTop w:val="100"/>
          <w:marBottom w:val="0"/>
          <w:divBdr>
            <w:top w:val="none" w:sz="0" w:space="0" w:color="auto"/>
            <w:left w:val="none" w:sz="0" w:space="0" w:color="auto"/>
            <w:bottom w:val="none" w:sz="0" w:space="0" w:color="auto"/>
            <w:right w:val="none" w:sz="0" w:space="0" w:color="auto"/>
          </w:divBdr>
        </w:div>
      </w:divsChild>
    </w:div>
    <w:div w:id="716852730">
      <w:bodyDiv w:val="1"/>
      <w:marLeft w:val="0"/>
      <w:marRight w:val="0"/>
      <w:marTop w:val="0"/>
      <w:marBottom w:val="0"/>
      <w:divBdr>
        <w:top w:val="none" w:sz="0" w:space="0" w:color="auto"/>
        <w:left w:val="none" w:sz="0" w:space="0" w:color="auto"/>
        <w:bottom w:val="none" w:sz="0" w:space="0" w:color="auto"/>
        <w:right w:val="none" w:sz="0" w:space="0" w:color="auto"/>
      </w:divBdr>
    </w:div>
    <w:div w:id="719718349">
      <w:bodyDiv w:val="1"/>
      <w:marLeft w:val="0"/>
      <w:marRight w:val="0"/>
      <w:marTop w:val="0"/>
      <w:marBottom w:val="0"/>
      <w:divBdr>
        <w:top w:val="none" w:sz="0" w:space="0" w:color="auto"/>
        <w:left w:val="none" w:sz="0" w:space="0" w:color="auto"/>
        <w:bottom w:val="none" w:sz="0" w:space="0" w:color="auto"/>
        <w:right w:val="none" w:sz="0" w:space="0" w:color="auto"/>
      </w:divBdr>
    </w:div>
    <w:div w:id="721248365">
      <w:bodyDiv w:val="1"/>
      <w:marLeft w:val="0"/>
      <w:marRight w:val="0"/>
      <w:marTop w:val="0"/>
      <w:marBottom w:val="0"/>
      <w:divBdr>
        <w:top w:val="none" w:sz="0" w:space="0" w:color="auto"/>
        <w:left w:val="none" w:sz="0" w:space="0" w:color="auto"/>
        <w:bottom w:val="none" w:sz="0" w:space="0" w:color="auto"/>
        <w:right w:val="none" w:sz="0" w:space="0" w:color="auto"/>
      </w:divBdr>
      <w:divsChild>
        <w:div w:id="967931370">
          <w:marLeft w:val="274"/>
          <w:marRight w:val="0"/>
          <w:marTop w:val="0"/>
          <w:marBottom w:val="0"/>
          <w:divBdr>
            <w:top w:val="none" w:sz="0" w:space="0" w:color="auto"/>
            <w:left w:val="none" w:sz="0" w:space="0" w:color="auto"/>
            <w:bottom w:val="none" w:sz="0" w:space="0" w:color="auto"/>
            <w:right w:val="none" w:sz="0" w:space="0" w:color="auto"/>
          </w:divBdr>
        </w:div>
      </w:divsChild>
    </w:div>
    <w:div w:id="743185367">
      <w:bodyDiv w:val="1"/>
      <w:marLeft w:val="0"/>
      <w:marRight w:val="0"/>
      <w:marTop w:val="0"/>
      <w:marBottom w:val="0"/>
      <w:divBdr>
        <w:top w:val="none" w:sz="0" w:space="0" w:color="auto"/>
        <w:left w:val="none" w:sz="0" w:space="0" w:color="auto"/>
        <w:bottom w:val="none" w:sz="0" w:space="0" w:color="auto"/>
        <w:right w:val="none" w:sz="0" w:space="0" w:color="auto"/>
      </w:divBdr>
    </w:div>
    <w:div w:id="778449402">
      <w:bodyDiv w:val="1"/>
      <w:marLeft w:val="0"/>
      <w:marRight w:val="0"/>
      <w:marTop w:val="0"/>
      <w:marBottom w:val="0"/>
      <w:divBdr>
        <w:top w:val="none" w:sz="0" w:space="0" w:color="auto"/>
        <w:left w:val="none" w:sz="0" w:space="0" w:color="auto"/>
        <w:bottom w:val="none" w:sz="0" w:space="0" w:color="auto"/>
        <w:right w:val="none" w:sz="0" w:space="0" w:color="auto"/>
      </w:divBdr>
    </w:div>
    <w:div w:id="794756113">
      <w:bodyDiv w:val="1"/>
      <w:marLeft w:val="0"/>
      <w:marRight w:val="0"/>
      <w:marTop w:val="0"/>
      <w:marBottom w:val="0"/>
      <w:divBdr>
        <w:top w:val="none" w:sz="0" w:space="0" w:color="auto"/>
        <w:left w:val="none" w:sz="0" w:space="0" w:color="auto"/>
        <w:bottom w:val="none" w:sz="0" w:space="0" w:color="auto"/>
        <w:right w:val="none" w:sz="0" w:space="0" w:color="auto"/>
      </w:divBdr>
    </w:div>
    <w:div w:id="803042320">
      <w:bodyDiv w:val="1"/>
      <w:marLeft w:val="0"/>
      <w:marRight w:val="0"/>
      <w:marTop w:val="0"/>
      <w:marBottom w:val="0"/>
      <w:divBdr>
        <w:top w:val="none" w:sz="0" w:space="0" w:color="auto"/>
        <w:left w:val="none" w:sz="0" w:space="0" w:color="auto"/>
        <w:bottom w:val="none" w:sz="0" w:space="0" w:color="auto"/>
        <w:right w:val="none" w:sz="0" w:space="0" w:color="auto"/>
      </w:divBdr>
    </w:div>
    <w:div w:id="813181341">
      <w:bodyDiv w:val="1"/>
      <w:marLeft w:val="0"/>
      <w:marRight w:val="0"/>
      <w:marTop w:val="0"/>
      <w:marBottom w:val="0"/>
      <w:divBdr>
        <w:top w:val="none" w:sz="0" w:space="0" w:color="auto"/>
        <w:left w:val="none" w:sz="0" w:space="0" w:color="auto"/>
        <w:bottom w:val="none" w:sz="0" w:space="0" w:color="auto"/>
        <w:right w:val="none" w:sz="0" w:space="0" w:color="auto"/>
      </w:divBdr>
    </w:div>
    <w:div w:id="825585411">
      <w:bodyDiv w:val="1"/>
      <w:marLeft w:val="0"/>
      <w:marRight w:val="0"/>
      <w:marTop w:val="0"/>
      <w:marBottom w:val="0"/>
      <w:divBdr>
        <w:top w:val="none" w:sz="0" w:space="0" w:color="auto"/>
        <w:left w:val="none" w:sz="0" w:space="0" w:color="auto"/>
        <w:bottom w:val="none" w:sz="0" w:space="0" w:color="auto"/>
        <w:right w:val="none" w:sz="0" w:space="0" w:color="auto"/>
      </w:divBdr>
    </w:div>
    <w:div w:id="833254703">
      <w:bodyDiv w:val="1"/>
      <w:marLeft w:val="0"/>
      <w:marRight w:val="0"/>
      <w:marTop w:val="0"/>
      <w:marBottom w:val="0"/>
      <w:divBdr>
        <w:top w:val="none" w:sz="0" w:space="0" w:color="auto"/>
        <w:left w:val="none" w:sz="0" w:space="0" w:color="auto"/>
        <w:bottom w:val="none" w:sz="0" w:space="0" w:color="auto"/>
        <w:right w:val="none" w:sz="0" w:space="0" w:color="auto"/>
      </w:divBdr>
    </w:div>
    <w:div w:id="862667787">
      <w:bodyDiv w:val="1"/>
      <w:marLeft w:val="0"/>
      <w:marRight w:val="0"/>
      <w:marTop w:val="0"/>
      <w:marBottom w:val="0"/>
      <w:divBdr>
        <w:top w:val="none" w:sz="0" w:space="0" w:color="auto"/>
        <w:left w:val="none" w:sz="0" w:space="0" w:color="auto"/>
        <w:bottom w:val="none" w:sz="0" w:space="0" w:color="auto"/>
        <w:right w:val="none" w:sz="0" w:space="0" w:color="auto"/>
      </w:divBdr>
    </w:div>
    <w:div w:id="863523657">
      <w:bodyDiv w:val="1"/>
      <w:marLeft w:val="0"/>
      <w:marRight w:val="0"/>
      <w:marTop w:val="0"/>
      <w:marBottom w:val="0"/>
      <w:divBdr>
        <w:top w:val="none" w:sz="0" w:space="0" w:color="auto"/>
        <w:left w:val="none" w:sz="0" w:space="0" w:color="auto"/>
        <w:bottom w:val="none" w:sz="0" w:space="0" w:color="auto"/>
        <w:right w:val="none" w:sz="0" w:space="0" w:color="auto"/>
      </w:divBdr>
    </w:div>
    <w:div w:id="899825901">
      <w:bodyDiv w:val="1"/>
      <w:marLeft w:val="0"/>
      <w:marRight w:val="0"/>
      <w:marTop w:val="0"/>
      <w:marBottom w:val="0"/>
      <w:divBdr>
        <w:top w:val="none" w:sz="0" w:space="0" w:color="auto"/>
        <w:left w:val="none" w:sz="0" w:space="0" w:color="auto"/>
        <w:bottom w:val="none" w:sz="0" w:space="0" w:color="auto"/>
        <w:right w:val="none" w:sz="0" w:space="0" w:color="auto"/>
      </w:divBdr>
      <w:divsChild>
        <w:div w:id="836649666">
          <w:marLeft w:val="0"/>
          <w:marRight w:val="0"/>
          <w:marTop w:val="0"/>
          <w:marBottom w:val="0"/>
          <w:divBdr>
            <w:top w:val="none" w:sz="0" w:space="0" w:color="auto"/>
            <w:left w:val="none" w:sz="0" w:space="0" w:color="auto"/>
            <w:bottom w:val="none" w:sz="0" w:space="0" w:color="auto"/>
            <w:right w:val="none" w:sz="0" w:space="0" w:color="auto"/>
          </w:divBdr>
          <w:divsChild>
            <w:div w:id="1059325580">
              <w:marLeft w:val="0"/>
              <w:marRight w:val="0"/>
              <w:marTop w:val="0"/>
              <w:marBottom w:val="0"/>
              <w:divBdr>
                <w:top w:val="none" w:sz="0" w:space="0" w:color="auto"/>
                <w:left w:val="none" w:sz="0" w:space="0" w:color="auto"/>
                <w:bottom w:val="none" w:sz="0" w:space="0" w:color="auto"/>
                <w:right w:val="none" w:sz="0" w:space="0" w:color="auto"/>
              </w:divBdr>
              <w:divsChild>
                <w:div w:id="17939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712107">
      <w:bodyDiv w:val="1"/>
      <w:marLeft w:val="0"/>
      <w:marRight w:val="0"/>
      <w:marTop w:val="0"/>
      <w:marBottom w:val="0"/>
      <w:divBdr>
        <w:top w:val="none" w:sz="0" w:space="0" w:color="auto"/>
        <w:left w:val="none" w:sz="0" w:space="0" w:color="auto"/>
        <w:bottom w:val="none" w:sz="0" w:space="0" w:color="auto"/>
        <w:right w:val="none" w:sz="0" w:space="0" w:color="auto"/>
      </w:divBdr>
    </w:div>
    <w:div w:id="926772514">
      <w:bodyDiv w:val="1"/>
      <w:marLeft w:val="0"/>
      <w:marRight w:val="0"/>
      <w:marTop w:val="0"/>
      <w:marBottom w:val="0"/>
      <w:divBdr>
        <w:top w:val="none" w:sz="0" w:space="0" w:color="auto"/>
        <w:left w:val="none" w:sz="0" w:space="0" w:color="auto"/>
        <w:bottom w:val="none" w:sz="0" w:space="0" w:color="auto"/>
        <w:right w:val="none" w:sz="0" w:space="0" w:color="auto"/>
      </w:divBdr>
    </w:div>
    <w:div w:id="943339046">
      <w:bodyDiv w:val="1"/>
      <w:marLeft w:val="0"/>
      <w:marRight w:val="0"/>
      <w:marTop w:val="0"/>
      <w:marBottom w:val="0"/>
      <w:divBdr>
        <w:top w:val="none" w:sz="0" w:space="0" w:color="auto"/>
        <w:left w:val="none" w:sz="0" w:space="0" w:color="auto"/>
        <w:bottom w:val="none" w:sz="0" w:space="0" w:color="auto"/>
        <w:right w:val="none" w:sz="0" w:space="0" w:color="auto"/>
      </w:divBdr>
    </w:div>
    <w:div w:id="954214197">
      <w:bodyDiv w:val="1"/>
      <w:marLeft w:val="0"/>
      <w:marRight w:val="0"/>
      <w:marTop w:val="0"/>
      <w:marBottom w:val="0"/>
      <w:divBdr>
        <w:top w:val="none" w:sz="0" w:space="0" w:color="auto"/>
        <w:left w:val="none" w:sz="0" w:space="0" w:color="auto"/>
        <w:bottom w:val="none" w:sz="0" w:space="0" w:color="auto"/>
        <w:right w:val="none" w:sz="0" w:space="0" w:color="auto"/>
      </w:divBdr>
    </w:div>
    <w:div w:id="976958464">
      <w:bodyDiv w:val="1"/>
      <w:marLeft w:val="0"/>
      <w:marRight w:val="0"/>
      <w:marTop w:val="0"/>
      <w:marBottom w:val="0"/>
      <w:divBdr>
        <w:top w:val="none" w:sz="0" w:space="0" w:color="auto"/>
        <w:left w:val="none" w:sz="0" w:space="0" w:color="auto"/>
        <w:bottom w:val="none" w:sz="0" w:space="0" w:color="auto"/>
        <w:right w:val="none" w:sz="0" w:space="0" w:color="auto"/>
      </w:divBdr>
      <w:divsChild>
        <w:div w:id="2080444030">
          <w:marLeft w:val="720"/>
          <w:marRight w:val="0"/>
          <w:marTop w:val="200"/>
          <w:marBottom w:val="0"/>
          <w:divBdr>
            <w:top w:val="none" w:sz="0" w:space="0" w:color="auto"/>
            <w:left w:val="none" w:sz="0" w:space="0" w:color="auto"/>
            <w:bottom w:val="none" w:sz="0" w:space="0" w:color="auto"/>
            <w:right w:val="none" w:sz="0" w:space="0" w:color="auto"/>
          </w:divBdr>
        </w:div>
        <w:div w:id="656809012">
          <w:marLeft w:val="720"/>
          <w:marRight w:val="0"/>
          <w:marTop w:val="200"/>
          <w:marBottom w:val="0"/>
          <w:divBdr>
            <w:top w:val="none" w:sz="0" w:space="0" w:color="auto"/>
            <w:left w:val="none" w:sz="0" w:space="0" w:color="auto"/>
            <w:bottom w:val="none" w:sz="0" w:space="0" w:color="auto"/>
            <w:right w:val="none" w:sz="0" w:space="0" w:color="auto"/>
          </w:divBdr>
        </w:div>
        <w:div w:id="1613979620">
          <w:marLeft w:val="720"/>
          <w:marRight w:val="0"/>
          <w:marTop w:val="200"/>
          <w:marBottom w:val="0"/>
          <w:divBdr>
            <w:top w:val="none" w:sz="0" w:space="0" w:color="auto"/>
            <w:left w:val="none" w:sz="0" w:space="0" w:color="auto"/>
            <w:bottom w:val="none" w:sz="0" w:space="0" w:color="auto"/>
            <w:right w:val="none" w:sz="0" w:space="0" w:color="auto"/>
          </w:divBdr>
        </w:div>
        <w:div w:id="1764497328">
          <w:marLeft w:val="720"/>
          <w:marRight w:val="0"/>
          <w:marTop w:val="200"/>
          <w:marBottom w:val="0"/>
          <w:divBdr>
            <w:top w:val="none" w:sz="0" w:space="0" w:color="auto"/>
            <w:left w:val="none" w:sz="0" w:space="0" w:color="auto"/>
            <w:bottom w:val="none" w:sz="0" w:space="0" w:color="auto"/>
            <w:right w:val="none" w:sz="0" w:space="0" w:color="auto"/>
          </w:divBdr>
        </w:div>
        <w:div w:id="658580486">
          <w:marLeft w:val="720"/>
          <w:marRight w:val="0"/>
          <w:marTop w:val="200"/>
          <w:marBottom w:val="0"/>
          <w:divBdr>
            <w:top w:val="none" w:sz="0" w:space="0" w:color="auto"/>
            <w:left w:val="none" w:sz="0" w:space="0" w:color="auto"/>
            <w:bottom w:val="none" w:sz="0" w:space="0" w:color="auto"/>
            <w:right w:val="none" w:sz="0" w:space="0" w:color="auto"/>
          </w:divBdr>
        </w:div>
        <w:div w:id="2106682607">
          <w:marLeft w:val="720"/>
          <w:marRight w:val="0"/>
          <w:marTop w:val="200"/>
          <w:marBottom w:val="0"/>
          <w:divBdr>
            <w:top w:val="none" w:sz="0" w:space="0" w:color="auto"/>
            <w:left w:val="none" w:sz="0" w:space="0" w:color="auto"/>
            <w:bottom w:val="none" w:sz="0" w:space="0" w:color="auto"/>
            <w:right w:val="none" w:sz="0" w:space="0" w:color="auto"/>
          </w:divBdr>
        </w:div>
      </w:divsChild>
    </w:div>
    <w:div w:id="977296272">
      <w:bodyDiv w:val="1"/>
      <w:marLeft w:val="0"/>
      <w:marRight w:val="0"/>
      <w:marTop w:val="0"/>
      <w:marBottom w:val="0"/>
      <w:divBdr>
        <w:top w:val="none" w:sz="0" w:space="0" w:color="auto"/>
        <w:left w:val="none" w:sz="0" w:space="0" w:color="auto"/>
        <w:bottom w:val="none" w:sz="0" w:space="0" w:color="auto"/>
        <w:right w:val="none" w:sz="0" w:space="0" w:color="auto"/>
      </w:divBdr>
    </w:div>
    <w:div w:id="990869686">
      <w:bodyDiv w:val="1"/>
      <w:marLeft w:val="0"/>
      <w:marRight w:val="0"/>
      <w:marTop w:val="0"/>
      <w:marBottom w:val="0"/>
      <w:divBdr>
        <w:top w:val="none" w:sz="0" w:space="0" w:color="auto"/>
        <w:left w:val="none" w:sz="0" w:space="0" w:color="auto"/>
        <w:bottom w:val="none" w:sz="0" w:space="0" w:color="auto"/>
        <w:right w:val="none" w:sz="0" w:space="0" w:color="auto"/>
      </w:divBdr>
      <w:divsChild>
        <w:div w:id="1105267483">
          <w:marLeft w:val="1080"/>
          <w:marRight w:val="0"/>
          <w:marTop w:val="100"/>
          <w:marBottom w:val="0"/>
          <w:divBdr>
            <w:top w:val="none" w:sz="0" w:space="0" w:color="auto"/>
            <w:left w:val="none" w:sz="0" w:space="0" w:color="auto"/>
            <w:bottom w:val="none" w:sz="0" w:space="0" w:color="auto"/>
            <w:right w:val="none" w:sz="0" w:space="0" w:color="auto"/>
          </w:divBdr>
        </w:div>
        <w:div w:id="134421391">
          <w:marLeft w:val="1080"/>
          <w:marRight w:val="0"/>
          <w:marTop w:val="100"/>
          <w:marBottom w:val="0"/>
          <w:divBdr>
            <w:top w:val="none" w:sz="0" w:space="0" w:color="auto"/>
            <w:left w:val="none" w:sz="0" w:space="0" w:color="auto"/>
            <w:bottom w:val="none" w:sz="0" w:space="0" w:color="auto"/>
            <w:right w:val="none" w:sz="0" w:space="0" w:color="auto"/>
          </w:divBdr>
        </w:div>
      </w:divsChild>
    </w:div>
    <w:div w:id="993876644">
      <w:bodyDiv w:val="1"/>
      <w:marLeft w:val="0"/>
      <w:marRight w:val="0"/>
      <w:marTop w:val="0"/>
      <w:marBottom w:val="0"/>
      <w:divBdr>
        <w:top w:val="none" w:sz="0" w:space="0" w:color="auto"/>
        <w:left w:val="none" w:sz="0" w:space="0" w:color="auto"/>
        <w:bottom w:val="none" w:sz="0" w:space="0" w:color="auto"/>
        <w:right w:val="none" w:sz="0" w:space="0" w:color="auto"/>
      </w:divBdr>
    </w:div>
    <w:div w:id="995914722">
      <w:bodyDiv w:val="1"/>
      <w:marLeft w:val="0"/>
      <w:marRight w:val="0"/>
      <w:marTop w:val="0"/>
      <w:marBottom w:val="0"/>
      <w:divBdr>
        <w:top w:val="none" w:sz="0" w:space="0" w:color="auto"/>
        <w:left w:val="none" w:sz="0" w:space="0" w:color="auto"/>
        <w:bottom w:val="none" w:sz="0" w:space="0" w:color="auto"/>
        <w:right w:val="none" w:sz="0" w:space="0" w:color="auto"/>
      </w:divBdr>
    </w:div>
    <w:div w:id="1018851724">
      <w:bodyDiv w:val="1"/>
      <w:marLeft w:val="0"/>
      <w:marRight w:val="0"/>
      <w:marTop w:val="0"/>
      <w:marBottom w:val="0"/>
      <w:divBdr>
        <w:top w:val="none" w:sz="0" w:space="0" w:color="auto"/>
        <w:left w:val="none" w:sz="0" w:space="0" w:color="auto"/>
        <w:bottom w:val="none" w:sz="0" w:space="0" w:color="auto"/>
        <w:right w:val="none" w:sz="0" w:space="0" w:color="auto"/>
      </w:divBdr>
      <w:divsChild>
        <w:div w:id="627466403">
          <w:marLeft w:val="274"/>
          <w:marRight w:val="0"/>
          <w:marTop w:val="0"/>
          <w:marBottom w:val="0"/>
          <w:divBdr>
            <w:top w:val="none" w:sz="0" w:space="0" w:color="auto"/>
            <w:left w:val="none" w:sz="0" w:space="0" w:color="auto"/>
            <w:bottom w:val="none" w:sz="0" w:space="0" w:color="auto"/>
            <w:right w:val="none" w:sz="0" w:space="0" w:color="auto"/>
          </w:divBdr>
        </w:div>
        <w:div w:id="699165408">
          <w:marLeft w:val="274"/>
          <w:marRight w:val="0"/>
          <w:marTop w:val="0"/>
          <w:marBottom w:val="0"/>
          <w:divBdr>
            <w:top w:val="none" w:sz="0" w:space="0" w:color="auto"/>
            <w:left w:val="none" w:sz="0" w:space="0" w:color="auto"/>
            <w:bottom w:val="none" w:sz="0" w:space="0" w:color="auto"/>
            <w:right w:val="none" w:sz="0" w:space="0" w:color="auto"/>
          </w:divBdr>
        </w:div>
        <w:div w:id="101461510">
          <w:marLeft w:val="274"/>
          <w:marRight w:val="0"/>
          <w:marTop w:val="0"/>
          <w:marBottom w:val="0"/>
          <w:divBdr>
            <w:top w:val="none" w:sz="0" w:space="0" w:color="auto"/>
            <w:left w:val="none" w:sz="0" w:space="0" w:color="auto"/>
            <w:bottom w:val="none" w:sz="0" w:space="0" w:color="auto"/>
            <w:right w:val="none" w:sz="0" w:space="0" w:color="auto"/>
          </w:divBdr>
        </w:div>
      </w:divsChild>
    </w:div>
    <w:div w:id="1068456546">
      <w:bodyDiv w:val="1"/>
      <w:marLeft w:val="0"/>
      <w:marRight w:val="0"/>
      <w:marTop w:val="0"/>
      <w:marBottom w:val="0"/>
      <w:divBdr>
        <w:top w:val="none" w:sz="0" w:space="0" w:color="auto"/>
        <w:left w:val="none" w:sz="0" w:space="0" w:color="auto"/>
        <w:bottom w:val="none" w:sz="0" w:space="0" w:color="auto"/>
        <w:right w:val="none" w:sz="0" w:space="0" w:color="auto"/>
      </w:divBdr>
    </w:div>
    <w:div w:id="1075663312">
      <w:bodyDiv w:val="1"/>
      <w:marLeft w:val="0"/>
      <w:marRight w:val="0"/>
      <w:marTop w:val="0"/>
      <w:marBottom w:val="0"/>
      <w:divBdr>
        <w:top w:val="none" w:sz="0" w:space="0" w:color="auto"/>
        <w:left w:val="none" w:sz="0" w:space="0" w:color="auto"/>
        <w:bottom w:val="none" w:sz="0" w:space="0" w:color="auto"/>
        <w:right w:val="none" w:sz="0" w:space="0" w:color="auto"/>
      </w:divBdr>
    </w:div>
    <w:div w:id="1098139274">
      <w:bodyDiv w:val="1"/>
      <w:marLeft w:val="0"/>
      <w:marRight w:val="0"/>
      <w:marTop w:val="0"/>
      <w:marBottom w:val="0"/>
      <w:divBdr>
        <w:top w:val="none" w:sz="0" w:space="0" w:color="auto"/>
        <w:left w:val="none" w:sz="0" w:space="0" w:color="auto"/>
        <w:bottom w:val="none" w:sz="0" w:space="0" w:color="auto"/>
        <w:right w:val="none" w:sz="0" w:space="0" w:color="auto"/>
      </w:divBdr>
    </w:div>
    <w:div w:id="1118910901">
      <w:bodyDiv w:val="1"/>
      <w:marLeft w:val="0"/>
      <w:marRight w:val="0"/>
      <w:marTop w:val="0"/>
      <w:marBottom w:val="0"/>
      <w:divBdr>
        <w:top w:val="none" w:sz="0" w:space="0" w:color="auto"/>
        <w:left w:val="none" w:sz="0" w:space="0" w:color="auto"/>
        <w:bottom w:val="none" w:sz="0" w:space="0" w:color="auto"/>
        <w:right w:val="none" w:sz="0" w:space="0" w:color="auto"/>
      </w:divBdr>
      <w:divsChild>
        <w:div w:id="681667963">
          <w:marLeft w:val="274"/>
          <w:marRight w:val="0"/>
          <w:marTop w:val="0"/>
          <w:marBottom w:val="0"/>
          <w:divBdr>
            <w:top w:val="none" w:sz="0" w:space="0" w:color="auto"/>
            <w:left w:val="none" w:sz="0" w:space="0" w:color="auto"/>
            <w:bottom w:val="none" w:sz="0" w:space="0" w:color="auto"/>
            <w:right w:val="none" w:sz="0" w:space="0" w:color="auto"/>
          </w:divBdr>
        </w:div>
        <w:div w:id="38672881">
          <w:marLeft w:val="274"/>
          <w:marRight w:val="0"/>
          <w:marTop w:val="0"/>
          <w:marBottom w:val="0"/>
          <w:divBdr>
            <w:top w:val="none" w:sz="0" w:space="0" w:color="auto"/>
            <w:left w:val="none" w:sz="0" w:space="0" w:color="auto"/>
            <w:bottom w:val="none" w:sz="0" w:space="0" w:color="auto"/>
            <w:right w:val="none" w:sz="0" w:space="0" w:color="auto"/>
          </w:divBdr>
        </w:div>
      </w:divsChild>
    </w:div>
    <w:div w:id="1126239283">
      <w:bodyDiv w:val="1"/>
      <w:marLeft w:val="0"/>
      <w:marRight w:val="0"/>
      <w:marTop w:val="0"/>
      <w:marBottom w:val="0"/>
      <w:divBdr>
        <w:top w:val="none" w:sz="0" w:space="0" w:color="auto"/>
        <w:left w:val="none" w:sz="0" w:space="0" w:color="auto"/>
        <w:bottom w:val="none" w:sz="0" w:space="0" w:color="auto"/>
        <w:right w:val="none" w:sz="0" w:space="0" w:color="auto"/>
      </w:divBdr>
    </w:div>
    <w:div w:id="1133904475">
      <w:bodyDiv w:val="1"/>
      <w:marLeft w:val="0"/>
      <w:marRight w:val="0"/>
      <w:marTop w:val="0"/>
      <w:marBottom w:val="0"/>
      <w:divBdr>
        <w:top w:val="none" w:sz="0" w:space="0" w:color="auto"/>
        <w:left w:val="none" w:sz="0" w:space="0" w:color="auto"/>
        <w:bottom w:val="none" w:sz="0" w:space="0" w:color="auto"/>
        <w:right w:val="none" w:sz="0" w:space="0" w:color="auto"/>
      </w:divBdr>
    </w:div>
    <w:div w:id="1183546368">
      <w:bodyDiv w:val="1"/>
      <w:marLeft w:val="0"/>
      <w:marRight w:val="0"/>
      <w:marTop w:val="0"/>
      <w:marBottom w:val="0"/>
      <w:divBdr>
        <w:top w:val="none" w:sz="0" w:space="0" w:color="auto"/>
        <w:left w:val="none" w:sz="0" w:space="0" w:color="auto"/>
        <w:bottom w:val="none" w:sz="0" w:space="0" w:color="auto"/>
        <w:right w:val="none" w:sz="0" w:space="0" w:color="auto"/>
      </w:divBdr>
    </w:div>
    <w:div w:id="1185052760">
      <w:bodyDiv w:val="1"/>
      <w:marLeft w:val="0"/>
      <w:marRight w:val="0"/>
      <w:marTop w:val="0"/>
      <w:marBottom w:val="0"/>
      <w:divBdr>
        <w:top w:val="none" w:sz="0" w:space="0" w:color="auto"/>
        <w:left w:val="none" w:sz="0" w:space="0" w:color="auto"/>
        <w:bottom w:val="none" w:sz="0" w:space="0" w:color="auto"/>
        <w:right w:val="none" w:sz="0" w:space="0" w:color="auto"/>
      </w:divBdr>
    </w:div>
    <w:div w:id="1223831098">
      <w:bodyDiv w:val="1"/>
      <w:marLeft w:val="0"/>
      <w:marRight w:val="0"/>
      <w:marTop w:val="0"/>
      <w:marBottom w:val="0"/>
      <w:divBdr>
        <w:top w:val="none" w:sz="0" w:space="0" w:color="auto"/>
        <w:left w:val="none" w:sz="0" w:space="0" w:color="auto"/>
        <w:bottom w:val="none" w:sz="0" w:space="0" w:color="auto"/>
        <w:right w:val="none" w:sz="0" w:space="0" w:color="auto"/>
      </w:divBdr>
    </w:div>
    <w:div w:id="1230994138">
      <w:bodyDiv w:val="1"/>
      <w:marLeft w:val="0"/>
      <w:marRight w:val="0"/>
      <w:marTop w:val="0"/>
      <w:marBottom w:val="0"/>
      <w:divBdr>
        <w:top w:val="none" w:sz="0" w:space="0" w:color="auto"/>
        <w:left w:val="none" w:sz="0" w:space="0" w:color="auto"/>
        <w:bottom w:val="none" w:sz="0" w:space="0" w:color="auto"/>
        <w:right w:val="none" w:sz="0" w:space="0" w:color="auto"/>
      </w:divBdr>
    </w:div>
    <w:div w:id="1231383146">
      <w:bodyDiv w:val="1"/>
      <w:marLeft w:val="0"/>
      <w:marRight w:val="0"/>
      <w:marTop w:val="0"/>
      <w:marBottom w:val="0"/>
      <w:divBdr>
        <w:top w:val="none" w:sz="0" w:space="0" w:color="auto"/>
        <w:left w:val="none" w:sz="0" w:space="0" w:color="auto"/>
        <w:bottom w:val="none" w:sz="0" w:space="0" w:color="auto"/>
        <w:right w:val="none" w:sz="0" w:space="0" w:color="auto"/>
      </w:divBdr>
    </w:div>
    <w:div w:id="1248466679">
      <w:bodyDiv w:val="1"/>
      <w:marLeft w:val="0"/>
      <w:marRight w:val="0"/>
      <w:marTop w:val="0"/>
      <w:marBottom w:val="0"/>
      <w:divBdr>
        <w:top w:val="none" w:sz="0" w:space="0" w:color="auto"/>
        <w:left w:val="none" w:sz="0" w:space="0" w:color="auto"/>
        <w:bottom w:val="none" w:sz="0" w:space="0" w:color="auto"/>
        <w:right w:val="none" w:sz="0" w:space="0" w:color="auto"/>
      </w:divBdr>
    </w:div>
    <w:div w:id="1251693528">
      <w:bodyDiv w:val="1"/>
      <w:marLeft w:val="0"/>
      <w:marRight w:val="0"/>
      <w:marTop w:val="0"/>
      <w:marBottom w:val="0"/>
      <w:divBdr>
        <w:top w:val="none" w:sz="0" w:space="0" w:color="auto"/>
        <w:left w:val="none" w:sz="0" w:space="0" w:color="auto"/>
        <w:bottom w:val="none" w:sz="0" w:space="0" w:color="auto"/>
        <w:right w:val="none" w:sz="0" w:space="0" w:color="auto"/>
      </w:divBdr>
    </w:div>
    <w:div w:id="1256599850">
      <w:bodyDiv w:val="1"/>
      <w:marLeft w:val="0"/>
      <w:marRight w:val="0"/>
      <w:marTop w:val="0"/>
      <w:marBottom w:val="0"/>
      <w:divBdr>
        <w:top w:val="none" w:sz="0" w:space="0" w:color="auto"/>
        <w:left w:val="none" w:sz="0" w:space="0" w:color="auto"/>
        <w:bottom w:val="none" w:sz="0" w:space="0" w:color="auto"/>
        <w:right w:val="none" w:sz="0" w:space="0" w:color="auto"/>
      </w:divBdr>
    </w:div>
    <w:div w:id="1260679649">
      <w:bodyDiv w:val="1"/>
      <w:marLeft w:val="0"/>
      <w:marRight w:val="0"/>
      <w:marTop w:val="0"/>
      <w:marBottom w:val="0"/>
      <w:divBdr>
        <w:top w:val="none" w:sz="0" w:space="0" w:color="auto"/>
        <w:left w:val="none" w:sz="0" w:space="0" w:color="auto"/>
        <w:bottom w:val="none" w:sz="0" w:space="0" w:color="auto"/>
        <w:right w:val="none" w:sz="0" w:space="0" w:color="auto"/>
      </w:divBdr>
    </w:div>
    <w:div w:id="1263150570">
      <w:bodyDiv w:val="1"/>
      <w:marLeft w:val="0"/>
      <w:marRight w:val="0"/>
      <w:marTop w:val="0"/>
      <w:marBottom w:val="0"/>
      <w:divBdr>
        <w:top w:val="none" w:sz="0" w:space="0" w:color="auto"/>
        <w:left w:val="none" w:sz="0" w:space="0" w:color="auto"/>
        <w:bottom w:val="none" w:sz="0" w:space="0" w:color="auto"/>
        <w:right w:val="none" w:sz="0" w:space="0" w:color="auto"/>
      </w:divBdr>
    </w:div>
    <w:div w:id="1267080401">
      <w:bodyDiv w:val="1"/>
      <w:marLeft w:val="0"/>
      <w:marRight w:val="0"/>
      <w:marTop w:val="0"/>
      <w:marBottom w:val="0"/>
      <w:divBdr>
        <w:top w:val="none" w:sz="0" w:space="0" w:color="auto"/>
        <w:left w:val="none" w:sz="0" w:space="0" w:color="auto"/>
        <w:bottom w:val="none" w:sz="0" w:space="0" w:color="auto"/>
        <w:right w:val="none" w:sz="0" w:space="0" w:color="auto"/>
      </w:divBdr>
    </w:div>
    <w:div w:id="1276866377">
      <w:bodyDiv w:val="1"/>
      <w:marLeft w:val="0"/>
      <w:marRight w:val="0"/>
      <w:marTop w:val="0"/>
      <w:marBottom w:val="0"/>
      <w:divBdr>
        <w:top w:val="none" w:sz="0" w:space="0" w:color="auto"/>
        <w:left w:val="none" w:sz="0" w:space="0" w:color="auto"/>
        <w:bottom w:val="none" w:sz="0" w:space="0" w:color="auto"/>
        <w:right w:val="none" w:sz="0" w:space="0" w:color="auto"/>
      </w:divBdr>
    </w:div>
    <w:div w:id="1277717817">
      <w:bodyDiv w:val="1"/>
      <w:marLeft w:val="0"/>
      <w:marRight w:val="0"/>
      <w:marTop w:val="0"/>
      <w:marBottom w:val="0"/>
      <w:divBdr>
        <w:top w:val="none" w:sz="0" w:space="0" w:color="auto"/>
        <w:left w:val="none" w:sz="0" w:space="0" w:color="auto"/>
        <w:bottom w:val="none" w:sz="0" w:space="0" w:color="auto"/>
        <w:right w:val="none" w:sz="0" w:space="0" w:color="auto"/>
      </w:divBdr>
    </w:div>
    <w:div w:id="1281061597">
      <w:bodyDiv w:val="1"/>
      <w:marLeft w:val="0"/>
      <w:marRight w:val="0"/>
      <w:marTop w:val="0"/>
      <w:marBottom w:val="0"/>
      <w:divBdr>
        <w:top w:val="none" w:sz="0" w:space="0" w:color="auto"/>
        <w:left w:val="none" w:sz="0" w:space="0" w:color="auto"/>
        <w:bottom w:val="none" w:sz="0" w:space="0" w:color="auto"/>
        <w:right w:val="none" w:sz="0" w:space="0" w:color="auto"/>
      </w:divBdr>
    </w:div>
    <w:div w:id="1281647212">
      <w:bodyDiv w:val="1"/>
      <w:marLeft w:val="0"/>
      <w:marRight w:val="0"/>
      <w:marTop w:val="0"/>
      <w:marBottom w:val="0"/>
      <w:divBdr>
        <w:top w:val="none" w:sz="0" w:space="0" w:color="auto"/>
        <w:left w:val="none" w:sz="0" w:space="0" w:color="auto"/>
        <w:bottom w:val="none" w:sz="0" w:space="0" w:color="auto"/>
        <w:right w:val="none" w:sz="0" w:space="0" w:color="auto"/>
      </w:divBdr>
      <w:divsChild>
        <w:div w:id="1278491938">
          <w:marLeft w:val="274"/>
          <w:marRight w:val="0"/>
          <w:marTop w:val="0"/>
          <w:marBottom w:val="0"/>
          <w:divBdr>
            <w:top w:val="none" w:sz="0" w:space="0" w:color="auto"/>
            <w:left w:val="none" w:sz="0" w:space="0" w:color="auto"/>
            <w:bottom w:val="none" w:sz="0" w:space="0" w:color="auto"/>
            <w:right w:val="none" w:sz="0" w:space="0" w:color="auto"/>
          </w:divBdr>
        </w:div>
        <w:div w:id="1583290870">
          <w:marLeft w:val="274"/>
          <w:marRight w:val="0"/>
          <w:marTop w:val="0"/>
          <w:marBottom w:val="0"/>
          <w:divBdr>
            <w:top w:val="none" w:sz="0" w:space="0" w:color="auto"/>
            <w:left w:val="none" w:sz="0" w:space="0" w:color="auto"/>
            <w:bottom w:val="none" w:sz="0" w:space="0" w:color="auto"/>
            <w:right w:val="none" w:sz="0" w:space="0" w:color="auto"/>
          </w:divBdr>
        </w:div>
        <w:div w:id="1051341009">
          <w:marLeft w:val="274"/>
          <w:marRight w:val="0"/>
          <w:marTop w:val="0"/>
          <w:marBottom w:val="0"/>
          <w:divBdr>
            <w:top w:val="none" w:sz="0" w:space="0" w:color="auto"/>
            <w:left w:val="none" w:sz="0" w:space="0" w:color="auto"/>
            <w:bottom w:val="none" w:sz="0" w:space="0" w:color="auto"/>
            <w:right w:val="none" w:sz="0" w:space="0" w:color="auto"/>
          </w:divBdr>
        </w:div>
      </w:divsChild>
    </w:div>
    <w:div w:id="1299187186">
      <w:bodyDiv w:val="1"/>
      <w:marLeft w:val="0"/>
      <w:marRight w:val="0"/>
      <w:marTop w:val="0"/>
      <w:marBottom w:val="0"/>
      <w:divBdr>
        <w:top w:val="none" w:sz="0" w:space="0" w:color="auto"/>
        <w:left w:val="none" w:sz="0" w:space="0" w:color="auto"/>
        <w:bottom w:val="none" w:sz="0" w:space="0" w:color="auto"/>
        <w:right w:val="none" w:sz="0" w:space="0" w:color="auto"/>
      </w:divBdr>
    </w:div>
    <w:div w:id="1329014543">
      <w:bodyDiv w:val="1"/>
      <w:marLeft w:val="0"/>
      <w:marRight w:val="0"/>
      <w:marTop w:val="0"/>
      <w:marBottom w:val="0"/>
      <w:divBdr>
        <w:top w:val="none" w:sz="0" w:space="0" w:color="auto"/>
        <w:left w:val="none" w:sz="0" w:space="0" w:color="auto"/>
        <w:bottom w:val="none" w:sz="0" w:space="0" w:color="auto"/>
        <w:right w:val="none" w:sz="0" w:space="0" w:color="auto"/>
      </w:divBdr>
    </w:div>
    <w:div w:id="1332874496">
      <w:bodyDiv w:val="1"/>
      <w:marLeft w:val="0"/>
      <w:marRight w:val="0"/>
      <w:marTop w:val="0"/>
      <w:marBottom w:val="0"/>
      <w:divBdr>
        <w:top w:val="none" w:sz="0" w:space="0" w:color="auto"/>
        <w:left w:val="none" w:sz="0" w:space="0" w:color="auto"/>
        <w:bottom w:val="none" w:sz="0" w:space="0" w:color="auto"/>
        <w:right w:val="none" w:sz="0" w:space="0" w:color="auto"/>
      </w:divBdr>
      <w:divsChild>
        <w:div w:id="909116809">
          <w:marLeft w:val="1080"/>
          <w:marRight w:val="0"/>
          <w:marTop w:val="100"/>
          <w:marBottom w:val="0"/>
          <w:divBdr>
            <w:top w:val="none" w:sz="0" w:space="0" w:color="auto"/>
            <w:left w:val="none" w:sz="0" w:space="0" w:color="auto"/>
            <w:bottom w:val="none" w:sz="0" w:space="0" w:color="auto"/>
            <w:right w:val="none" w:sz="0" w:space="0" w:color="auto"/>
          </w:divBdr>
        </w:div>
      </w:divsChild>
    </w:div>
    <w:div w:id="1353342231">
      <w:bodyDiv w:val="1"/>
      <w:marLeft w:val="0"/>
      <w:marRight w:val="0"/>
      <w:marTop w:val="0"/>
      <w:marBottom w:val="0"/>
      <w:divBdr>
        <w:top w:val="none" w:sz="0" w:space="0" w:color="auto"/>
        <w:left w:val="none" w:sz="0" w:space="0" w:color="auto"/>
        <w:bottom w:val="none" w:sz="0" w:space="0" w:color="auto"/>
        <w:right w:val="none" w:sz="0" w:space="0" w:color="auto"/>
      </w:divBdr>
    </w:div>
    <w:div w:id="1364091895">
      <w:bodyDiv w:val="1"/>
      <w:marLeft w:val="0"/>
      <w:marRight w:val="0"/>
      <w:marTop w:val="0"/>
      <w:marBottom w:val="0"/>
      <w:divBdr>
        <w:top w:val="none" w:sz="0" w:space="0" w:color="auto"/>
        <w:left w:val="none" w:sz="0" w:space="0" w:color="auto"/>
        <w:bottom w:val="none" w:sz="0" w:space="0" w:color="auto"/>
        <w:right w:val="none" w:sz="0" w:space="0" w:color="auto"/>
      </w:divBdr>
    </w:div>
    <w:div w:id="1375080100">
      <w:bodyDiv w:val="1"/>
      <w:marLeft w:val="0"/>
      <w:marRight w:val="0"/>
      <w:marTop w:val="0"/>
      <w:marBottom w:val="0"/>
      <w:divBdr>
        <w:top w:val="none" w:sz="0" w:space="0" w:color="auto"/>
        <w:left w:val="none" w:sz="0" w:space="0" w:color="auto"/>
        <w:bottom w:val="none" w:sz="0" w:space="0" w:color="auto"/>
        <w:right w:val="none" w:sz="0" w:space="0" w:color="auto"/>
      </w:divBdr>
    </w:div>
    <w:div w:id="1401512674">
      <w:bodyDiv w:val="1"/>
      <w:marLeft w:val="0"/>
      <w:marRight w:val="0"/>
      <w:marTop w:val="0"/>
      <w:marBottom w:val="0"/>
      <w:divBdr>
        <w:top w:val="none" w:sz="0" w:space="0" w:color="auto"/>
        <w:left w:val="none" w:sz="0" w:space="0" w:color="auto"/>
        <w:bottom w:val="none" w:sz="0" w:space="0" w:color="auto"/>
        <w:right w:val="none" w:sz="0" w:space="0" w:color="auto"/>
      </w:divBdr>
    </w:div>
    <w:div w:id="1414281423">
      <w:bodyDiv w:val="1"/>
      <w:marLeft w:val="0"/>
      <w:marRight w:val="0"/>
      <w:marTop w:val="0"/>
      <w:marBottom w:val="0"/>
      <w:divBdr>
        <w:top w:val="none" w:sz="0" w:space="0" w:color="auto"/>
        <w:left w:val="none" w:sz="0" w:space="0" w:color="auto"/>
        <w:bottom w:val="none" w:sz="0" w:space="0" w:color="auto"/>
        <w:right w:val="none" w:sz="0" w:space="0" w:color="auto"/>
      </w:divBdr>
    </w:div>
    <w:div w:id="1444305207">
      <w:bodyDiv w:val="1"/>
      <w:marLeft w:val="0"/>
      <w:marRight w:val="0"/>
      <w:marTop w:val="0"/>
      <w:marBottom w:val="0"/>
      <w:divBdr>
        <w:top w:val="none" w:sz="0" w:space="0" w:color="auto"/>
        <w:left w:val="none" w:sz="0" w:space="0" w:color="auto"/>
        <w:bottom w:val="none" w:sz="0" w:space="0" w:color="auto"/>
        <w:right w:val="none" w:sz="0" w:space="0" w:color="auto"/>
      </w:divBdr>
    </w:div>
    <w:div w:id="1445030057">
      <w:bodyDiv w:val="1"/>
      <w:marLeft w:val="0"/>
      <w:marRight w:val="0"/>
      <w:marTop w:val="0"/>
      <w:marBottom w:val="0"/>
      <w:divBdr>
        <w:top w:val="none" w:sz="0" w:space="0" w:color="auto"/>
        <w:left w:val="none" w:sz="0" w:space="0" w:color="auto"/>
        <w:bottom w:val="none" w:sz="0" w:space="0" w:color="auto"/>
        <w:right w:val="none" w:sz="0" w:space="0" w:color="auto"/>
      </w:divBdr>
    </w:div>
    <w:div w:id="1445072656">
      <w:bodyDiv w:val="1"/>
      <w:marLeft w:val="0"/>
      <w:marRight w:val="0"/>
      <w:marTop w:val="0"/>
      <w:marBottom w:val="0"/>
      <w:divBdr>
        <w:top w:val="none" w:sz="0" w:space="0" w:color="auto"/>
        <w:left w:val="none" w:sz="0" w:space="0" w:color="auto"/>
        <w:bottom w:val="none" w:sz="0" w:space="0" w:color="auto"/>
        <w:right w:val="none" w:sz="0" w:space="0" w:color="auto"/>
      </w:divBdr>
    </w:div>
    <w:div w:id="1450666496">
      <w:bodyDiv w:val="1"/>
      <w:marLeft w:val="0"/>
      <w:marRight w:val="0"/>
      <w:marTop w:val="0"/>
      <w:marBottom w:val="0"/>
      <w:divBdr>
        <w:top w:val="none" w:sz="0" w:space="0" w:color="auto"/>
        <w:left w:val="none" w:sz="0" w:space="0" w:color="auto"/>
        <w:bottom w:val="none" w:sz="0" w:space="0" w:color="auto"/>
        <w:right w:val="none" w:sz="0" w:space="0" w:color="auto"/>
      </w:divBdr>
    </w:div>
    <w:div w:id="1452822317">
      <w:bodyDiv w:val="1"/>
      <w:marLeft w:val="0"/>
      <w:marRight w:val="0"/>
      <w:marTop w:val="0"/>
      <w:marBottom w:val="0"/>
      <w:divBdr>
        <w:top w:val="none" w:sz="0" w:space="0" w:color="auto"/>
        <w:left w:val="none" w:sz="0" w:space="0" w:color="auto"/>
        <w:bottom w:val="none" w:sz="0" w:space="0" w:color="auto"/>
        <w:right w:val="none" w:sz="0" w:space="0" w:color="auto"/>
      </w:divBdr>
    </w:div>
    <w:div w:id="1517497418">
      <w:bodyDiv w:val="1"/>
      <w:marLeft w:val="0"/>
      <w:marRight w:val="0"/>
      <w:marTop w:val="0"/>
      <w:marBottom w:val="0"/>
      <w:divBdr>
        <w:top w:val="none" w:sz="0" w:space="0" w:color="auto"/>
        <w:left w:val="none" w:sz="0" w:space="0" w:color="auto"/>
        <w:bottom w:val="none" w:sz="0" w:space="0" w:color="auto"/>
        <w:right w:val="none" w:sz="0" w:space="0" w:color="auto"/>
      </w:divBdr>
    </w:div>
    <w:div w:id="1543054455">
      <w:bodyDiv w:val="1"/>
      <w:marLeft w:val="0"/>
      <w:marRight w:val="0"/>
      <w:marTop w:val="0"/>
      <w:marBottom w:val="0"/>
      <w:divBdr>
        <w:top w:val="none" w:sz="0" w:space="0" w:color="auto"/>
        <w:left w:val="none" w:sz="0" w:space="0" w:color="auto"/>
        <w:bottom w:val="none" w:sz="0" w:space="0" w:color="auto"/>
        <w:right w:val="none" w:sz="0" w:space="0" w:color="auto"/>
      </w:divBdr>
    </w:div>
    <w:div w:id="1559439084">
      <w:bodyDiv w:val="1"/>
      <w:marLeft w:val="0"/>
      <w:marRight w:val="0"/>
      <w:marTop w:val="0"/>
      <w:marBottom w:val="0"/>
      <w:divBdr>
        <w:top w:val="none" w:sz="0" w:space="0" w:color="auto"/>
        <w:left w:val="none" w:sz="0" w:space="0" w:color="auto"/>
        <w:bottom w:val="none" w:sz="0" w:space="0" w:color="auto"/>
        <w:right w:val="none" w:sz="0" w:space="0" w:color="auto"/>
      </w:divBdr>
      <w:divsChild>
        <w:div w:id="1768693816">
          <w:marLeft w:val="1080"/>
          <w:marRight w:val="0"/>
          <w:marTop w:val="0"/>
          <w:marBottom w:val="0"/>
          <w:divBdr>
            <w:top w:val="none" w:sz="0" w:space="0" w:color="auto"/>
            <w:left w:val="none" w:sz="0" w:space="0" w:color="auto"/>
            <w:bottom w:val="none" w:sz="0" w:space="0" w:color="auto"/>
            <w:right w:val="none" w:sz="0" w:space="0" w:color="auto"/>
          </w:divBdr>
        </w:div>
        <w:div w:id="1567494713">
          <w:marLeft w:val="1080"/>
          <w:marRight w:val="0"/>
          <w:marTop w:val="0"/>
          <w:marBottom w:val="0"/>
          <w:divBdr>
            <w:top w:val="none" w:sz="0" w:space="0" w:color="auto"/>
            <w:left w:val="none" w:sz="0" w:space="0" w:color="auto"/>
            <w:bottom w:val="none" w:sz="0" w:space="0" w:color="auto"/>
            <w:right w:val="none" w:sz="0" w:space="0" w:color="auto"/>
          </w:divBdr>
        </w:div>
        <w:div w:id="935480698">
          <w:marLeft w:val="1080"/>
          <w:marRight w:val="0"/>
          <w:marTop w:val="0"/>
          <w:marBottom w:val="0"/>
          <w:divBdr>
            <w:top w:val="none" w:sz="0" w:space="0" w:color="auto"/>
            <w:left w:val="none" w:sz="0" w:space="0" w:color="auto"/>
            <w:bottom w:val="none" w:sz="0" w:space="0" w:color="auto"/>
            <w:right w:val="none" w:sz="0" w:space="0" w:color="auto"/>
          </w:divBdr>
        </w:div>
      </w:divsChild>
    </w:div>
    <w:div w:id="1563173114">
      <w:bodyDiv w:val="1"/>
      <w:marLeft w:val="0"/>
      <w:marRight w:val="0"/>
      <w:marTop w:val="0"/>
      <w:marBottom w:val="0"/>
      <w:divBdr>
        <w:top w:val="none" w:sz="0" w:space="0" w:color="auto"/>
        <w:left w:val="none" w:sz="0" w:space="0" w:color="auto"/>
        <w:bottom w:val="none" w:sz="0" w:space="0" w:color="auto"/>
        <w:right w:val="none" w:sz="0" w:space="0" w:color="auto"/>
      </w:divBdr>
    </w:div>
    <w:div w:id="1575820056">
      <w:bodyDiv w:val="1"/>
      <w:marLeft w:val="0"/>
      <w:marRight w:val="0"/>
      <w:marTop w:val="0"/>
      <w:marBottom w:val="0"/>
      <w:divBdr>
        <w:top w:val="none" w:sz="0" w:space="0" w:color="auto"/>
        <w:left w:val="none" w:sz="0" w:space="0" w:color="auto"/>
        <w:bottom w:val="none" w:sz="0" w:space="0" w:color="auto"/>
        <w:right w:val="none" w:sz="0" w:space="0" w:color="auto"/>
      </w:divBdr>
    </w:div>
    <w:div w:id="1600407246">
      <w:bodyDiv w:val="1"/>
      <w:marLeft w:val="0"/>
      <w:marRight w:val="0"/>
      <w:marTop w:val="0"/>
      <w:marBottom w:val="0"/>
      <w:divBdr>
        <w:top w:val="none" w:sz="0" w:space="0" w:color="auto"/>
        <w:left w:val="none" w:sz="0" w:space="0" w:color="auto"/>
        <w:bottom w:val="none" w:sz="0" w:space="0" w:color="auto"/>
        <w:right w:val="none" w:sz="0" w:space="0" w:color="auto"/>
      </w:divBdr>
    </w:div>
    <w:div w:id="1600521191">
      <w:bodyDiv w:val="1"/>
      <w:marLeft w:val="0"/>
      <w:marRight w:val="0"/>
      <w:marTop w:val="0"/>
      <w:marBottom w:val="0"/>
      <w:divBdr>
        <w:top w:val="none" w:sz="0" w:space="0" w:color="auto"/>
        <w:left w:val="none" w:sz="0" w:space="0" w:color="auto"/>
        <w:bottom w:val="none" w:sz="0" w:space="0" w:color="auto"/>
        <w:right w:val="none" w:sz="0" w:space="0" w:color="auto"/>
      </w:divBdr>
    </w:div>
    <w:div w:id="1621568307">
      <w:bodyDiv w:val="1"/>
      <w:marLeft w:val="0"/>
      <w:marRight w:val="0"/>
      <w:marTop w:val="0"/>
      <w:marBottom w:val="0"/>
      <w:divBdr>
        <w:top w:val="none" w:sz="0" w:space="0" w:color="auto"/>
        <w:left w:val="none" w:sz="0" w:space="0" w:color="auto"/>
        <w:bottom w:val="none" w:sz="0" w:space="0" w:color="auto"/>
        <w:right w:val="none" w:sz="0" w:space="0" w:color="auto"/>
      </w:divBdr>
    </w:div>
    <w:div w:id="1623266711">
      <w:bodyDiv w:val="1"/>
      <w:marLeft w:val="0"/>
      <w:marRight w:val="0"/>
      <w:marTop w:val="0"/>
      <w:marBottom w:val="0"/>
      <w:divBdr>
        <w:top w:val="none" w:sz="0" w:space="0" w:color="auto"/>
        <w:left w:val="none" w:sz="0" w:space="0" w:color="auto"/>
        <w:bottom w:val="none" w:sz="0" w:space="0" w:color="auto"/>
        <w:right w:val="none" w:sz="0" w:space="0" w:color="auto"/>
      </w:divBdr>
    </w:div>
    <w:div w:id="1626812611">
      <w:bodyDiv w:val="1"/>
      <w:marLeft w:val="0"/>
      <w:marRight w:val="0"/>
      <w:marTop w:val="0"/>
      <w:marBottom w:val="0"/>
      <w:divBdr>
        <w:top w:val="none" w:sz="0" w:space="0" w:color="auto"/>
        <w:left w:val="none" w:sz="0" w:space="0" w:color="auto"/>
        <w:bottom w:val="none" w:sz="0" w:space="0" w:color="auto"/>
        <w:right w:val="none" w:sz="0" w:space="0" w:color="auto"/>
      </w:divBdr>
    </w:div>
    <w:div w:id="1637952712">
      <w:bodyDiv w:val="1"/>
      <w:marLeft w:val="0"/>
      <w:marRight w:val="0"/>
      <w:marTop w:val="0"/>
      <w:marBottom w:val="0"/>
      <w:divBdr>
        <w:top w:val="none" w:sz="0" w:space="0" w:color="auto"/>
        <w:left w:val="none" w:sz="0" w:space="0" w:color="auto"/>
        <w:bottom w:val="none" w:sz="0" w:space="0" w:color="auto"/>
        <w:right w:val="none" w:sz="0" w:space="0" w:color="auto"/>
      </w:divBdr>
    </w:div>
    <w:div w:id="1643583143">
      <w:bodyDiv w:val="1"/>
      <w:marLeft w:val="0"/>
      <w:marRight w:val="0"/>
      <w:marTop w:val="0"/>
      <w:marBottom w:val="0"/>
      <w:divBdr>
        <w:top w:val="none" w:sz="0" w:space="0" w:color="auto"/>
        <w:left w:val="none" w:sz="0" w:space="0" w:color="auto"/>
        <w:bottom w:val="none" w:sz="0" w:space="0" w:color="auto"/>
        <w:right w:val="none" w:sz="0" w:space="0" w:color="auto"/>
      </w:divBdr>
      <w:divsChild>
        <w:div w:id="759451505">
          <w:marLeft w:val="547"/>
          <w:marRight w:val="0"/>
          <w:marTop w:val="0"/>
          <w:marBottom w:val="0"/>
          <w:divBdr>
            <w:top w:val="none" w:sz="0" w:space="0" w:color="auto"/>
            <w:left w:val="none" w:sz="0" w:space="0" w:color="auto"/>
            <w:bottom w:val="none" w:sz="0" w:space="0" w:color="auto"/>
            <w:right w:val="none" w:sz="0" w:space="0" w:color="auto"/>
          </w:divBdr>
        </w:div>
        <w:div w:id="1450464734">
          <w:marLeft w:val="547"/>
          <w:marRight w:val="0"/>
          <w:marTop w:val="0"/>
          <w:marBottom w:val="0"/>
          <w:divBdr>
            <w:top w:val="none" w:sz="0" w:space="0" w:color="auto"/>
            <w:left w:val="none" w:sz="0" w:space="0" w:color="auto"/>
            <w:bottom w:val="none" w:sz="0" w:space="0" w:color="auto"/>
            <w:right w:val="none" w:sz="0" w:space="0" w:color="auto"/>
          </w:divBdr>
        </w:div>
        <w:div w:id="1008287922">
          <w:marLeft w:val="547"/>
          <w:marRight w:val="0"/>
          <w:marTop w:val="0"/>
          <w:marBottom w:val="0"/>
          <w:divBdr>
            <w:top w:val="none" w:sz="0" w:space="0" w:color="auto"/>
            <w:left w:val="none" w:sz="0" w:space="0" w:color="auto"/>
            <w:bottom w:val="none" w:sz="0" w:space="0" w:color="auto"/>
            <w:right w:val="none" w:sz="0" w:space="0" w:color="auto"/>
          </w:divBdr>
        </w:div>
        <w:div w:id="1485313639">
          <w:marLeft w:val="547"/>
          <w:marRight w:val="0"/>
          <w:marTop w:val="0"/>
          <w:marBottom w:val="0"/>
          <w:divBdr>
            <w:top w:val="none" w:sz="0" w:space="0" w:color="auto"/>
            <w:left w:val="none" w:sz="0" w:space="0" w:color="auto"/>
            <w:bottom w:val="none" w:sz="0" w:space="0" w:color="auto"/>
            <w:right w:val="none" w:sz="0" w:space="0" w:color="auto"/>
          </w:divBdr>
        </w:div>
      </w:divsChild>
    </w:div>
    <w:div w:id="1654984891">
      <w:bodyDiv w:val="1"/>
      <w:marLeft w:val="0"/>
      <w:marRight w:val="0"/>
      <w:marTop w:val="0"/>
      <w:marBottom w:val="0"/>
      <w:divBdr>
        <w:top w:val="none" w:sz="0" w:space="0" w:color="auto"/>
        <w:left w:val="none" w:sz="0" w:space="0" w:color="auto"/>
        <w:bottom w:val="none" w:sz="0" w:space="0" w:color="auto"/>
        <w:right w:val="none" w:sz="0" w:space="0" w:color="auto"/>
      </w:divBdr>
      <w:divsChild>
        <w:div w:id="1721510621">
          <w:marLeft w:val="274"/>
          <w:marRight w:val="0"/>
          <w:marTop w:val="0"/>
          <w:marBottom w:val="0"/>
          <w:divBdr>
            <w:top w:val="none" w:sz="0" w:space="0" w:color="auto"/>
            <w:left w:val="none" w:sz="0" w:space="0" w:color="auto"/>
            <w:bottom w:val="none" w:sz="0" w:space="0" w:color="auto"/>
            <w:right w:val="none" w:sz="0" w:space="0" w:color="auto"/>
          </w:divBdr>
        </w:div>
      </w:divsChild>
    </w:div>
    <w:div w:id="1700160989">
      <w:bodyDiv w:val="1"/>
      <w:marLeft w:val="0"/>
      <w:marRight w:val="0"/>
      <w:marTop w:val="0"/>
      <w:marBottom w:val="0"/>
      <w:divBdr>
        <w:top w:val="none" w:sz="0" w:space="0" w:color="auto"/>
        <w:left w:val="none" w:sz="0" w:space="0" w:color="auto"/>
        <w:bottom w:val="none" w:sz="0" w:space="0" w:color="auto"/>
        <w:right w:val="none" w:sz="0" w:space="0" w:color="auto"/>
      </w:divBdr>
    </w:div>
    <w:div w:id="1714688935">
      <w:bodyDiv w:val="1"/>
      <w:marLeft w:val="0"/>
      <w:marRight w:val="0"/>
      <w:marTop w:val="0"/>
      <w:marBottom w:val="0"/>
      <w:divBdr>
        <w:top w:val="none" w:sz="0" w:space="0" w:color="auto"/>
        <w:left w:val="none" w:sz="0" w:space="0" w:color="auto"/>
        <w:bottom w:val="none" w:sz="0" w:space="0" w:color="auto"/>
        <w:right w:val="none" w:sz="0" w:space="0" w:color="auto"/>
      </w:divBdr>
    </w:div>
    <w:div w:id="1723018420">
      <w:bodyDiv w:val="1"/>
      <w:marLeft w:val="0"/>
      <w:marRight w:val="0"/>
      <w:marTop w:val="0"/>
      <w:marBottom w:val="0"/>
      <w:divBdr>
        <w:top w:val="none" w:sz="0" w:space="0" w:color="auto"/>
        <w:left w:val="none" w:sz="0" w:space="0" w:color="auto"/>
        <w:bottom w:val="none" w:sz="0" w:space="0" w:color="auto"/>
        <w:right w:val="none" w:sz="0" w:space="0" w:color="auto"/>
      </w:divBdr>
    </w:div>
    <w:div w:id="1724478560">
      <w:bodyDiv w:val="1"/>
      <w:marLeft w:val="0"/>
      <w:marRight w:val="0"/>
      <w:marTop w:val="0"/>
      <w:marBottom w:val="0"/>
      <w:divBdr>
        <w:top w:val="none" w:sz="0" w:space="0" w:color="auto"/>
        <w:left w:val="none" w:sz="0" w:space="0" w:color="auto"/>
        <w:bottom w:val="none" w:sz="0" w:space="0" w:color="auto"/>
        <w:right w:val="none" w:sz="0" w:space="0" w:color="auto"/>
      </w:divBdr>
    </w:div>
    <w:div w:id="1741364978">
      <w:bodyDiv w:val="1"/>
      <w:marLeft w:val="0"/>
      <w:marRight w:val="0"/>
      <w:marTop w:val="0"/>
      <w:marBottom w:val="0"/>
      <w:divBdr>
        <w:top w:val="none" w:sz="0" w:space="0" w:color="auto"/>
        <w:left w:val="none" w:sz="0" w:space="0" w:color="auto"/>
        <w:bottom w:val="none" w:sz="0" w:space="0" w:color="auto"/>
        <w:right w:val="none" w:sz="0" w:space="0" w:color="auto"/>
      </w:divBdr>
    </w:div>
    <w:div w:id="1759979846">
      <w:bodyDiv w:val="1"/>
      <w:marLeft w:val="0"/>
      <w:marRight w:val="0"/>
      <w:marTop w:val="0"/>
      <w:marBottom w:val="0"/>
      <w:divBdr>
        <w:top w:val="none" w:sz="0" w:space="0" w:color="auto"/>
        <w:left w:val="none" w:sz="0" w:space="0" w:color="auto"/>
        <w:bottom w:val="none" w:sz="0" w:space="0" w:color="auto"/>
        <w:right w:val="none" w:sz="0" w:space="0" w:color="auto"/>
      </w:divBdr>
    </w:div>
    <w:div w:id="1776365829">
      <w:bodyDiv w:val="1"/>
      <w:marLeft w:val="0"/>
      <w:marRight w:val="0"/>
      <w:marTop w:val="0"/>
      <w:marBottom w:val="0"/>
      <w:divBdr>
        <w:top w:val="none" w:sz="0" w:space="0" w:color="auto"/>
        <w:left w:val="none" w:sz="0" w:space="0" w:color="auto"/>
        <w:bottom w:val="none" w:sz="0" w:space="0" w:color="auto"/>
        <w:right w:val="none" w:sz="0" w:space="0" w:color="auto"/>
      </w:divBdr>
    </w:div>
    <w:div w:id="1882933333">
      <w:bodyDiv w:val="1"/>
      <w:marLeft w:val="0"/>
      <w:marRight w:val="0"/>
      <w:marTop w:val="0"/>
      <w:marBottom w:val="0"/>
      <w:divBdr>
        <w:top w:val="none" w:sz="0" w:space="0" w:color="auto"/>
        <w:left w:val="none" w:sz="0" w:space="0" w:color="auto"/>
        <w:bottom w:val="none" w:sz="0" w:space="0" w:color="auto"/>
        <w:right w:val="none" w:sz="0" w:space="0" w:color="auto"/>
      </w:divBdr>
    </w:div>
    <w:div w:id="1891261149">
      <w:bodyDiv w:val="1"/>
      <w:marLeft w:val="0"/>
      <w:marRight w:val="0"/>
      <w:marTop w:val="0"/>
      <w:marBottom w:val="0"/>
      <w:divBdr>
        <w:top w:val="none" w:sz="0" w:space="0" w:color="auto"/>
        <w:left w:val="none" w:sz="0" w:space="0" w:color="auto"/>
        <w:bottom w:val="none" w:sz="0" w:space="0" w:color="auto"/>
        <w:right w:val="none" w:sz="0" w:space="0" w:color="auto"/>
      </w:divBdr>
    </w:div>
    <w:div w:id="1970281850">
      <w:bodyDiv w:val="1"/>
      <w:marLeft w:val="0"/>
      <w:marRight w:val="0"/>
      <w:marTop w:val="0"/>
      <w:marBottom w:val="0"/>
      <w:divBdr>
        <w:top w:val="none" w:sz="0" w:space="0" w:color="auto"/>
        <w:left w:val="none" w:sz="0" w:space="0" w:color="auto"/>
        <w:bottom w:val="none" w:sz="0" w:space="0" w:color="auto"/>
        <w:right w:val="none" w:sz="0" w:space="0" w:color="auto"/>
      </w:divBdr>
    </w:div>
    <w:div w:id="1988628647">
      <w:bodyDiv w:val="1"/>
      <w:marLeft w:val="0"/>
      <w:marRight w:val="0"/>
      <w:marTop w:val="0"/>
      <w:marBottom w:val="0"/>
      <w:divBdr>
        <w:top w:val="none" w:sz="0" w:space="0" w:color="auto"/>
        <w:left w:val="none" w:sz="0" w:space="0" w:color="auto"/>
        <w:bottom w:val="none" w:sz="0" w:space="0" w:color="auto"/>
        <w:right w:val="none" w:sz="0" w:space="0" w:color="auto"/>
      </w:divBdr>
    </w:div>
    <w:div w:id="1993172857">
      <w:bodyDiv w:val="1"/>
      <w:marLeft w:val="0"/>
      <w:marRight w:val="0"/>
      <w:marTop w:val="0"/>
      <w:marBottom w:val="0"/>
      <w:divBdr>
        <w:top w:val="none" w:sz="0" w:space="0" w:color="auto"/>
        <w:left w:val="none" w:sz="0" w:space="0" w:color="auto"/>
        <w:bottom w:val="none" w:sz="0" w:space="0" w:color="auto"/>
        <w:right w:val="none" w:sz="0" w:space="0" w:color="auto"/>
      </w:divBdr>
    </w:div>
    <w:div w:id="2014793087">
      <w:bodyDiv w:val="1"/>
      <w:marLeft w:val="0"/>
      <w:marRight w:val="0"/>
      <w:marTop w:val="0"/>
      <w:marBottom w:val="0"/>
      <w:divBdr>
        <w:top w:val="none" w:sz="0" w:space="0" w:color="auto"/>
        <w:left w:val="none" w:sz="0" w:space="0" w:color="auto"/>
        <w:bottom w:val="none" w:sz="0" w:space="0" w:color="auto"/>
        <w:right w:val="none" w:sz="0" w:space="0" w:color="auto"/>
      </w:divBdr>
      <w:divsChild>
        <w:div w:id="1710302787">
          <w:marLeft w:val="0"/>
          <w:marRight w:val="0"/>
          <w:marTop w:val="0"/>
          <w:marBottom w:val="0"/>
          <w:divBdr>
            <w:top w:val="none" w:sz="0" w:space="0" w:color="auto"/>
            <w:left w:val="none" w:sz="0" w:space="0" w:color="auto"/>
            <w:bottom w:val="none" w:sz="0" w:space="0" w:color="auto"/>
            <w:right w:val="none" w:sz="0" w:space="0" w:color="auto"/>
          </w:divBdr>
          <w:divsChild>
            <w:div w:id="2138529341">
              <w:marLeft w:val="0"/>
              <w:marRight w:val="0"/>
              <w:marTop w:val="0"/>
              <w:marBottom w:val="0"/>
              <w:divBdr>
                <w:top w:val="none" w:sz="0" w:space="0" w:color="auto"/>
                <w:left w:val="none" w:sz="0" w:space="0" w:color="auto"/>
                <w:bottom w:val="none" w:sz="0" w:space="0" w:color="auto"/>
                <w:right w:val="none" w:sz="0" w:space="0" w:color="auto"/>
              </w:divBdr>
              <w:divsChild>
                <w:div w:id="2243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759379">
      <w:bodyDiv w:val="1"/>
      <w:marLeft w:val="0"/>
      <w:marRight w:val="0"/>
      <w:marTop w:val="0"/>
      <w:marBottom w:val="0"/>
      <w:divBdr>
        <w:top w:val="none" w:sz="0" w:space="0" w:color="auto"/>
        <w:left w:val="none" w:sz="0" w:space="0" w:color="auto"/>
        <w:bottom w:val="none" w:sz="0" w:space="0" w:color="auto"/>
        <w:right w:val="none" w:sz="0" w:space="0" w:color="auto"/>
      </w:divBdr>
      <w:divsChild>
        <w:div w:id="850799211">
          <w:marLeft w:val="806"/>
          <w:marRight w:val="0"/>
          <w:marTop w:val="200"/>
          <w:marBottom w:val="0"/>
          <w:divBdr>
            <w:top w:val="none" w:sz="0" w:space="0" w:color="auto"/>
            <w:left w:val="none" w:sz="0" w:space="0" w:color="auto"/>
            <w:bottom w:val="none" w:sz="0" w:space="0" w:color="auto"/>
            <w:right w:val="none" w:sz="0" w:space="0" w:color="auto"/>
          </w:divBdr>
        </w:div>
        <w:div w:id="450058216">
          <w:marLeft w:val="806"/>
          <w:marRight w:val="0"/>
          <w:marTop w:val="200"/>
          <w:marBottom w:val="0"/>
          <w:divBdr>
            <w:top w:val="none" w:sz="0" w:space="0" w:color="auto"/>
            <w:left w:val="none" w:sz="0" w:space="0" w:color="auto"/>
            <w:bottom w:val="none" w:sz="0" w:space="0" w:color="auto"/>
            <w:right w:val="none" w:sz="0" w:space="0" w:color="auto"/>
          </w:divBdr>
        </w:div>
      </w:divsChild>
    </w:div>
    <w:div w:id="2071267405">
      <w:bodyDiv w:val="1"/>
      <w:marLeft w:val="0"/>
      <w:marRight w:val="0"/>
      <w:marTop w:val="0"/>
      <w:marBottom w:val="0"/>
      <w:divBdr>
        <w:top w:val="none" w:sz="0" w:space="0" w:color="auto"/>
        <w:left w:val="none" w:sz="0" w:space="0" w:color="auto"/>
        <w:bottom w:val="none" w:sz="0" w:space="0" w:color="auto"/>
        <w:right w:val="none" w:sz="0" w:space="0" w:color="auto"/>
      </w:divBdr>
    </w:div>
    <w:div w:id="2122454663">
      <w:bodyDiv w:val="1"/>
      <w:marLeft w:val="0"/>
      <w:marRight w:val="0"/>
      <w:marTop w:val="0"/>
      <w:marBottom w:val="0"/>
      <w:divBdr>
        <w:top w:val="none" w:sz="0" w:space="0" w:color="auto"/>
        <w:left w:val="none" w:sz="0" w:space="0" w:color="auto"/>
        <w:bottom w:val="none" w:sz="0" w:space="0" w:color="auto"/>
        <w:right w:val="none" w:sz="0" w:space="0" w:color="auto"/>
      </w:divBdr>
    </w:div>
    <w:div w:id="213702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sv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SDFC Business Plan">
      <a:dk1>
        <a:sysClr val="windowText" lastClr="000000"/>
      </a:dk1>
      <a:lt1>
        <a:sysClr val="window" lastClr="FFFFFF"/>
      </a:lt1>
      <a:dk2>
        <a:srgbClr val="1F497D"/>
      </a:dk2>
      <a:lt2>
        <a:srgbClr val="EEECE1"/>
      </a:lt2>
      <a:accent1>
        <a:srgbClr val="005DE1"/>
      </a:accent1>
      <a:accent2>
        <a:srgbClr val="DA1C61"/>
      </a:accent2>
      <a:accent3>
        <a:srgbClr val="F2CF32"/>
      </a:accent3>
      <a:accent4>
        <a:srgbClr val="79BAE6"/>
      </a:accent4>
      <a:accent5>
        <a:srgbClr val="4861AD"/>
      </a:accent5>
      <a:accent6>
        <a:srgbClr val="F79646"/>
      </a:accent6>
      <a:hlink>
        <a:srgbClr val="92CDDC"/>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1006E-FE52-4CEF-BB5F-93C23AE39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182</Pages>
  <Words>39408</Words>
  <Characters>224631</Characters>
  <Application>Microsoft Office Word</Application>
  <DocSecurity>0</DocSecurity>
  <Lines>1871</Lines>
  <Paragraphs>527</Paragraphs>
  <ScaleCrop>false</ScaleCrop>
  <HeadingPairs>
    <vt:vector size="2" baseType="variant">
      <vt:variant>
        <vt:lpstr>Title</vt:lpstr>
      </vt:variant>
      <vt:variant>
        <vt:i4>1</vt:i4>
      </vt:variant>
    </vt:vector>
  </HeadingPairs>
  <TitlesOfParts>
    <vt:vector size="1" baseType="lpstr">
      <vt:lpstr>Maldives National SME Strategy</vt:lpstr>
    </vt:vector>
  </TitlesOfParts>
  <Manager/>
  <Company>FJS Consulting Pvt Ltd</Company>
  <LinksUpToDate>false</LinksUpToDate>
  <CharactersWithSpaces>263512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Maldives National SME Strategy</dc:title>
  <dc:subject/>
  <dc:creator>Hamid Sodique</dc:creator>
  <cp:keywords/>
  <dc:description/>
  <cp:lastModifiedBy>Usaidh Asadhulla</cp:lastModifiedBy>
  <cp:revision>13</cp:revision>
  <cp:lastPrinted>2019-02-10T10:08:00Z</cp:lastPrinted>
  <dcterms:created xsi:type="dcterms:W3CDTF">2021-03-28T04:08:00Z</dcterms:created>
  <dcterms:modified xsi:type="dcterms:W3CDTF">2025-10-08T09:52:00Z</dcterms:modified>
  <cp:category/>
</cp:coreProperties>
</file>